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cs="方正黑体_GBK" w:hint="eastAsia"/>
          <w:b w:val="0"/>
          <w:color w:val="00000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b w:val="0"/>
          <w:color w:val="000000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eastAsia="方正小标宋_GBK" w:cs="Times New Roman" w:hAnsi="Times New Roman" w:hint="eastAsia"/>
          <w:b w:val="0"/>
          <w:color w:val="000000"/>
          <w:sz w:val="36"/>
          <w:szCs w:val="36"/>
          <w:lang w:val="en-US" w:eastAsia="zh-CN" w:bidi="ar-SA"/>
        </w:rPr>
      </w:pPr>
      <w:r>
        <w:rPr>
          <w:rFonts w:ascii="Times New Roman" w:eastAsia="方正小标宋_GBK" w:cs="Times New Roman" w:hAnsi="Times New Roman" w:hint="eastAsia"/>
          <w:b w:val="0"/>
          <w:color w:val="000000"/>
          <w:sz w:val="36"/>
          <w:szCs w:val="36"/>
          <w:lang w:val="en-US" w:eastAsia="zh-CN" w:bidi="ar-SA"/>
        </w:rPr>
        <w:t>老挝输华植物源性中药材新增品种及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eastAsia="方正小标宋_GBK" w:cs="Times New Roman" w:hAnsi="Times New Roman" w:hint="eastAsia"/>
          <w:b w:val="0"/>
          <w:color w:val="000000"/>
          <w:sz w:val="36"/>
          <w:szCs w:val="36"/>
          <w:lang w:val="en-US" w:eastAsia="zh-CN" w:bidi="ar-SA"/>
        </w:rPr>
      </w:pPr>
      <w:r>
        <w:rPr>
          <w:rFonts w:ascii="Times New Roman" w:eastAsia="方正小标宋_GBK" w:cs="Times New Roman" w:hAnsi="Times New Roman" w:hint="eastAsia"/>
          <w:b w:val="0"/>
          <w:color w:val="000000"/>
          <w:sz w:val="36"/>
          <w:szCs w:val="36"/>
          <w:lang w:val="en-US" w:eastAsia="zh-CN" w:bidi="ar-SA"/>
        </w:rPr>
        <w:t>检疫性有害生物名单</w:t>
      </w:r>
    </w:p>
    <w:p>
      <w:pPr>
        <w:rPr>
          <w:rFonts w:ascii="Times New Roman" w:eastAsia="方正小标宋_GBK" w:cs="Times New Roman" w:hAnsi="Times New Roman" w:hint="eastAsia"/>
          <w:b w:val="0"/>
          <w:color w:val="000000"/>
          <w:sz w:val="44"/>
          <w:szCs w:val="44"/>
          <w:lang w:val="en-US" w:eastAsia="zh-CN" w:bidi="ar-SA"/>
        </w:rPr>
      </w:pPr>
    </w:p>
    <w:tbl>
      <w:tblPr>
        <w:jc w:val="left"/>
        <w:tblInd w:w="0" w:type="dxa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465"/>
        <w:gridCol w:w="3941"/>
        <w:gridCol w:w="2923"/>
      </w:tblGrid>
      <w:tr>
        <w:trPr>
          <w:trHeight w:val="592"/>
        </w:trPr>
        <w:tc>
          <w:tcPr>
            <w:tcW w:w="36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序号</w:t>
            </w:r>
          </w:p>
        </w:tc>
        <w:tc>
          <w:tcPr>
            <w:tcW w:w="8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名称</w:t>
            </w:r>
          </w:p>
        </w:tc>
        <w:tc>
          <w:tcPr>
            <w:tcW w:w="21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产品描述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检疫性有害生物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snapToGrid w:val="0"/>
              <w:jc w:val="center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</w:rPr>
              <w:t>金毛狗脊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snapToGrid w:val="0"/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</w:rPr>
              <w:t>蚌壳蕨科植物金毛狗脊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lang w:val="en-US" w:eastAsia="zh-CN"/>
              </w:rPr>
              <w:t xml:space="preserve">Cibotium barometz 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</w:rPr>
              <w:t>(L.) J. Sm.的干燥根茎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snapToGrid w:val="0"/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  <w:t>安息香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  <w:t>安息香科植物白花树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lang w:val="en-US" w:eastAsia="zh-CN"/>
                <w:highlight w:val="auto"/>
              </w:rPr>
              <w:t>Styrax tonkinensis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  <w:highlight w:val="auto"/>
              </w:rPr>
              <w:t>的干燥树脂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赤小豆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豆科植物赤小豆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Vigna umbellata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或赤豆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Vigna angularis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的干燥成熟种子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 w:hint="eastAsia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i w:val="0"/>
                <w:iCs w:val="0"/>
                <w:sz w:val="24"/>
                <w:szCs w:val="24"/>
                <w:lang w:val="en-US" w:eastAsia="zh-CN"/>
                <w:highlight w:val="auto"/>
              </w:rPr>
              <w:t>菟丝子（属）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sz w:val="24"/>
                <w:szCs w:val="24"/>
                <w:lang w:val="en-US" w:eastAsia="zh-CN"/>
                <w:highlight w:val="auto"/>
              </w:rPr>
              <w:t>Cuscuta</w:t>
            </w:r>
            <w:r>
              <w:rPr>
                <w:rFonts w:ascii="Times New Roman" w:eastAsia="方正仿宋_GBK" w:cs="Times New Roman" w:hAnsi="Times New Roman" w:hint="eastAsia"/>
                <w:i w:val="0"/>
                <w:iCs w:val="0"/>
                <w:sz w:val="24"/>
                <w:szCs w:val="24"/>
                <w:lang w:val="en-US" w:eastAsia="zh-CN"/>
                <w:highlight w:val="auto"/>
              </w:rPr>
              <w:t xml:space="preserve"> spp.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薇甘菊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sz w:val="24"/>
                <w:szCs w:val="24"/>
                <w:highlight w:val="auto"/>
              </w:rPr>
              <w:t>Mikania micrantha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豆蔻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姜科植物白豆蔻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Amomum kravanh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 xml:space="preserve"> 或爪哇白豆蔻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Amomum compactum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的干燥成熟果实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黑芝麻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脂麻科植物脂麻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Sesamum indicum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的干燥成熟种子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i w:val="0"/>
                <w:iCs w:val="0"/>
                <w:sz w:val="24"/>
                <w:szCs w:val="24"/>
                <w:lang w:val="en-US" w:eastAsia="zh-CN"/>
                <w:highlight w:val="auto"/>
              </w:rPr>
              <w:t>菟丝子（属）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sz w:val="24"/>
                <w:szCs w:val="24"/>
                <w:lang w:val="en-US" w:eastAsia="zh-CN"/>
                <w:highlight w:val="auto"/>
              </w:rPr>
              <w:t>Cuscuta</w:t>
            </w:r>
            <w:r>
              <w:rPr>
                <w:rFonts w:ascii="Times New Roman" w:eastAsia="方正仿宋_GBK" w:cs="Times New Roman" w:hAnsi="Times New Roman" w:hint="eastAsia"/>
                <w:i w:val="0"/>
                <w:iCs w:val="0"/>
                <w:sz w:val="24"/>
                <w:szCs w:val="24"/>
                <w:lang w:val="en-US" w:eastAsia="zh-CN"/>
                <w:highlight w:val="auto"/>
              </w:rPr>
              <w:t xml:space="preserve"> spp.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薇甘菊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sz w:val="24"/>
                <w:szCs w:val="24"/>
                <w:highlight w:val="auto"/>
              </w:rPr>
              <w:t>Mikania micrantha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黄藤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防己科植物黄藤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Fibraurea recisa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的干燥藤茎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龙眼肉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无患子科植物龙眼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Dimocarpus longan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 xml:space="preserve"> 的假种皮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砂仁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姜科植物阳春砂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Amomum villosum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、绿壳砂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Amomum villosum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或海南砂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Amomum longiligulare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的干燥成熟果实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生姜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lang w:eastAsia="zh-CN"/>
                <w:highlight w:val="auto"/>
              </w:rPr>
              <w:t>、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干姜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姜科植物姜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Zingiber officinale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的新鲜、干燥根茎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新鲜：短体线虫属（非中国种）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Pratylenchus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sz w:val="24"/>
                <w:szCs w:val="24"/>
                <w:lang w:val="en-US" w:eastAsia="zh-CN"/>
                <w:highlight w:val="auto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i w:val="0"/>
                <w:iCs w:val="0"/>
                <w:sz w:val="24"/>
                <w:szCs w:val="24"/>
                <w:lang w:val="en-US" w:eastAsia="zh-CN"/>
                <w:highlight w:val="auto"/>
              </w:rPr>
              <w:t>spp.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 xml:space="preserve"> </w:t>
            </w:r>
            <w:r>
              <w:rPr>
                <w:rFonts w:ascii="Times New Roman" w:eastAsia="方正仿宋_GBK" w:cs="Times New Roman" w:hAnsi="Times New Roman"/>
                <w:i w:val="0"/>
                <w:iCs w:val="0"/>
                <w:sz w:val="24"/>
                <w:szCs w:val="24"/>
                <w:highlight w:val="auto"/>
              </w:rPr>
              <w:t>(non-Chinese species)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snapToGrid w:val="0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干燥：谷斑皮蠹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10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鲜或干的白术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菊科植物白术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Atractylodes macrocephala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的新鲜或干燥根茎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新鲜：短体线虫属（非中国种）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Pratylenchus</w:t>
            </w:r>
            <w:r>
              <w:rPr>
                <w:rFonts w:ascii="Times New Roman" w:eastAsia="方正仿宋_GBK" w:cs="Times New Roman" w:hAnsi="Times New Roman"/>
                <w:i w:val="0"/>
                <w:iCs w:val="0"/>
                <w:sz w:val="24"/>
                <w:szCs w:val="24"/>
                <w:highlight w:val="auto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i w:val="0"/>
                <w:iCs w:val="0"/>
                <w:sz w:val="24"/>
                <w:szCs w:val="24"/>
                <w:lang w:val="en-US" w:eastAsia="zh-CN"/>
                <w:highlight w:val="auto"/>
              </w:rPr>
              <w:t>spp.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 xml:space="preserve"> </w:t>
            </w:r>
            <w:r>
              <w:rPr>
                <w:rFonts w:ascii="Times New Roman" w:eastAsia="方正仿宋_GBK" w:cs="Times New Roman" w:hAnsi="Times New Roman"/>
                <w:i w:val="0"/>
                <w:iCs w:val="0"/>
                <w:sz w:val="24"/>
                <w:szCs w:val="24"/>
                <w:highlight w:val="auto"/>
              </w:rPr>
              <w:t>(non-Chinese species)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snapToGrid w:val="0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干燥：谷斑皮蠹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11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鲜或干的沉香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瑞香科植物白木香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Aquilaria sinensis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含有树脂的木材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12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鲜或干的胖大海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梧桐科植物胖大海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Sterculia lychnophora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的新鲜或干燥成熟种子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13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鲜或干的石斛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兰科植物金钗石斛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Dendrobium nobile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、霍山石斛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Dendrobium huoshanense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、鼓槌石斛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Dendrobium chrysotoxum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或流苏石斛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Dendrobium fimbriatum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的栽培品及其同属植物近似种的新鲜或干燥茎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新鲜：短体线虫属（非中国种）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Pratylenchus</w:t>
            </w:r>
            <w:r>
              <w:rPr>
                <w:rFonts w:ascii="Times New Roman" w:eastAsia="方正仿宋_GBK" w:cs="Times New Roman" w:hAnsi="Times New Roman"/>
                <w:i w:val="0"/>
                <w:iCs w:val="0"/>
                <w:sz w:val="24"/>
                <w:szCs w:val="24"/>
                <w:highlight w:val="auto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i w:val="0"/>
                <w:iCs w:val="0"/>
                <w:sz w:val="24"/>
                <w:szCs w:val="24"/>
                <w:lang w:val="en-US" w:eastAsia="zh-CN"/>
                <w:highlight w:val="auto"/>
              </w:rPr>
              <w:t>spp.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 xml:space="preserve"> </w:t>
            </w:r>
            <w:r>
              <w:rPr>
                <w:rFonts w:ascii="Times New Roman" w:eastAsia="方正仿宋_GBK" w:cs="Times New Roman" w:hAnsi="Times New Roman"/>
                <w:i w:val="0"/>
                <w:iCs w:val="0"/>
                <w:sz w:val="24"/>
                <w:szCs w:val="24"/>
                <w:highlight w:val="auto"/>
              </w:rPr>
              <w:t>(non-Chinese species)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snapToGrid w:val="0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干燥：谷斑皮蠹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  <w:tr>
        <w:trPr>
          <w:cantSplit/>
          <w:trHeight w:val="1133"/>
        </w:trPr>
        <w:tc>
          <w:tcPr>
            <w:tcW w:w="36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小标宋_GBK" w:cs="Times New Roman" w:hAnsi="Times New Roman" w:hint="eastAsia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1</w:t>
            </w:r>
            <w:r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  <w:t>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血竭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棕榈科植物麒麟竭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Daemonorops draco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highlight w:val="auto"/>
              </w:rPr>
              <w:t>果实渗出的树脂经加工制成</w:t>
            </w:r>
          </w:p>
        </w:tc>
        <w:tc>
          <w:tcPr>
            <w:tcW w:w="16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textAlignment w:val="auto"/>
              <w:rPr>
                <w:rFonts w:ascii="Times New Roman" w:eastAsia="方正小标宋_GBK" w:cs="Times New Roman" w:hAnsi="Times New Roman"/>
                <w:b w:val="0"/>
                <w:color w:val="000000"/>
                <w:sz w:val="24"/>
                <w:szCs w:val="24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  <w:lang w:val="en-US" w:eastAsia="zh-CN"/>
                <w:highlight w:val="auto"/>
              </w:rPr>
              <w:t>谷斑皮蠹</w:t>
            </w:r>
            <w:r>
              <w:rPr>
                <w:rFonts w:ascii="Times New Roman" w:eastAsia="方正仿宋_GBK" w:cs="Times New Roman" w:hAnsi="Times New Roman"/>
                <w:i/>
                <w:iCs/>
                <w:sz w:val="24"/>
                <w:szCs w:val="24"/>
                <w:highlight w:val="auto"/>
              </w:rPr>
              <w:t>Trogoderma granarium</w:t>
            </w:r>
          </w:p>
        </w:tc>
      </w:tr>
    </w:tbl>
    <w:p>
      <w:pPr>
        <w:pStyle w:val="65"/>
        <w:adjustRightInd w:val="0"/>
        <w:snapToGrid w:val="0"/>
        <w:spacing w:line="560" w:lineRule="exact"/>
        <w:ind w:firstLineChars="196" w:firstLine="862"/>
        <w:jc w:val="both"/>
        <w:rPr>
          <w:rFonts w:ascii="Times New Roman" w:eastAsia="方正小标宋_GBK" w:cs="Times New Roman" w:hAnsi="Times New Roman"/>
          <w:b w:val="0"/>
          <w:color w:val="000000"/>
          <w:sz w:val="44"/>
          <w:szCs w:val="44"/>
          <w:lang w:bidi="ar-SA"/>
        </w:rPr>
      </w:pPr>
    </w:p>
    <w:sectPr>
      <w:footerReference w:type="default" r:id="rId2"/>
      <w:footerReference w:type="even" r:id="rId3"/>
      <w:pgSz w:w="11907" w:h="16840"/>
      <w:pgMar w:top="567" w:right="1418" w:bottom="567" w:left="1701" w:header="851" w:footer="1304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altName w:val="DejaVu Sans"/>
    <w:panose1 w:val="02040503050406030204"/>
    <w:charset w:val="00"/>
    <w:family w:val="roman"/>
    <w:pitch w:val="variable"/>
    <w:sig w:usb0="00000000" w:usb1="00000000" w:usb2="02000000" w:usb3="00000000" w:csb0="2000019F" w:csb1="00000000"/>
  </w:font>
  <w:font w:name="Tahoma">
    <w:altName w:val="DejaVu Sans"/>
    <w:panose1 w:val="020B0604030504040204"/>
    <w:charset w:val="00"/>
    <w:family w:val="swiss"/>
    <w:pitch w:val="variable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variable"/>
    <w:sig w:usb0="00000000" w:usb1="00000000" w:usb2="00000016" w:usb3="00000000" w:csb0="0004001F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Fonts w:cs="Times New Roman"/>
        <w:sz w:val="24"/>
        <w:szCs w:val="24"/>
      </w:rPr>
    </w:pPr>
    <w:r>
      <w:rPr>
        <w:rStyle w:val="21"/>
        <w:rFonts w:cs="Times New Roman"/>
        <w:sz w:val="24"/>
        <w:szCs w:val="24"/>
      </w:rPr>
      <w:t xml:space="preserve">— </w:t>
    </w:r>
    <w:r>
      <w:rPr>
        <w:rStyle w:val="21"/>
        <w:rFonts w:cs="Times New Roman"/>
        <w:sz w:val="24"/>
        <w:szCs w:val="24"/>
      </w:rPr>
      <w:fldChar w:fldCharType="begin"/>
    </w:r>
    <w:r>
      <w:rPr>
        <w:rStyle w:val="21"/>
        <w:rFonts w:cs="Times New Roman"/>
        <w:sz w:val="24"/>
        <w:szCs w:val="24"/>
      </w:rPr>
      <w:instrText>Page</w:instrText>
    </w:r>
    <w:r>
      <w:rPr>
        <w:rStyle w:val="21"/>
        <w:rFonts w:cs="Times New Roman"/>
        <w:sz w:val="24"/>
        <w:szCs w:val="24"/>
      </w:rPr>
      <w:fldChar w:fldCharType="separate"/>
    </w:r>
    <w:r>
      <w:rPr>
        <w:rStyle w:val="21"/>
        <w:rFonts w:cs="Times New Roman"/>
        <w:sz w:val="24"/>
        <w:szCs w:val="24"/>
      </w:rPr>
      <w:t>1</w:t>
    </w:r>
    <w:r>
      <w:rPr>
        <w:rStyle w:val="21"/>
        <w:rFonts w:cs="Times New Roman"/>
        <w:sz w:val="24"/>
        <w:szCs w:val="24"/>
      </w:rPr>
      <w:fldChar w:fldCharType="end"/>
    </w:r>
    <w:r>
      <w:rPr>
        <w:rStyle w:val="21"/>
        <w:rFonts w:cs="Times New Roman"/>
        <w:sz w:val="24"/>
        <w:szCs w:val="24"/>
      </w:rPr>
      <w:t xml:space="preserve"> —</w:t>
    </w:r>
  </w:p>
  <w:p>
    <w:pPr>
      <w:pStyle w:val="18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1"/>
      </w:rPr>
      <w:fldChar w:fldCharType="begin"/>
    </w:r>
    <w:r>
      <w:rPr>
        <w:rStyle w:val="21"/>
      </w:rPr>
      <w:instrText>Page</w:instrText>
    </w:r>
    <w:r>
      <w:rPr>
        <w:rStyle w:val="21"/>
      </w:rPr>
      <w:fldChar w:fldCharType="separate"/>
    </w:r>
    <w:r>
      <w:rPr>
        <w:rStyle w:val="21"/>
      </w:rPr>
      <w:t>1</w:t>
    </w:r>
    <w:r>
      <w:rPr>
        <w:rStyle w:val="21"/>
      </w:rPr>
      <w:fldChar w:fldCharType="end"/>
    </w:r>
  </w:p>
  <w:p>
    <w:pPr>
      <w:pStyle w:val="18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5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  <w:u w:color="000000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16">
    <w:name w:val="annotation text"/>
    <w:basedOn w:val="0"/>
    <w:pPr>
      <w:jc w:val="left"/>
    </w:pPr>
  </w:style>
  <w:style w:type="paragraph" w:styleId="17">
    <w:name w:val="Body Text"/>
    <w:basedOn w:val="0"/>
    <w:pPr>
      <w:spacing w:after="120"/>
    </w:pPr>
    <w:rPr>
      <w:rFonts w:cs="Times New Roman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0">
    <w:name w:val="Title"/>
    <w:basedOn w:val="0"/>
    <w:next w:val="0"/>
    <w:pPr>
      <w:spacing w:before="240" w:after="60"/>
      <w:jc w:val="center"/>
      <w:outlineLvl w:val="0"/>
    </w:pPr>
    <w:rPr>
      <w:rFonts w:ascii="Cambria" w:cs="Times New Roman" w:hAnsi="Cambria"/>
      <w:b/>
      <w:bCs/>
      <w:sz w:val="32"/>
      <w:szCs w:val="32"/>
      <w:lang w:bidi="ug-CN"/>
    </w:rPr>
  </w:style>
  <w:style w:type="character" w:styleId="21">
    <w:name w:val="page number"/>
    <w:basedOn w:val="10"/>
  </w:style>
  <w:style w:type="character" w:styleId="22">
    <w:name w:val="FollowedHyperlink"/>
    <w:basedOn w:val="10"/>
    <w:rPr>
      <w:color w:val="800080"/>
      <w:u w:val="single"/>
    </w:rPr>
  </w:style>
  <w:style w:type="character" w:styleId="23">
    <w:name w:val="Emphasis"/>
    <w:rPr>
      <w:i/>
    </w:rPr>
  </w:style>
  <w:style w:type="character" w:styleId="24">
    <w:name w:val="Hyperlink"/>
    <w:basedOn w:val="10"/>
    <w:rPr>
      <w:color w:val="0000FF"/>
      <w:u w:val="single"/>
    </w:rPr>
  </w:style>
  <w:style w:type="paragraph" w:customStyle="1" w:styleId="25">
    <w:name w:val="AQIS Text"/>
    <w:basedOn w:val="0"/>
    <w:pPr>
      <w:widowControl/>
      <w:spacing w:before="160" w:line="280" w:lineRule="atLeast"/>
      <w:jc w:val="left"/>
    </w:pPr>
    <w:rPr>
      <w:rFonts w:ascii="Times New Roman" w:cs="Times New Roman" w:hAnsi="Times New Roman"/>
      <w:kern w:val="0"/>
      <w:sz w:val="24"/>
      <w:szCs w:val="20"/>
      <w:lang w:val="en-AU"/>
    </w:rPr>
  </w:style>
  <w:style w:type="paragraph" w:customStyle="1" w:styleId="26">
    <w:name w:val="Default"/>
    <w:pPr>
      <w:widowControl w:val="0"/>
      <w:autoSpaceDE w:val="0"/>
      <w:autoSpaceDN w:val="0"/>
      <w:adjustRightInd w:val="0"/>
    </w:pPr>
    <w:rPr>
      <w:rFonts w:ascii="Arial" w:eastAsia="宋体" w:cs="Arial" w:hAnsi="Arial"/>
      <w:color w:val="000000"/>
      <w:sz w:val="24"/>
      <w:szCs w:val="24"/>
      <w:lang w:val="en-US" w:eastAsia="zh-CN" w:bidi="ar-SA"/>
    </w:rPr>
  </w:style>
  <w:style w:type="paragraph" w:customStyle="1" w:styleId="27">
    <w:name w:val="List Paragraph1"/>
    <w:basedOn w:val="0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paragraph" w:customStyle="1" w:styleId="28">
    <w:name w:val="样式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List Paragraph"/>
    <w:basedOn w:val="0"/>
    <w:pPr>
      <w:widowControl/>
      <w:adjustRightInd w:val="0"/>
      <w:snapToGrid w:val="0"/>
      <w:spacing w:after="200"/>
      <w:ind w:firstLineChars="200" w:firstLine="200"/>
      <w:jc w:val="left"/>
    </w:pPr>
    <w:rPr>
      <w:rFonts w:ascii="Tahoma" w:eastAsia="微软雅黑" w:cs="Times New Roman" w:hAnsi="Tahoma"/>
      <w:kern w:val="0"/>
      <w:sz w:val="22"/>
    </w:rPr>
  </w:style>
  <w:style w:type="character" w:customStyle="1" w:styleId="44">
    <w:name w:val="NormalCharacter"/>
  </w:style>
  <w:style w:type="paragraph" w:customStyle="1" w:styleId="45">
    <w:name w:val="Body text|2"/>
    <w:next w:val="16"/>
    <w:pPr>
      <w:widowControl w:val="0"/>
      <w:spacing w:line="556" w:lineRule="exact"/>
      <w:ind w:firstLine="660"/>
    </w:pPr>
    <w:rPr>
      <w:rFonts w:ascii="宋体" w:eastAsia="宋体" w:cs="宋体"/>
      <w:color w:val="000000"/>
      <w:sz w:val="28"/>
      <w:szCs w:val="28"/>
      <w:lang w:val="zh-TW" w:eastAsia="zh-TW" w:bidi="zh-TW"/>
    </w:rPr>
  </w:style>
  <w:style w:type="paragraph" w:customStyle="1" w:styleId="46">
    <w:name w:val="样式 101 10 磅"/>
    <w:next w:val="47"/>
    <w:pPr>
      <w:widowControl w:val="0"/>
      <w:jc w:val="both"/>
    </w:pPr>
    <w:rPr>
      <w:rFonts w:ascii="宋体" w:eastAsia="宋体" w:cs="Courier New"/>
      <w:color w:val="000000"/>
      <w:kern w:val="2"/>
      <w:sz w:val="21"/>
      <w:szCs w:val="21"/>
      <w:lang w:val="en-US" w:eastAsia="zh-CN" w:bidi="ar-SA"/>
    </w:rPr>
  </w:style>
  <w:style w:type="paragraph" w:customStyle="1" w:styleId="47">
    <w:name w:val="样式 18 小四"/>
    <w:next w:val="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48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36 四号"/>
    <w:next w:val="0"/>
    <w:pPr>
      <w:widowControl w:val="0"/>
      <w:spacing w:line="360" w:lineRule="auto"/>
      <w:ind w:firstLine="400"/>
    </w:pPr>
    <w:rPr>
      <w:rFonts w:ascii="Times New Roman" w:eastAsia="Times New Roman" w:cs="Times New Roman" w:hAnsi="Times New Roman"/>
      <w:color w:val="000000"/>
      <w:sz w:val="28"/>
      <w:szCs w:val="28"/>
      <w:lang w:val="en-US" w:eastAsia="zh-CN" w:bidi="en-US"/>
    </w:rPr>
  </w:style>
  <w:style w:type="paragraph" w:customStyle="1" w:styleId="50">
    <w:name w:val="样式 37 四号"/>
    <w:next w:val="51"/>
    <w:pPr>
      <w:widowControl w:val="0"/>
      <w:spacing w:line="360" w:lineRule="auto"/>
      <w:ind w:firstLine="400"/>
    </w:pPr>
    <w:rPr>
      <w:rFonts w:ascii="Times New Roman" w:eastAsia="Times New Roman" w:cs="Times New Roman" w:hAnsi="Times New Roman"/>
      <w:color w:val="000000"/>
      <w:sz w:val="28"/>
      <w:szCs w:val="28"/>
      <w:lang w:val="en-US" w:eastAsia="zh-CN" w:bidi="en-US"/>
    </w:rPr>
  </w:style>
  <w:style w:type="paragraph" w:customStyle="1" w:styleId="51">
    <w:name w:val="样式 155 10 磅"/>
    <w:next w:val="5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5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3">
    <w:name w:val="样式 38 四号"/>
    <w:next w:val="54"/>
    <w:pPr>
      <w:widowControl w:val="0"/>
      <w:spacing w:line="360" w:lineRule="auto"/>
      <w:ind w:firstLine="400"/>
    </w:pPr>
    <w:rPr>
      <w:rFonts w:ascii="Times New Roman" w:eastAsia="Times New Roman" w:cs="Times New Roman" w:hAnsi="Times New Roman"/>
      <w:color w:val="000000"/>
      <w:sz w:val="28"/>
      <w:szCs w:val="28"/>
      <w:lang w:val="en-US" w:eastAsia="zh-CN" w:bidi="en-US"/>
    </w:rPr>
  </w:style>
  <w:style w:type="paragraph" w:customStyle="1" w:styleId="54">
    <w:name w:val="样式 156 10 磅"/>
    <w:next w:val="5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56">
    <w:name w:val="样式 39 四号"/>
    <w:next w:val="57"/>
    <w:pPr>
      <w:widowControl w:val="0"/>
      <w:spacing w:line="360" w:lineRule="auto"/>
      <w:ind w:firstLine="400"/>
    </w:pPr>
    <w:rPr>
      <w:rFonts w:ascii="Times New Roman" w:eastAsia="Times New Roman" w:cs="Times New Roman" w:hAnsi="Times New Roman"/>
      <w:color w:val="000000"/>
      <w:sz w:val="28"/>
      <w:szCs w:val="28"/>
      <w:lang w:val="en-US" w:eastAsia="zh-CN" w:bidi="en-US"/>
    </w:rPr>
  </w:style>
  <w:style w:type="paragraph" w:customStyle="1" w:styleId="57">
    <w:name w:val="样式 157 10 磅"/>
    <w:next w:val="5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59">
    <w:name w:val="样式 102 10 磅"/>
    <w:next w:val="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11 小四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62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27 10 磅"/>
    <w:next w:val="15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36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66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7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23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76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77">
    <w:name w:val="样式 24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26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1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390</TotalTime>
  <Application>Yozo_Office</Application>
  <Pages>2</Pages>
  <Words>577</Words>
  <Characters>1280</Characters>
  <Lines>118</Lines>
  <Paragraphs>68</Paragraphs>
  <CharactersWithSpaces>1335</CharactersWithSpaces>
  <Company>IOZ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的证据</dc:creator>
  <cp:lastModifiedBy>杨小凤</cp:lastModifiedBy>
  <cp:revision>0</cp:revision>
  <cp:lastPrinted>2026-06-02T14:36:00Z</cp:lastPrinted>
  <dcterms:created xsi:type="dcterms:W3CDTF">2026-04-20T10:41:00Z</dcterms:created>
  <dcterms:modified xsi:type="dcterms:W3CDTF">2026-07-20T02:26:54Z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5100CAB71B991ADAEA3F546A4ECDC356_43</vt:lpwstr>
  </property>
  <property fmtid="{D5CDD505-2E9C-101B-9397-08002B2CF9AE}" pid="4" name="KSOTemplateDocerSaveRecord">
    <vt:lpwstr>eyJoZGlkIjoiNmQzNGNmMDU1MDY4Y2NjMTEwZWJjNDFhNzc3NzAwYWIiLCJ1c2VySWQiOiI3MTc1ODQwMTQifQ==</vt:lpwstr>
  </property>
</Properties>
</file>