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line="560" w:lineRule="exact"/>
        <w:jc w:val="center"/>
        <w:rPr>
          <w:rFonts w:ascii="Times New Roman" w:eastAsia="方正小标宋_GBK" w:cs="方正小标宋_GBK" w:hAnsi="Times New Roman"/>
          <w:sz w:val="40"/>
          <w:szCs w:val="40"/>
        </w:rPr>
      </w:pPr>
      <w:bookmarkStart w:id="0" w:name="_GoBack"/>
      <w:r>
        <w:rPr>
          <w:rFonts w:ascii="Times New Roman" w:eastAsia="方正小标宋_GBK" w:cs="方正小标宋_GBK" w:hAnsi="Times New Roman" w:hint="eastAsia"/>
          <w:sz w:val="40"/>
          <w:szCs w:val="40"/>
        </w:rPr>
        <w:t>中华人民共和国海关对免税商店</w:t>
      </w:r>
    </w:p>
    <w:p>
      <w:pPr>
        <w:widowControl/>
        <w:jc w:val="center"/>
        <w:rPr>
          <w:rFonts w:ascii="Times New Roman" w:eastAsia="方正小标宋_GBK" w:cs="方正小标宋_GBK" w:hAnsi="Times New Roman"/>
          <w:sz w:val="40"/>
          <w:szCs w:val="40"/>
        </w:rPr>
      </w:pPr>
      <w:r>
        <w:rPr>
          <w:rFonts w:ascii="Times New Roman" w:eastAsia="方正小标宋_GBK" w:cs="方正小标宋_GBK" w:hAnsi="Times New Roman" w:hint="eastAsia"/>
          <w:sz w:val="40"/>
          <w:szCs w:val="40"/>
        </w:rPr>
        <w:t>及免税品监管办法</w:t>
      </w:r>
    </w:p>
    <w:p>
      <w:pPr>
        <w:spacing w:line="560" w:lineRule="exact"/>
        <w:ind w:firstLineChars="200" w:firstLine="640"/>
        <w:jc w:val="center"/>
        <w:rPr>
          <w:rFonts w:ascii="Times New Roman" w:eastAsia="方正楷体_GBK" w:cs="方正楷体_GBK" w:hAnsi="Times New Roman"/>
          <w:sz w:val="32"/>
          <w:szCs w:val="32"/>
        </w:rPr>
      </w:pPr>
      <w:r>
        <w:rPr>
          <w:rFonts w:ascii="Times New Roman" w:eastAsia="方正楷体_GBK" w:cs="方正楷体_GBK" w:hAnsi="Times New Roman" w:hint="eastAsia"/>
          <w:sz w:val="32"/>
          <w:szCs w:val="32"/>
        </w:rPr>
        <w:t>（修订草案）</w:t>
      </w:r>
    </w:p>
    <w:p>
      <w:pPr>
        <w:spacing w:line="560" w:lineRule="exact"/>
        <w:ind w:firstLineChars="200" w:firstLine="640"/>
        <w:jc w:val="center"/>
        <w:rPr>
          <w:rFonts w:ascii="Times New Roman" w:eastAsia="方正黑体_GBK" w:cs="方正黑体_GBK" w:hAnsi="Times New Roman"/>
          <w:sz w:val="32"/>
          <w:szCs w:val="32"/>
        </w:rPr>
      </w:pPr>
      <w:bookmarkEnd w:id="0"/>
    </w:p>
    <w:p>
      <w:pPr>
        <w:spacing w:line="560" w:lineRule="exact"/>
        <w:ind w:firstLineChars="200" w:firstLine="640"/>
        <w:jc w:val="center"/>
        <w:rPr>
          <w:rFonts w:ascii="Times New Roman" w:eastAsia="方正仿宋_GBK" w:cs="方正仿宋_GBK" w:hAnsi="Times New Roman"/>
          <w:sz w:val="32"/>
          <w:szCs w:val="32"/>
        </w:rPr>
      </w:pPr>
      <w:r>
        <w:rPr>
          <w:rFonts w:ascii="Times New Roman" w:eastAsia="方正黑体_GBK" w:cs="方正黑体_GBK" w:hAnsi="Times New Roman" w:hint="eastAsia"/>
          <w:sz w:val="32"/>
          <w:szCs w:val="32"/>
        </w:rPr>
        <w:t>第一章 总则</w:t>
      </w:r>
    </w:p>
    <w:p>
      <w:pPr>
        <w:spacing w:line="560" w:lineRule="exact"/>
        <w:ind w:firstLineChars="200" w:firstLine="640"/>
        <w:jc w:val="left"/>
        <w:rPr>
          <w:rFonts w:ascii="Times New Roman" w:eastAsia="方正仿宋_GBK" w:cs="方正仿宋_GBK" w:hAnsi="Times New Roman"/>
          <w:sz w:val="32"/>
          <w:szCs w:val="32"/>
        </w:rPr>
      </w:pPr>
      <w:r>
        <w:rPr>
          <w:rFonts w:ascii="Times New Roman" w:eastAsia="方正仿宋_GBK" w:cs="方正仿宋_GBK" w:hAnsi="Times New Roman" w:hint="eastAsia"/>
          <w:sz w:val="32"/>
          <w:szCs w:val="32"/>
        </w:rPr>
        <w:t>第一条【目的和依据】　为规范海关对免税商店及免税品的监管，根据《中华人民共和国海关法》及其他有关法律和行政法规的规定，制定本办法。</w:t>
      </w:r>
    </w:p>
    <w:p>
      <w:pPr>
        <w:spacing w:line="560" w:lineRule="exact"/>
        <w:ind w:firstLineChars="200" w:firstLine="640"/>
        <w:jc w:val="left"/>
        <w:rPr>
          <w:rFonts w:ascii="Times New Roman" w:eastAsia="方正仿宋_GBK" w:cs="方正仿宋_GBK" w:hAnsi="Times New Roman"/>
          <w:sz w:val="32"/>
          <w:szCs w:val="32"/>
        </w:rPr>
      </w:pPr>
      <w:r>
        <w:rPr>
          <w:rFonts w:ascii="Times New Roman" w:eastAsia="方正仿宋_GBK" w:cs="方正仿宋_GBK" w:hAnsi="Times New Roman" w:hint="eastAsia"/>
          <w:sz w:val="32"/>
          <w:szCs w:val="32"/>
        </w:rPr>
        <w:t>第二条【适用范围】　免税商店的经营、变更、终止，以及免税品的进口、出口、备案、入库、出库、调拨、销售（包括无偿提供）、核销等适用本办法。</w:t>
      </w:r>
    </w:p>
    <w:p>
      <w:pPr>
        <w:spacing w:line="560" w:lineRule="exact"/>
        <w:ind w:firstLineChars="200" w:firstLine="640"/>
        <w:jc w:val="left"/>
        <w:rPr>
          <w:rFonts w:ascii="Times New Roman" w:eastAsia="方正仿宋_GBK" w:cs="方正仿宋_GBK" w:hAnsi="Times New Roman"/>
          <w:sz w:val="32"/>
          <w:szCs w:val="32"/>
        </w:rPr>
      </w:pPr>
      <w:r>
        <w:rPr>
          <w:rFonts w:ascii="Times New Roman" w:eastAsia="方正仿宋_GBK" w:cs="方正仿宋_GBK" w:hAnsi="Times New Roman" w:hint="eastAsia"/>
          <w:sz w:val="32"/>
          <w:szCs w:val="32"/>
        </w:rPr>
        <w:t>第三条【进出口要求】 免税品应当由免税商店的经营单位统一进口、出口，并且办理相应的海关手续。</w:t>
      </w:r>
    </w:p>
    <w:p>
      <w:pPr>
        <w:spacing w:line="560" w:lineRule="exact"/>
        <w:ind w:firstLineChars="200" w:firstLine="640"/>
        <w:jc w:val="left"/>
        <w:rPr>
          <w:rFonts w:ascii="Times New Roman" w:eastAsia="方正仿宋_GBK" w:cs="方正仿宋_GBK" w:hAnsi="Times New Roman"/>
          <w:sz w:val="32"/>
          <w:szCs w:val="32"/>
        </w:rPr>
      </w:pPr>
      <w:r>
        <w:rPr>
          <w:rFonts w:ascii="Times New Roman" w:eastAsia="方正仿宋_GBK" w:cs="方正仿宋_GBK" w:hAnsi="Times New Roman" w:hint="eastAsia"/>
          <w:sz w:val="32"/>
          <w:szCs w:val="32"/>
        </w:rPr>
        <w:t>第四条【非免税品及内销管理】  免税品的维修零配件、工具、展台、货架等，以及免税商店转入内销的库存积压进口商品，应当由经营单位按照一般进口货物办理有关手续。</w:t>
      </w:r>
    </w:p>
    <w:p>
      <w:pPr>
        <w:spacing w:line="560" w:lineRule="exact"/>
        <w:ind w:firstLineChars="200" w:firstLine="640"/>
        <w:jc w:val="left"/>
        <w:rPr>
          <w:rFonts w:ascii="Times New Roman" w:eastAsia="方正仿宋_GBK" w:cs="方正仿宋_GBK" w:hAnsi="Times New Roman"/>
          <w:sz w:val="32"/>
          <w:szCs w:val="32"/>
        </w:rPr>
      </w:pPr>
      <w:r>
        <w:rPr>
          <w:rFonts w:ascii="Times New Roman" w:eastAsia="方正仿宋_GBK" w:cs="方正仿宋_GBK" w:hAnsi="Times New Roman" w:hint="eastAsia"/>
          <w:sz w:val="32"/>
          <w:szCs w:val="32"/>
        </w:rPr>
        <w:t>第五条【核查职责】　免税商店所在地的直属海关或者经直属海关授权的隶属海关（以下统称主管海关）可以派员对经营单位和免税商店进行核查，核查内容包括经营资质、免税品入出库记录、销售记录、库存记录等。经营单位及其免税商店应当予以配合，提供必要的协助。</w:t>
      </w:r>
    </w:p>
    <w:p>
      <w:pPr>
        <w:spacing w:line="560" w:lineRule="exact"/>
        <w:ind w:firstLineChars="200" w:firstLine="640"/>
        <w:jc w:val="left"/>
        <w:rPr>
          <w:rFonts w:ascii="Times New Roman" w:eastAsia="方正仿宋_GBK" w:cs="方正仿宋_GBK" w:hAnsi="Times New Roman"/>
          <w:sz w:val="32"/>
          <w:szCs w:val="32"/>
        </w:rPr>
      </w:pPr>
      <w:r>
        <w:rPr>
          <w:rFonts w:ascii="Times New Roman" w:eastAsia="方正仿宋_GBK" w:cs="方正仿宋_GBK" w:hAnsi="Times New Roman" w:hint="eastAsia"/>
          <w:sz w:val="32"/>
          <w:szCs w:val="32"/>
        </w:rPr>
        <w:t>第六条【派驻监管】　主管海关根据工作需要可以派员驻免税商店进行监管，免税商店应当提供必要的办公条件。</w:t>
      </w:r>
    </w:p>
    <w:p>
      <w:pPr>
        <w:spacing w:line="560" w:lineRule="exact"/>
        <w:ind w:firstLineChars="200" w:firstLine="640"/>
        <w:jc w:val="center"/>
        <w:rPr>
          <w:rFonts w:ascii="Times New Roman" w:eastAsia="方正黑体_GBK" w:cs="方正黑体_GBK" w:hAnsi="Times New Roman"/>
          <w:sz w:val="32"/>
          <w:szCs w:val="32"/>
        </w:rPr>
      </w:pPr>
    </w:p>
    <w:p>
      <w:pPr>
        <w:spacing w:line="560" w:lineRule="exact"/>
        <w:ind w:firstLineChars="200" w:firstLine="640"/>
        <w:jc w:val="center"/>
        <w:rPr>
          <w:rFonts w:ascii="Times New Roman" w:eastAsia="方正仿宋_GBK" w:cs="方正仿宋_GBK" w:hAnsi="Times New Roman"/>
          <w:sz w:val="32"/>
          <w:szCs w:val="32"/>
        </w:rPr>
      </w:pPr>
      <w:r>
        <w:rPr>
          <w:rFonts w:ascii="Times New Roman" w:eastAsia="方正黑体_GBK" w:cs="方正黑体_GBK" w:hAnsi="Times New Roman" w:hint="eastAsia"/>
          <w:sz w:val="32"/>
          <w:szCs w:val="32"/>
        </w:rPr>
        <w:t>第二章  免税商店的经营、变更和终止</w:t>
      </w:r>
    </w:p>
    <w:p>
      <w:pPr>
        <w:spacing w:line="560" w:lineRule="exact"/>
        <w:ind w:firstLineChars="200" w:firstLine="640"/>
        <w:jc w:val="left"/>
        <w:rPr>
          <w:rFonts w:ascii="Times New Roman" w:eastAsia="方正仿宋_GBK" w:cs="方正仿宋_GBK" w:hAnsi="Times New Roman"/>
          <w:sz w:val="32"/>
          <w:szCs w:val="32"/>
        </w:rPr>
      </w:pPr>
      <w:r>
        <w:rPr>
          <w:rFonts w:ascii="Times New Roman" w:eastAsia="方正仿宋_GBK" w:cs="方正仿宋_GBK" w:hAnsi="Times New Roman" w:hint="eastAsia"/>
          <w:sz w:val="32"/>
          <w:szCs w:val="32"/>
        </w:rPr>
        <w:t>第七条【行政许可申请条件】　经营免税商店的经营单位，应当</w:t>
      </w:r>
      <w:r>
        <w:rPr>
          <w:rFonts w:ascii="Times New Roman" w:eastAsia="方正仿宋_GBK" w:cs="方正仿宋_GBK" w:hAnsi="Times New Roman"/>
          <w:sz w:val="32"/>
          <w:szCs w:val="32"/>
        </w:rPr>
        <w:t>符合以下</w:t>
      </w:r>
      <w:r>
        <w:rPr>
          <w:rFonts w:ascii="Times New Roman" w:eastAsia="方正仿宋_GBK" w:cs="方正仿宋_GBK" w:hAnsi="Times New Roman" w:hint="eastAsia"/>
          <w:sz w:val="32"/>
          <w:szCs w:val="32"/>
        </w:rPr>
        <w:t>条件：</w:t>
      </w:r>
    </w:p>
    <w:p>
      <w:pPr>
        <w:spacing w:line="560" w:lineRule="exact"/>
        <w:ind w:firstLineChars="200" w:firstLine="640"/>
        <w:jc w:val="left"/>
        <w:rPr>
          <w:rFonts w:ascii="Times New Roman" w:eastAsia="方正仿宋_GBK" w:cs="方正仿宋_GBK" w:hAnsi="Times New Roman"/>
          <w:sz w:val="32"/>
          <w:szCs w:val="32"/>
        </w:rPr>
      </w:pPr>
      <w:r>
        <w:rPr>
          <w:rFonts w:ascii="Times New Roman" w:eastAsia="方正仿宋_GBK" w:cs="方正仿宋_GBK" w:hAnsi="Times New Roman" w:hint="eastAsia"/>
          <w:sz w:val="32"/>
          <w:szCs w:val="32"/>
        </w:rPr>
        <w:t>（一）具有独立法人资格；</w:t>
      </w:r>
    </w:p>
    <w:p>
      <w:pPr>
        <w:spacing w:line="560" w:lineRule="exact"/>
        <w:ind w:firstLineChars="200" w:firstLine="640"/>
        <w:jc w:val="left"/>
        <w:rPr>
          <w:rFonts w:ascii="Times New Roman" w:eastAsia="方正仿宋_GBK" w:cs="方正仿宋_GBK" w:hAnsi="Times New Roman"/>
          <w:sz w:val="32"/>
          <w:szCs w:val="32"/>
        </w:rPr>
      </w:pPr>
      <w:r>
        <w:rPr>
          <w:rFonts w:ascii="Times New Roman" w:eastAsia="方正仿宋_GBK" w:cs="方正仿宋_GBK" w:hAnsi="Times New Roman" w:hint="eastAsia"/>
          <w:sz w:val="32"/>
          <w:szCs w:val="32"/>
        </w:rPr>
        <w:t>（二）</w:t>
      </w:r>
      <w:r>
        <w:rPr>
          <w:rFonts w:ascii="Times New Roman" w:eastAsia="方正仿宋_GBK" w:cs="方正仿宋_GBK" w:hAnsi="Times New Roman"/>
          <w:sz w:val="32"/>
          <w:szCs w:val="32"/>
        </w:rPr>
        <w:t>通过</w:t>
      </w:r>
      <w:r>
        <w:rPr>
          <w:rFonts w:ascii="Times New Roman" w:eastAsia="方正仿宋_GBK" w:cs="方正仿宋_GBK" w:hAnsi="Times New Roman" w:hint="eastAsia"/>
          <w:sz w:val="32"/>
          <w:szCs w:val="32"/>
        </w:rPr>
        <w:t>招标或其他</w:t>
      </w:r>
      <w:r>
        <w:rPr>
          <w:rFonts w:ascii="Times New Roman" w:eastAsia="方正仿宋_GBK" w:cs="方正仿宋_GBK" w:hAnsi="Times New Roman"/>
          <w:sz w:val="32"/>
          <w:szCs w:val="32"/>
        </w:rPr>
        <w:t>经</w:t>
      </w:r>
      <w:r>
        <w:rPr>
          <w:rFonts w:ascii="Times New Roman" w:eastAsia="方正仿宋_GBK" w:cs="方正仿宋_GBK" w:hAnsi="Times New Roman" w:hint="eastAsia"/>
          <w:sz w:val="32"/>
          <w:szCs w:val="32"/>
        </w:rPr>
        <w:t>核准的方式与招标人</w:t>
      </w:r>
      <w:r>
        <w:rPr>
          <w:rFonts w:ascii="Times New Roman" w:eastAsia="方正仿宋_GBK" w:cs="方正仿宋_GBK" w:hAnsi="Times New Roman"/>
          <w:sz w:val="32"/>
          <w:szCs w:val="32"/>
        </w:rPr>
        <w:t>、</w:t>
      </w:r>
      <w:r>
        <w:rPr>
          <w:rFonts w:ascii="Times New Roman" w:eastAsia="方正仿宋_GBK" w:cs="方正仿宋_GBK" w:hAnsi="Times New Roman" w:hint="eastAsia"/>
          <w:sz w:val="32"/>
          <w:szCs w:val="32"/>
        </w:rPr>
        <w:t>口岸业主</w:t>
      </w:r>
      <w:r>
        <w:rPr>
          <w:rFonts w:ascii="Times New Roman" w:eastAsia="方正仿宋_GBK" w:cs="方正仿宋_GBK" w:hAnsi="Times New Roman"/>
          <w:sz w:val="32"/>
          <w:szCs w:val="32"/>
        </w:rPr>
        <w:t>或地方政府签订</w:t>
      </w:r>
      <w:r>
        <w:rPr>
          <w:rFonts w:ascii="Times New Roman" w:eastAsia="方正仿宋_GBK" w:cs="方正仿宋_GBK" w:hAnsi="Times New Roman" w:hint="eastAsia"/>
          <w:sz w:val="32"/>
          <w:szCs w:val="32"/>
        </w:rPr>
        <w:t>经营协议，并已向财政部、商务部、文化和旅游部、海关总署、税务总局备案；</w:t>
      </w:r>
    </w:p>
    <w:p>
      <w:pPr>
        <w:spacing w:line="560" w:lineRule="exact"/>
        <w:ind w:firstLineChars="200" w:firstLine="640"/>
        <w:jc w:val="left"/>
        <w:rPr>
          <w:rFonts w:ascii="Times New Roman" w:eastAsia="方正仿宋_GBK" w:cs="方正仿宋_GBK" w:hAnsi="Times New Roman"/>
          <w:sz w:val="32"/>
          <w:szCs w:val="32"/>
        </w:rPr>
      </w:pPr>
      <w:r>
        <w:rPr>
          <w:rFonts w:ascii="Times New Roman" w:eastAsia="方正仿宋_GBK" w:cs="方正仿宋_GBK" w:hAnsi="Times New Roman" w:hint="eastAsia"/>
          <w:sz w:val="32"/>
          <w:szCs w:val="32"/>
        </w:rPr>
        <w:t>（三）具备符合海关监管要求的免税品销售场所及免税品仓库；</w:t>
      </w:r>
    </w:p>
    <w:p>
      <w:pPr>
        <w:spacing w:line="560" w:lineRule="exact"/>
        <w:ind w:firstLineChars="200" w:firstLine="640"/>
        <w:jc w:val="left"/>
        <w:rPr>
          <w:rFonts w:ascii="Times New Roman" w:eastAsia="方正仿宋_GBK" w:cs="方正仿宋_GBK" w:hAnsi="Times New Roman"/>
          <w:sz w:val="32"/>
          <w:szCs w:val="32"/>
        </w:rPr>
      </w:pPr>
      <w:r>
        <w:rPr>
          <w:rFonts w:ascii="Times New Roman" w:eastAsia="方正仿宋_GBK" w:cs="方正仿宋_GBK" w:hAnsi="Times New Roman" w:hint="eastAsia"/>
          <w:sz w:val="32"/>
          <w:szCs w:val="32"/>
        </w:rPr>
        <w:t>（四）具备符合海关监管要求的计算机管理系统，能够按照海关</w:t>
      </w:r>
      <w:r>
        <w:rPr>
          <w:rFonts w:ascii="Times New Roman" w:eastAsia="方正仿宋_GBK" w:cs="方正仿宋_GBK" w:hAnsi="Times New Roman"/>
          <w:sz w:val="32"/>
          <w:szCs w:val="32"/>
        </w:rPr>
        <w:t>要求</w:t>
      </w:r>
      <w:r>
        <w:rPr>
          <w:rFonts w:ascii="Times New Roman" w:eastAsia="方正仿宋_GBK" w:cs="方正仿宋_GBK" w:hAnsi="Times New Roman" w:hint="eastAsia"/>
          <w:sz w:val="32"/>
          <w:szCs w:val="32"/>
        </w:rPr>
        <w:t>，向海关传输免税品备案、出入库、调拨、销售、库存等电子数据；</w:t>
      </w:r>
    </w:p>
    <w:p>
      <w:pPr>
        <w:spacing w:line="560" w:lineRule="exact"/>
        <w:ind w:firstLineChars="200" w:firstLine="640"/>
        <w:jc w:val="left"/>
        <w:rPr>
          <w:rFonts w:ascii="Times New Roman" w:eastAsia="方正仿宋_GBK" w:cs="方正仿宋_GBK" w:hAnsi="Times New Roman"/>
          <w:sz w:val="32"/>
          <w:szCs w:val="32"/>
        </w:rPr>
      </w:pPr>
      <w:r>
        <w:rPr>
          <w:rFonts w:ascii="Times New Roman" w:eastAsia="方正仿宋_GBK" w:cs="方正仿宋_GBK" w:hAnsi="Times New Roman" w:hint="eastAsia"/>
          <w:sz w:val="32"/>
          <w:szCs w:val="32"/>
        </w:rPr>
        <w:t>（五）</w:t>
      </w:r>
      <w:r>
        <w:rPr>
          <w:rFonts w:ascii="Times New Roman" w:eastAsia="方正仿宋_GBK" w:cs="方正仿宋_GBK" w:hAnsi="Times New Roman"/>
          <w:sz w:val="32"/>
          <w:szCs w:val="32"/>
        </w:rPr>
        <w:t>具备包括合作协议、经营模式、法人代表等内容完备的企业章程和完备的内部财务管理制度；</w:t>
      </w:r>
    </w:p>
    <w:p>
      <w:pPr>
        <w:spacing w:line="560" w:lineRule="exact"/>
        <w:ind w:firstLineChars="200" w:firstLine="640"/>
        <w:jc w:val="left"/>
        <w:rPr>
          <w:rFonts w:ascii="Times New Roman" w:eastAsia="方正仿宋_GBK" w:cs="方正仿宋_GBK" w:hAnsi="Times New Roman"/>
          <w:sz w:val="32"/>
          <w:szCs w:val="32"/>
        </w:rPr>
      </w:pPr>
      <w:r>
        <w:rPr>
          <w:rFonts w:ascii="Times New Roman" w:eastAsia="方正仿宋_GBK" w:cs="方正仿宋_GBK" w:hAnsi="Times New Roman"/>
          <w:sz w:val="32"/>
          <w:szCs w:val="32"/>
        </w:rPr>
        <w:t>（六）</w:t>
      </w:r>
      <w:r>
        <w:rPr>
          <w:rFonts w:ascii="Times New Roman" w:eastAsia="方正仿宋_GBK" w:cs="方正仿宋_GBK" w:hAnsi="Times New Roman" w:hint="eastAsia"/>
          <w:sz w:val="32"/>
          <w:szCs w:val="32"/>
        </w:rPr>
        <w:t>具备符合海关监管</w:t>
      </w:r>
      <w:r>
        <w:rPr>
          <w:rFonts w:ascii="Times New Roman" w:eastAsia="方正仿宋_GBK" w:cs="方正仿宋_GBK" w:hAnsi="Times New Roman"/>
          <w:sz w:val="32"/>
          <w:szCs w:val="32"/>
        </w:rPr>
        <w:t>要求</w:t>
      </w:r>
      <w:r>
        <w:rPr>
          <w:rFonts w:ascii="Times New Roman" w:eastAsia="方正仿宋_GBK" w:cs="方正仿宋_GBK" w:hAnsi="Times New Roman" w:hint="eastAsia"/>
          <w:sz w:val="32"/>
          <w:szCs w:val="32"/>
        </w:rPr>
        <w:t>的免税品仓储、销售、残损处置等内部管理制度；</w:t>
      </w:r>
    </w:p>
    <w:p>
      <w:pPr>
        <w:spacing w:line="560" w:lineRule="exact"/>
        <w:ind w:firstLineChars="200" w:firstLine="640"/>
        <w:jc w:val="left"/>
        <w:rPr>
          <w:rFonts w:ascii="Times New Roman" w:eastAsia="方正仿宋_GBK" w:cs="方正仿宋_GBK" w:hAnsi="Times New Roman"/>
          <w:sz w:val="32"/>
          <w:szCs w:val="32"/>
        </w:rPr>
      </w:pPr>
      <w:r>
        <w:rPr>
          <w:rFonts w:ascii="Times New Roman" w:eastAsia="方正仿宋_GBK" w:cs="方正仿宋_GBK" w:hAnsi="Times New Roman" w:hint="eastAsia"/>
          <w:sz w:val="32"/>
          <w:szCs w:val="32"/>
        </w:rPr>
        <w:t>（</w:t>
      </w:r>
      <w:r>
        <w:rPr>
          <w:rFonts w:ascii="Times New Roman" w:eastAsia="方正仿宋_GBK" w:cs="方正仿宋_GBK" w:hAnsi="Times New Roman"/>
          <w:sz w:val="32"/>
          <w:szCs w:val="32"/>
        </w:rPr>
        <w:t>七</w:t>
      </w:r>
      <w:r>
        <w:rPr>
          <w:rFonts w:ascii="Times New Roman" w:eastAsia="方正仿宋_GBK" w:cs="方正仿宋_GBK" w:hAnsi="Times New Roman" w:hint="eastAsia"/>
          <w:sz w:val="32"/>
          <w:szCs w:val="32"/>
        </w:rPr>
        <w:t>）法律、行政法规、海关规章规定的其他条件。</w:t>
      </w:r>
    </w:p>
    <w:p>
      <w:pPr>
        <w:spacing w:line="560" w:lineRule="exact"/>
        <w:ind w:firstLineChars="200" w:firstLine="640"/>
        <w:jc w:val="left"/>
        <w:rPr>
          <w:rFonts w:ascii="Times New Roman" w:eastAsia="方正仿宋_GBK" w:cs="方正仿宋_GBK" w:hAnsi="Times New Roman"/>
          <w:sz w:val="32"/>
          <w:szCs w:val="32"/>
        </w:rPr>
      </w:pPr>
      <w:r>
        <w:rPr>
          <w:rFonts w:ascii="Times New Roman" w:eastAsia="方正仿宋_GBK" w:cs="方正仿宋_GBK" w:hAnsi="Times New Roman" w:hint="eastAsia"/>
          <w:sz w:val="32"/>
          <w:szCs w:val="32"/>
        </w:rPr>
        <w:t>第八条【行政许可申请材料】　经营单位申请经营免税商店，应当向海关总署提出书面申请，并提交</w:t>
      </w:r>
      <w:r>
        <w:rPr>
          <w:rFonts w:ascii="Times New Roman" w:eastAsia="方正仿宋_GBK" w:cs="方正仿宋_GBK" w:hAnsi="Times New Roman"/>
          <w:sz w:val="32"/>
          <w:szCs w:val="32"/>
        </w:rPr>
        <w:t>以下</w:t>
      </w:r>
      <w:r>
        <w:rPr>
          <w:rFonts w:ascii="Times New Roman" w:eastAsia="方正仿宋_GBK" w:cs="方正仿宋_GBK" w:hAnsi="Times New Roman" w:hint="eastAsia"/>
          <w:sz w:val="32"/>
          <w:szCs w:val="32"/>
        </w:rPr>
        <w:t>材料：</w:t>
      </w:r>
    </w:p>
    <w:p>
      <w:pPr>
        <w:spacing w:line="560" w:lineRule="exact"/>
        <w:ind w:firstLineChars="200" w:firstLine="640"/>
        <w:jc w:val="left"/>
        <w:rPr>
          <w:rFonts w:ascii="Times New Roman" w:eastAsia="方正仿宋_GBK" w:cs="方正仿宋_GBK" w:hAnsi="Times New Roman"/>
          <w:sz w:val="32"/>
          <w:szCs w:val="32"/>
        </w:rPr>
      </w:pPr>
      <w:r>
        <w:rPr>
          <w:rFonts w:ascii="Times New Roman" w:eastAsia="方正仿宋_GBK" w:cs="方正仿宋_GBK" w:hAnsi="Times New Roman" w:hint="eastAsia"/>
          <w:sz w:val="32"/>
          <w:szCs w:val="32"/>
        </w:rPr>
        <w:t>（一）</w:t>
      </w:r>
      <w:r>
        <w:rPr>
          <w:rFonts w:ascii="Times New Roman" w:eastAsia="方正仿宋_GBK" w:cs="方正仿宋_GBK" w:hAnsi="Times New Roman"/>
          <w:sz w:val="32"/>
          <w:szCs w:val="32"/>
        </w:rPr>
        <w:t>经营</w:t>
      </w:r>
      <w:r>
        <w:rPr>
          <w:rFonts w:ascii="Times New Roman" w:eastAsia="方正仿宋_GBK" w:cs="方正仿宋_GBK" w:hAnsi="Times New Roman" w:hint="eastAsia"/>
          <w:sz w:val="32"/>
          <w:szCs w:val="32"/>
        </w:rPr>
        <w:t>免税商店申请书；</w:t>
      </w:r>
    </w:p>
    <w:p>
      <w:pPr>
        <w:spacing w:line="560" w:lineRule="exact"/>
        <w:ind w:firstLineChars="200" w:firstLine="640"/>
        <w:jc w:val="left"/>
        <w:rPr>
          <w:rFonts w:ascii="Times New Roman" w:eastAsia="方正仿宋_GBK" w:cs="方正仿宋_GBK" w:hAnsi="Times New Roman"/>
          <w:sz w:val="32"/>
          <w:szCs w:val="32"/>
        </w:rPr>
      </w:pPr>
      <w:r>
        <w:rPr>
          <w:rFonts w:ascii="Times New Roman" w:eastAsia="方正仿宋_GBK" w:cs="方正仿宋_GBK" w:hAnsi="Times New Roman" w:hint="eastAsia"/>
          <w:sz w:val="32"/>
          <w:szCs w:val="32"/>
        </w:rPr>
        <w:t>（二）</w:t>
      </w:r>
      <w:r>
        <w:rPr>
          <w:rFonts w:ascii="Times New Roman" w:eastAsia="方正仿宋_GBK" w:cs="方正仿宋_GBK" w:hAnsi="Times New Roman"/>
          <w:sz w:val="32"/>
          <w:szCs w:val="32"/>
        </w:rPr>
        <w:t>中标通知书等免税商店经营权证明资料；</w:t>
      </w:r>
    </w:p>
    <w:p>
      <w:pPr>
        <w:spacing w:line="560" w:lineRule="exact"/>
        <w:ind w:firstLineChars="200" w:firstLine="640"/>
        <w:jc w:val="left"/>
        <w:rPr>
          <w:rFonts w:ascii="Times New Roman" w:eastAsia="方正仿宋_GBK" w:cs="方正仿宋_GBK" w:hAnsi="Times New Roman"/>
          <w:sz w:val="32"/>
          <w:szCs w:val="32"/>
        </w:rPr>
      </w:pPr>
      <w:r>
        <w:rPr>
          <w:rFonts w:ascii="Times New Roman" w:eastAsia="方正仿宋_GBK" w:cs="方正仿宋_GBK" w:hAnsi="Times New Roman"/>
          <w:sz w:val="32"/>
          <w:szCs w:val="32"/>
        </w:rPr>
        <w:t>（三）与免税品销售场所、免税品仓库相关的有效协议或租赁合同；</w:t>
      </w:r>
    </w:p>
    <w:p>
      <w:pPr>
        <w:spacing w:line="560" w:lineRule="exact"/>
        <w:ind w:firstLineChars="200" w:firstLine="640"/>
        <w:jc w:val="left"/>
        <w:rPr>
          <w:rFonts w:ascii="Times New Roman" w:eastAsia="方正仿宋_GBK" w:cs="方正仿宋_GBK" w:hAnsi="Times New Roman"/>
          <w:sz w:val="32"/>
          <w:szCs w:val="32"/>
        </w:rPr>
      </w:pPr>
      <w:r>
        <w:rPr>
          <w:rFonts w:ascii="Times New Roman" w:eastAsia="方正仿宋_GBK" w:cs="方正仿宋_GBK" w:hAnsi="Times New Roman"/>
          <w:sz w:val="32"/>
          <w:szCs w:val="32"/>
        </w:rPr>
        <w:t>（四）包括合作协议、经营模式、法人代表等内容完备的财务、免税品仓储、销售、残损处置等内部管理制度；</w:t>
      </w:r>
    </w:p>
    <w:p>
      <w:pPr>
        <w:spacing w:line="560" w:lineRule="exact"/>
        <w:ind w:firstLineChars="200" w:firstLine="640"/>
        <w:jc w:val="left"/>
        <w:rPr>
          <w:rFonts w:ascii="Times New Roman" w:eastAsia="方正仿宋_GBK" w:cs="方正仿宋_GBK" w:hAnsi="Times New Roman"/>
          <w:sz w:val="32"/>
          <w:szCs w:val="32"/>
        </w:rPr>
      </w:pPr>
      <w:r>
        <w:rPr>
          <w:rFonts w:ascii="Times New Roman" w:eastAsia="方正仿宋_GBK" w:cs="方正仿宋_GBK" w:hAnsi="Times New Roman"/>
          <w:sz w:val="32"/>
          <w:szCs w:val="32"/>
        </w:rPr>
        <w:t>（五）</w:t>
      </w:r>
      <w:r>
        <w:rPr>
          <w:rFonts w:ascii="Times New Roman" w:eastAsia="方正仿宋_GBK" w:cs="方正仿宋_GBK" w:hAnsi="Times New Roman" w:hint="eastAsia"/>
          <w:sz w:val="32"/>
          <w:szCs w:val="32"/>
        </w:rPr>
        <w:t>免税品销售场所及免税品仓库</w:t>
      </w:r>
      <w:r>
        <w:rPr>
          <w:rFonts w:ascii="Times New Roman" w:eastAsia="方正仿宋_GBK" w:cs="方正仿宋_GBK" w:hAnsi="Times New Roman"/>
          <w:sz w:val="32"/>
          <w:szCs w:val="32"/>
        </w:rPr>
        <w:t>情况说明，相应的</w:t>
      </w:r>
      <w:r>
        <w:rPr>
          <w:rFonts w:ascii="Times New Roman" w:eastAsia="方正仿宋_GBK" w:cs="方正仿宋_GBK" w:hAnsi="Times New Roman" w:hint="eastAsia"/>
          <w:sz w:val="32"/>
          <w:szCs w:val="32"/>
        </w:rPr>
        <w:t>平面图</w:t>
      </w:r>
      <w:r>
        <w:rPr>
          <w:rFonts w:ascii="Times New Roman" w:eastAsia="方正仿宋_GBK" w:cs="方正仿宋_GBK" w:hAnsi="Times New Roman"/>
          <w:sz w:val="32"/>
          <w:szCs w:val="32"/>
        </w:rPr>
        <w:t>、面积和位置示意图</w:t>
      </w:r>
      <w:r>
        <w:rPr>
          <w:rFonts w:ascii="Times New Roman" w:eastAsia="方正仿宋_GBK" w:cs="方正仿宋_GBK" w:hAnsi="Times New Roman" w:hint="eastAsia"/>
          <w:sz w:val="32"/>
          <w:szCs w:val="32"/>
        </w:rPr>
        <w:t>；</w:t>
      </w:r>
    </w:p>
    <w:p>
      <w:pPr>
        <w:spacing w:line="560" w:lineRule="exact"/>
        <w:ind w:firstLineChars="200" w:firstLine="640"/>
        <w:jc w:val="left"/>
        <w:rPr>
          <w:rFonts w:ascii="Times New Roman" w:eastAsia="方正仿宋_GBK" w:cs="方正仿宋_GBK" w:hAnsi="Times New Roman"/>
          <w:sz w:val="32"/>
          <w:szCs w:val="32"/>
        </w:rPr>
      </w:pPr>
      <w:r>
        <w:rPr>
          <w:rFonts w:ascii="Times New Roman" w:eastAsia="方正仿宋_GBK" w:cs="方正仿宋_GBK" w:hAnsi="Times New Roman" w:hint="eastAsia"/>
          <w:sz w:val="32"/>
          <w:szCs w:val="32"/>
        </w:rPr>
        <w:t>（</w:t>
      </w:r>
      <w:r>
        <w:rPr>
          <w:rFonts w:ascii="Times New Roman" w:eastAsia="方正仿宋_GBK" w:cs="方正仿宋_GBK" w:hAnsi="Times New Roman"/>
          <w:sz w:val="32"/>
          <w:szCs w:val="32"/>
        </w:rPr>
        <w:t>六</w:t>
      </w:r>
      <w:r>
        <w:rPr>
          <w:rFonts w:ascii="Times New Roman" w:eastAsia="方正仿宋_GBK" w:cs="方正仿宋_GBK" w:hAnsi="Times New Roman" w:hint="eastAsia"/>
          <w:sz w:val="32"/>
          <w:szCs w:val="32"/>
        </w:rPr>
        <w:t>）法律、行政法规、海关规章规定的其他</w:t>
      </w:r>
      <w:r>
        <w:rPr>
          <w:rFonts w:ascii="Times New Roman" w:eastAsia="方正仿宋_GBK" w:cs="方正仿宋_GBK" w:hAnsi="Times New Roman"/>
          <w:sz w:val="32"/>
          <w:szCs w:val="32"/>
        </w:rPr>
        <w:t>材料</w:t>
      </w:r>
      <w:r>
        <w:rPr>
          <w:rFonts w:ascii="Times New Roman" w:eastAsia="方正仿宋_GBK" w:cs="方正仿宋_GBK" w:hAnsi="Times New Roman" w:hint="eastAsia"/>
          <w:sz w:val="32"/>
          <w:szCs w:val="32"/>
        </w:rPr>
        <w:t>。</w:t>
      </w:r>
    </w:p>
    <w:p>
      <w:pPr>
        <w:spacing w:line="560" w:lineRule="exact"/>
        <w:ind w:firstLineChars="200" w:firstLine="640"/>
        <w:jc w:val="left"/>
        <w:rPr>
          <w:rFonts w:ascii="Times New Roman" w:eastAsia="方正仿宋_GBK" w:cs="方正仿宋_GBK" w:hAnsi="Times New Roman"/>
          <w:sz w:val="32"/>
          <w:szCs w:val="32"/>
        </w:rPr>
      </w:pPr>
      <w:r>
        <w:rPr>
          <w:rFonts w:ascii="Times New Roman" w:eastAsia="方正仿宋_GBK" w:cs="方正仿宋_GBK" w:hAnsi="Times New Roman" w:hint="eastAsia"/>
          <w:sz w:val="32"/>
          <w:szCs w:val="32"/>
        </w:rPr>
        <w:t>第九条【经营许可依据】　海关总署按照《中华人民共和国行政许可法》及《中华人民共和国海关行政许可管理办法》规定的程序和期限办理免税商店经营许可事项。</w:t>
      </w:r>
    </w:p>
    <w:p>
      <w:pPr>
        <w:spacing w:line="560" w:lineRule="exact"/>
        <w:ind w:firstLineChars="200" w:firstLine="640"/>
        <w:jc w:val="left"/>
        <w:rPr>
          <w:rFonts w:ascii="Times New Roman" w:eastAsia="方正仿宋_GBK" w:cs="方正仿宋_GBK" w:hAnsi="Times New Roman"/>
          <w:sz w:val="32"/>
          <w:szCs w:val="32"/>
        </w:rPr>
      </w:pPr>
      <w:r>
        <w:rPr>
          <w:rFonts w:ascii="Times New Roman" w:eastAsia="方正仿宋_GBK" w:cs="方正仿宋_GBK" w:hAnsi="Times New Roman" w:hint="eastAsia"/>
          <w:sz w:val="32"/>
          <w:szCs w:val="32"/>
        </w:rPr>
        <w:t>第十条【销售场所设置要求】　免税品销售场所应当符合海关监管要求。口岸免税商店的销售场所应当设在口岸隔离区内；运输工具免税商店的销售场所应当设在从事国际运营的运输工具内；市内免税商店的销售提货点应当设在口岸出境隔离区内。</w:t>
      </w:r>
    </w:p>
    <w:p>
      <w:pPr>
        <w:spacing w:line="560" w:lineRule="exact"/>
        <w:ind w:firstLineChars="200" w:firstLine="640"/>
        <w:jc w:val="left"/>
        <w:rPr>
          <w:rFonts w:ascii="Times New Roman" w:eastAsia="方正仿宋_GBK" w:cs="方正仿宋_GBK" w:hAnsi="Times New Roman"/>
          <w:sz w:val="32"/>
          <w:szCs w:val="32"/>
        </w:rPr>
      </w:pPr>
      <w:r>
        <w:rPr>
          <w:rFonts w:ascii="Times New Roman" w:eastAsia="方正仿宋_GBK" w:cs="方正仿宋_GBK" w:hAnsi="Times New Roman" w:hint="eastAsia"/>
          <w:sz w:val="32"/>
          <w:szCs w:val="32"/>
        </w:rPr>
        <w:t>第十一条【免税品仓库设置要求】　免税品仓库应当符合以下条件和要求：</w:t>
      </w:r>
    </w:p>
    <w:p>
      <w:pPr>
        <w:spacing w:line="560" w:lineRule="exact"/>
        <w:ind w:firstLineChars="200" w:firstLine="640"/>
        <w:jc w:val="left"/>
        <w:rPr>
          <w:rFonts w:ascii="Times New Roman" w:eastAsia="方正仿宋_GBK" w:cs="方正仿宋_GBK" w:hAnsi="Times New Roman"/>
          <w:sz w:val="32"/>
          <w:szCs w:val="32"/>
        </w:rPr>
      </w:pPr>
      <w:r>
        <w:rPr>
          <w:rFonts w:ascii="Times New Roman" w:eastAsia="方正仿宋_GBK" w:cs="方正仿宋_GBK" w:hAnsi="Times New Roman" w:hint="eastAsia"/>
          <w:sz w:val="32"/>
          <w:szCs w:val="32"/>
        </w:rPr>
        <w:t>（一）具备符合海关监管要求的隔离设施；</w:t>
      </w:r>
    </w:p>
    <w:p>
      <w:pPr>
        <w:spacing w:line="560" w:lineRule="exact"/>
        <w:ind w:firstLineChars="200" w:firstLine="640"/>
        <w:jc w:val="left"/>
        <w:rPr>
          <w:rFonts w:ascii="Times New Roman" w:eastAsia="方正仿宋_GBK" w:cs="方正仿宋_GBK" w:hAnsi="Times New Roman"/>
          <w:sz w:val="32"/>
          <w:szCs w:val="32"/>
        </w:rPr>
      </w:pPr>
      <w:r>
        <w:rPr>
          <w:rFonts w:ascii="Times New Roman" w:eastAsia="方正仿宋_GBK" w:cs="方正仿宋_GBK" w:hAnsi="Times New Roman" w:hint="eastAsia"/>
          <w:sz w:val="32"/>
          <w:szCs w:val="32"/>
        </w:rPr>
        <w:t>（二）建立专门的免税品仓库管理制度，编制月度进、出、存情况表，并且配备专职免税品仓库管理员，报海关备案；</w:t>
      </w:r>
    </w:p>
    <w:p>
      <w:pPr>
        <w:spacing w:line="560" w:lineRule="exact"/>
        <w:ind w:firstLineChars="200" w:firstLine="640"/>
        <w:jc w:val="left"/>
        <w:rPr>
          <w:rFonts w:ascii="Times New Roman" w:eastAsia="方正仿宋_GBK" w:cs="方正仿宋_GBK" w:hAnsi="Times New Roman"/>
          <w:sz w:val="32"/>
          <w:szCs w:val="32"/>
        </w:rPr>
      </w:pPr>
      <w:r>
        <w:rPr>
          <w:rFonts w:ascii="Times New Roman" w:eastAsia="方正仿宋_GBK" w:cs="方正仿宋_GBK" w:hAnsi="Times New Roman" w:hint="eastAsia"/>
          <w:sz w:val="32"/>
          <w:szCs w:val="32"/>
        </w:rPr>
        <w:t>（三）只允许存放所属免税商店的免税品；</w:t>
      </w:r>
    </w:p>
    <w:p>
      <w:pPr>
        <w:spacing w:line="560" w:lineRule="exact"/>
        <w:ind w:firstLineChars="200" w:firstLine="640"/>
        <w:jc w:val="left"/>
        <w:rPr>
          <w:rFonts w:ascii="Times New Roman" w:eastAsia="方正仿宋_GBK" w:cs="方正仿宋_GBK" w:hAnsi="Times New Roman"/>
          <w:sz w:val="32"/>
          <w:szCs w:val="32"/>
        </w:rPr>
      </w:pPr>
      <w:r>
        <w:rPr>
          <w:rFonts w:ascii="Times New Roman" w:eastAsia="方正仿宋_GBK" w:cs="方正仿宋_GBK" w:hAnsi="Times New Roman" w:hint="eastAsia"/>
          <w:sz w:val="32"/>
          <w:szCs w:val="32"/>
        </w:rPr>
        <w:t>（四）进口商品与国内商品须独立分区存放，设置明显标识，不得混放；</w:t>
      </w:r>
    </w:p>
    <w:p>
      <w:pPr>
        <w:spacing w:line="560" w:lineRule="exact"/>
        <w:ind w:firstLineChars="200" w:firstLine="640"/>
        <w:jc w:val="left"/>
        <w:rPr>
          <w:rFonts w:ascii="Times New Roman" w:eastAsia="方正仿宋_GBK" w:cs="方正仿宋_GBK" w:hAnsi="Times New Roman"/>
          <w:sz w:val="32"/>
          <w:szCs w:val="32"/>
        </w:rPr>
      </w:pPr>
      <w:r>
        <w:rPr>
          <w:rFonts w:ascii="Times New Roman" w:eastAsia="方正仿宋_GBK" w:cs="方正仿宋_GBK" w:hAnsi="Times New Roman" w:hint="eastAsia"/>
          <w:sz w:val="32"/>
          <w:szCs w:val="32"/>
        </w:rPr>
        <w:t>（五）符合国家有关法律、行政法规、海关规章规定的其他条件和要求。</w:t>
      </w:r>
    </w:p>
    <w:p>
      <w:pPr>
        <w:spacing w:line="560" w:lineRule="exact"/>
        <w:ind w:firstLineChars="200" w:firstLine="640"/>
        <w:jc w:val="left"/>
        <w:rPr>
          <w:rFonts w:ascii="Times New Roman" w:eastAsia="方正仿宋_GBK" w:cs="方正仿宋_GBK" w:hAnsi="Times New Roman"/>
          <w:sz w:val="32"/>
          <w:szCs w:val="32"/>
        </w:rPr>
      </w:pPr>
      <w:r>
        <w:rPr>
          <w:rFonts w:ascii="Times New Roman" w:eastAsia="方正仿宋_GBK" w:cs="方正仿宋_GBK" w:hAnsi="Times New Roman" w:hint="eastAsia"/>
          <w:sz w:val="32"/>
          <w:szCs w:val="32"/>
        </w:rPr>
        <w:t>第十二条【验收与备案】 经审批准予经营的免税商店，应当在开展经营业务前向主管海关提出验收申请。经主管海关验收合格后，向主管海关办理备案手续，并且提交下列材料：</w:t>
      </w:r>
    </w:p>
    <w:p>
      <w:pPr>
        <w:spacing w:line="560" w:lineRule="exact"/>
        <w:ind w:firstLineChars="200" w:firstLine="640"/>
        <w:jc w:val="left"/>
        <w:rPr>
          <w:rFonts w:ascii="Times New Roman" w:eastAsia="方正仿宋_GBK" w:cs="方正仿宋_GBK" w:hAnsi="Times New Roman"/>
          <w:sz w:val="32"/>
          <w:szCs w:val="32"/>
        </w:rPr>
      </w:pPr>
      <w:r>
        <w:rPr>
          <w:rFonts w:ascii="Times New Roman" w:eastAsia="方正仿宋_GBK" w:cs="方正仿宋_GBK" w:hAnsi="Times New Roman" w:hint="eastAsia"/>
          <w:sz w:val="32"/>
          <w:szCs w:val="32"/>
        </w:rPr>
        <w:t>（一）免税品销售场所和免税品仓库平面图、面积和位置示意图；</w:t>
      </w:r>
    </w:p>
    <w:p>
      <w:pPr>
        <w:spacing w:line="560" w:lineRule="exact"/>
        <w:ind w:firstLineChars="200" w:firstLine="640"/>
        <w:jc w:val="left"/>
        <w:rPr>
          <w:rFonts w:ascii="Times New Roman" w:eastAsia="方正仿宋_GBK" w:cs="方正仿宋_GBK" w:hAnsi="Times New Roman"/>
          <w:sz w:val="32"/>
          <w:szCs w:val="32"/>
        </w:rPr>
      </w:pPr>
      <w:r>
        <w:rPr>
          <w:rFonts w:ascii="Times New Roman" w:eastAsia="方正仿宋_GBK" w:cs="方正仿宋_GBK" w:hAnsi="Times New Roman" w:hint="eastAsia"/>
          <w:sz w:val="32"/>
          <w:szCs w:val="32"/>
        </w:rPr>
        <w:t>（二）免税商店业务专用章印模；</w:t>
      </w:r>
    </w:p>
    <w:p>
      <w:pPr>
        <w:spacing w:line="560" w:lineRule="exact"/>
        <w:ind w:firstLineChars="200" w:firstLine="640"/>
        <w:jc w:val="left"/>
        <w:rPr>
          <w:rFonts w:ascii="Times New Roman" w:eastAsia="方正仿宋_GBK" w:cs="方正仿宋_GBK" w:hAnsi="Times New Roman"/>
          <w:sz w:val="32"/>
          <w:szCs w:val="32"/>
        </w:rPr>
      </w:pPr>
      <w:r>
        <w:rPr>
          <w:rFonts w:ascii="Times New Roman" w:eastAsia="方正仿宋_GBK" w:cs="方正仿宋_GBK" w:hAnsi="Times New Roman" w:hint="eastAsia"/>
          <w:sz w:val="32"/>
          <w:szCs w:val="32"/>
        </w:rPr>
        <w:t>（三）</w:t>
      </w:r>
      <w:r>
        <w:rPr>
          <w:rFonts w:ascii="Times New Roman" w:eastAsia="方正仿宋_GBK" w:cs="方正仿宋_GBK" w:hAnsi="Times New Roman"/>
          <w:sz w:val="32"/>
          <w:szCs w:val="32"/>
        </w:rPr>
        <w:t>符合海关监管要求的</w:t>
      </w:r>
      <w:r>
        <w:rPr>
          <w:rFonts w:ascii="Times New Roman" w:eastAsia="方正仿宋_GBK" w:cs="方正仿宋_GBK" w:hAnsi="Times New Roman" w:hint="eastAsia"/>
          <w:sz w:val="32"/>
          <w:szCs w:val="32"/>
        </w:rPr>
        <w:t>免税品仓库管理制度；</w:t>
      </w:r>
    </w:p>
    <w:p>
      <w:pPr>
        <w:spacing w:line="560" w:lineRule="exact"/>
        <w:ind w:firstLineChars="200" w:firstLine="640"/>
        <w:jc w:val="left"/>
        <w:rPr>
          <w:rFonts w:ascii="Times New Roman" w:eastAsia="方正仿宋_GBK" w:cs="方正仿宋_GBK" w:hAnsi="Times New Roman"/>
          <w:sz w:val="32"/>
          <w:szCs w:val="32"/>
        </w:rPr>
      </w:pPr>
      <w:r>
        <w:rPr>
          <w:rFonts w:ascii="Times New Roman" w:eastAsia="方正仿宋_GBK" w:cs="方正仿宋_GBK" w:hAnsi="Times New Roman" w:hint="eastAsia"/>
          <w:sz w:val="32"/>
          <w:szCs w:val="32"/>
        </w:rPr>
        <w:t>（四）能够证明免税品仓库设施、分区存放等符合监管要求的相关材料。</w:t>
      </w:r>
    </w:p>
    <w:p>
      <w:pPr>
        <w:spacing w:line="560" w:lineRule="exact"/>
        <w:ind w:firstLineChars="200" w:firstLine="640"/>
        <w:jc w:val="left"/>
        <w:rPr>
          <w:rFonts w:ascii="Times New Roman" w:eastAsia="方正仿宋_GBK" w:cs="方正仿宋_GBK" w:hAnsi="Times New Roman"/>
          <w:sz w:val="32"/>
          <w:szCs w:val="32"/>
        </w:rPr>
      </w:pPr>
      <w:r>
        <w:rPr>
          <w:rFonts w:ascii="Times New Roman" w:eastAsia="方正仿宋_GBK" w:cs="方正仿宋_GBK" w:hAnsi="Times New Roman" w:hint="eastAsia"/>
          <w:sz w:val="32"/>
          <w:szCs w:val="32"/>
        </w:rPr>
        <w:t>上述材料所载内容发生变更的，应当自变更之日起20个工作日内到主管海关办理备案变更手续。</w:t>
      </w:r>
    </w:p>
    <w:p>
      <w:pPr>
        <w:spacing w:line="560" w:lineRule="exact"/>
        <w:ind w:firstLineChars="200" w:firstLine="640"/>
        <w:jc w:val="left"/>
        <w:rPr>
          <w:rFonts w:ascii="Times New Roman" w:eastAsia="方正仿宋_GBK" w:cs="方正仿宋_GBK" w:hAnsi="Times New Roman"/>
          <w:sz w:val="32"/>
          <w:szCs w:val="32"/>
        </w:rPr>
      </w:pPr>
      <w:r>
        <w:rPr>
          <w:rFonts w:ascii="Times New Roman" w:eastAsia="方正仿宋_GBK" w:cs="方正仿宋_GBK" w:hAnsi="Times New Roman" w:hint="eastAsia"/>
          <w:sz w:val="32"/>
          <w:szCs w:val="32"/>
        </w:rPr>
        <w:t>第十三条【行政许可变更】 变更免税商店名称、免税品销售场所地址或面积、免税品仓库地址或面积，应当由经营单位报经海关总署批准。</w:t>
      </w:r>
    </w:p>
    <w:p>
      <w:pPr>
        <w:spacing w:line="560" w:lineRule="exact"/>
        <w:ind w:firstLineChars="200" w:firstLine="640"/>
        <w:jc w:val="left"/>
        <w:rPr>
          <w:rFonts w:ascii="Times New Roman" w:eastAsia="方正仿宋_GBK" w:cs="方正仿宋_GBK" w:hAnsi="Times New Roman"/>
          <w:sz w:val="32"/>
          <w:szCs w:val="32"/>
        </w:rPr>
      </w:pPr>
      <w:r>
        <w:rPr>
          <w:rFonts w:ascii="Times New Roman" w:eastAsia="方正仿宋_GBK" w:cs="方正仿宋_GBK" w:hAnsi="Times New Roman" w:hint="eastAsia"/>
          <w:sz w:val="32"/>
          <w:szCs w:val="32"/>
        </w:rPr>
        <w:t>第十四条【</w:t>
      </w:r>
      <w:r>
        <w:rPr>
          <w:rFonts w:ascii="Times New Roman" w:eastAsia="方正仿宋_GBK" w:cs="方正仿宋_GBK" w:hAnsi="Times New Roman"/>
          <w:sz w:val="32"/>
          <w:szCs w:val="32"/>
        </w:rPr>
        <w:t>行政</w:t>
      </w:r>
      <w:r>
        <w:rPr>
          <w:rFonts w:ascii="Times New Roman" w:eastAsia="方正仿宋_GBK" w:cs="方正仿宋_GBK" w:hAnsi="Times New Roman" w:hint="eastAsia"/>
          <w:sz w:val="32"/>
          <w:szCs w:val="32"/>
        </w:rPr>
        <w:t>许可终止】 经营单位终止</w:t>
      </w:r>
      <w:r>
        <w:rPr>
          <w:rFonts w:ascii="Times New Roman" w:eastAsia="方正仿宋_GBK" w:cs="方正仿宋_GBK" w:hAnsi="Times New Roman"/>
          <w:sz w:val="32"/>
          <w:szCs w:val="32"/>
        </w:rPr>
        <w:t>其</w:t>
      </w:r>
      <w:r>
        <w:rPr>
          <w:rFonts w:ascii="Times New Roman" w:eastAsia="方正仿宋_GBK" w:cs="方正仿宋_GBK" w:hAnsi="Times New Roman" w:hint="eastAsia"/>
          <w:sz w:val="32"/>
          <w:szCs w:val="32"/>
        </w:rPr>
        <w:t>免税商店经营</w:t>
      </w:r>
      <w:r>
        <w:rPr>
          <w:rFonts w:ascii="Times New Roman" w:eastAsia="方正仿宋_GBK" w:cs="方正仿宋_GBK" w:hAnsi="Times New Roman"/>
          <w:sz w:val="32"/>
          <w:szCs w:val="32"/>
        </w:rPr>
        <w:t>需要</w:t>
      </w:r>
      <w:r>
        <w:rPr>
          <w:rFonts w:ascii="Times New Roman" w:eastAsia="方正仿宋_GBK" w:cs="方正仿宋_GBK" w:hAnsi="Times New Roman" w:hint="eastAsia"/>
          <w:sz w:val="32"/>
          <w:szCs w:val="32"/>
        </w:rPr>
        <w:t>报经海关总署批准。免税商店应当在经营单位提出终止经营申请前</w:t>
      </w:r>
      <w:r>
        <w:rPr>
          <w:rFonts w:ascii="Times New Roman" w:eastAsia="方正仿宋_GBK" w:cs="方正仿宋_GBK" w:hAnsi="Times New Roman"/>
          <w:sz w:val="32"/>
          <w:szCs w:val="32"/>
        </w:rPr>
        <w:t>办理</w:t>
      </w:r>
      <w:r>
        <w:rPr>
          <w:rFonts w:ascii="Times New Roman" w:eastAsia="方正仿宋_GBK" w:cs="方正仿宋_GBK" w:hAnsi="Times New Roman" w:hint="eastAsia"/>
          <w:sz w:val="32"/>
          <w:szCs w:val="32"/>
        </w:rPr>
        <w:t>库存免税品结案等相关海关手续。</w:t>
      </w:r>
    </w:p>
    <w:p>
      <w:pPr>
        <w:spacing w:line="560" w:lineRule="exact"/>
        <w:ind w:firstLineChars="200" w:firstLine="640"/>
        <w:jc w:val="left"/>
        <w:rPr>
          <w:rFonts w:ascii="Times New Roman" w:eastAsia="方正仿宋_GBK" w:cs="方正仿宋_GBK" w:hAnsi="Times New Roman"/>
          <w:sz w:val="32"/>
          <w:szCs w:val="32"/>
        </w:rPr>
      </w:pPr>
      <w:r>
        <w:rPr>
          <w:rFonts w:ascii="Times New Roman" w:eastAsia="方正仿宋_GBK" w:cs="方正仿宋_GBK" w:hAnsi="Times New Roman" w:hint="eastAsia"/>
          <w:sz w:val="32"/>
          <w:szCs w:val="32"/>
        </w:rPr>
        <w:t>经审批准予经营的免税商店，自批准之日起一年内无正当理由未对外营业的，或者连续一年以上未经营需重新对外营业的，或者变更经营合作方的，应当按照本办法第七条、第八条规定重新办理有关申请手续。</w:t>
      </w:r>
    </w:p>
    <w:p>
      <w:pPr>
        <w:spacing w:line="560" w:lineRule="exact"/>
        <w:ind w:left="0"/>
        <w:rPr>
          <w:rFonts w:ascii="Times New Roman" w:eastAsia="方正黑体_GBK" w:cs="方正黑体_GBK" w:hAnsi="Times New Roman"/>
          <w:sz w:val="32"/>
          <w:szCs w:val="32"/>
        </w:rPr>
      </w:pPr>
    </w:p>
    <w:p>
      <w:pPr>
        <w:spacing w:line="560" w:lineRule="exact"/>
        <w:ind w:firstLineChars="200" w:firstLine="640"/>
        <w:jc w:val="center"/>
        <w:rPr>
          <w:rFonts w:ascii="Times New Roman" w:eastAsia="方正仿宋_GBK" w:cs="方正仿宋_GBK" w:hAnsi="Times New Roman"/>
          <w:sz w:val="32"/>
          <w:szCs w:val="32"/>
        </w:rPr>
      </w:pPr>
      <w:r>
        <w:rPr>
          <w:rFonts w:ascii="Times New Roman" w:eastAsia="方正黑体_GBK" w:cs="方正黑体_GBK" w:hAnsi="Times New Roman" w:hint="eastAsia"/>
          <w:sz w:val="32"/>
          <w:szCs w:val="32"/>
        </w:rPr>
        <w:t>第三章  免税品进口、出口、入出库和调拨</w:t>
      </w:r>
    </w:p>
    <w:p>
      <w:pPr>
        <w:spacing w:line="560" w:lineRule="exact"/>
        <w:ind w:firstLineChars="200" w:firstLine="640"/>
        <w:jc w:val="left"/>
        <w:rPr>
          <w:rFonts w:ascii="Times New Roman" w:eastAsia="方正仿宋_GBK" w:cs="方正仿宋_GBK" w:hAnsi="Times New Roman"/>
          <w:sz w:val="32"/>
          <w:szCs w:val="32"/>
        </w:rPr>
      </w:pPr>
    </w:p>
    <w:p>
      <w:pPr>
        <w:spacing w:line="560" w:lineRule="exact"/>
        <w:ind w:firstLineChars="200" w:firstLine="640"/>
        <w:jc w:val="left"/>
        <w:rPr>
          <w:rFonts w:ascii="Times New Roman" w:eastAsia="方正仿宋_GBK" w:cs="方正仿宋_GBK" w:hAnsi="Times New Roman"/>
          <w:sz w:val="32"/>
          <w:szCs w:val="32"/>
        </w:rPr>
      </w:pPr>
      <w:r>
        <w:rPr>
          <w:rFonts w:ascii="Times New Roman" w:eastAsia="方正仿宋_GBK" w:cs="方正仿宋_GBK" w:hAnsi="Times New Roman" w:hint="eastAsia"/>
          <w:sz w:val="32"/>
          <w:szCs w:val="32"/>
        </w:rPr>
        <w:t>第十五条【进出口申报与转关】  经营单位应当按照海关规定，为免税商店办理免税品进口、出口手续。</w:t>
      </w:r>
    </w:p>
    <w:p>
      <w:pPr>
        <w:spacing w:line="560" w:lineRule="exact"/>
        <w:ind w:firstLineChars="200" w:firstLine="640"/>
        <w:jc w:val="left"/>
        <w:rPr>
          <w:rFonts w:ascii="Times New Roman" w:eastAsia="方正仿宋_GBK" w:cs="方正仿宋_GBK" w:hAnsi="Times New Roman"/>
          <w:sz w:val="32"/>
          <w:szCs w:val="32"/>
        </w:rPr>
      </w:pPr>
      <w:r>
        <w:rPr>
          <w:rFonts w:ascii="Times New Roman" w:eastAsia="方正仿宋_GBK" w:cs="方正仿宋_GBK" w:hAnsi="Times New Roman"/>
          <w:sz w:val="32"/>
          <w:szCs w:val="32"/>
        </w:rPr>
        <w:t>免税品从异地进口的，经营单位应当按照《中华人民共和国海关关于转关货物监管办法》的有关规定，将免税品转关运输至主管海关办理进口手续。</w:t>
      </w:r>
    </w:p>
    <w:p>
      <w:pPr>
        <w:spacing w:line="560" w:lineRule="exact"/>
        <w:ind w:firstLineChars="200" w:firstLine="640"/>
        <w:jc w:val="left"/>
        <w:rPr>
          <w:rFonts w:ascii="Times New Roman" w:eastAsia="方正仿宋_GBK" w:cs="方正仿宋_GBK" w:hAnsi="Times New Roman"/>
          <w:sz w:val="32"/>
          <w:szCs w:val="32"/>
        </w:rPr>
      </w:pPr>
      <w:r>
        <w:rPr>
          <w:rFonts w:ascii="Times New Roman" w:eastAsia="方正仿宋_GBK" w:cs="方正仿宋_GBK" w:hAnsi="Times New Roman" w:hint="eastAsia"/>
          <w:sz w:val="32"/>
          <w:szCs w:val="32"/>
        </w:rPr>
        <w:t>第十六条【免税品数据备案】</w:t>
      </w:r>
      <w:r>
        <w:rPr>
          <w:rFonts w:ascii="Times New Roman" w:eastAsia="方正仿宋_GBK" w:cs="方正仿宋_GBK" w:hAnsi="Times New Roman"/>
          <w:sz w:val="32"/>
          <w:szCs w:val="32"/>
        </w:rPr>
        <w:t xml:space="preserve">  </w:t>
      </w:r>
      <w:r>
        <w:rPr>
          <w:rFonts w:ascii="Times New Roman" w:eastAsia="方正仿宋_GBK" w:cs="方正仿宋_GBK" w:hAnsi="Times New Roman" w:hint="eastAsia"/>
          <w:sz w:val="32"/>
          <w:szCs w:val="32"/>
        </w:rPr>
        <w:t>经营单位应当在免税品入库前，按照</w:t>
      </w:r>
      <w:r>
        <w:rPr>
          <w:rFonts w:ascii="Times New Roman" w:eastAsia="方正仿宋_GBK" w:cs="方正仿宋_GBK" w:hAnsi="Times New Roman"/>
          <w:sz w:val="32"/>
          <w:szCs w:val="32"/>
        </w:rPr>
        <w:t>海关</w:t>
      </w:r>
      <w:r>
        <w:rPr>
          <w:rFonts w:ascii="Times New Roman" w:eastAsia="方正仿宋_GBK" w:cs="方正仿宋_GBK" w:hAnsi="Times New Roman" w:hint="eastAsia"/>
          <w:sz w:val="32"/>
          <w:szCs w:val="32"/>
        </w:rPr>
        <w:t>规定的数据格式和规范，向海关传输免税品备案电子数据。</w:t>
      </w:r>
    </w:p>
    <w:p>
      <w:pPr>
        <w:spacing w:line="560" w:lineRule="exact"/>
        <w:ind w:firstLineChars="200" w:firstLine="640"/>
        <w:jc w:val="left"/>
        <w:rPr>
          <w:rFonts w:ascii="Times New Roman" w:eastAsia="方正仿宋_GBK" w:cs="方正仿宋_GBK" w:hAnsi="Times New Roman"/>
          <w:sz w:val="32"/>
          <w:szCs w:val="32"/>
        </w:rPr>
      </w:pPr>
      <w:r>
        <w:rPr>
          <w:rFonts w:ascii="Times New Roman" w:eastAsia="方正仿宋_GBK" w:cs="方正仿宋_GBK" w:hAnsi="Times New Roman" w:hint="eastAsia"/>
          <w:sz w:val="32"/>
          <w:szCs w:val="32"/>
        </w:rPr>
        <w:t>第十七条【免税品入/出库】  免税品进入、调出免税品仓库，免税商店应当填</w:t>
      </w:r>
      <w:r>
        <w:rPr>
          <w:rFonts w:ascii="Times New Roman" w:eastAsia="方正仿宋_GBK" w:cs="方正仿宋_GBK" w:hAnsi="Times New Roman"/>
          <w:sz w:val="32"/>
          <w:szCs w:val="32"/>
        </w:rPr>
        <w:t>报</w:t>
      </w:r>
      <w:r>
        <w:rPr>
          <w:rFonts w:ascii="Times New Roman" w:eastAsia="方正仿宋_GBK" w:cs="方正仿宋_GBK" w:hAnsi="Times New Roman" w:hint="eastAsia"/>
          <w:sz w:val="32"/>
          <w:szCs w:val="32"/>
        </w:rPr>
        <w:t>《免税品入/出库准单》，并且随附其他有关单证，向主管海关提出申请。主管海关经审核无误，监管免税品入库、出库。</w:t>
      </w:r>
    </w:p>
    <w:p>
      <w:pPr>
        <w:spacing w:line="560" w:lineRule="exact"/>
        <w:ind w:firstLineChars="200" w:firstLine="640"/>
        <w:jc w:val="left"/>
        <w:rPr>
          <w:rFonts w:ascii="Times New Roman" w:eastAsia="方正仿宋_GBK" w:cs="方正仿宋_GBK" w:hAnsi="Times New Roman"/>
          <w:sz w:val="32"/>
          <w:szCs w:val="32"/>
        </w:rPr>
      </w:pPr>
      <w:r>
        <w:rPr>
          <w:rFonts w:ascii="Times New Roman" w:eastAsia="方正仿宋_GBK" w:cs="方正仿宋_GBK" w:hAnsi="Times New Roman" w:hint="eastAsia"/>
          <w:sz w:val="32"/>
          <w:szCs w:val="32"/>
        </w:rPr>
        <w:t>未经海关批准，免税品入库后不得进行加工或者组装。</w:t>
      </w:r>
    </w:p>
    <w:p>
      <w:pPr>
        <w:spacing w:line="560" w:lineRule="exact"/>
        <w:ind w:firstLineChars="200" w:firstLine="640"/>
        <w:jc w:val="left"/>
        <w:rPr>
          <w:rFonts w:ascii="Times New Roman" w:eastAsia="方正仿宋_GBK" w:cs="方正仿宋_GBK" w:hAnsi="Times New Roman"/>
          <w:sz w:val="32"/>
          <w:szCs w:val="32"/>
        </w:rPr>
      </w:pPr>
      <w:r>
        <w:rPr>
          <w:rFonts w:ascii="Times New Roman" w:eastAsia="方正仿宋_GBK" w:cs="方正仿宋_GBK" w:hAnsi="Times New Roman" w:hint="eastAsia"/>
          <w:sz w:val="32"/>
          <w:szCs w:val="32"/>
        </w:rPr>
        <w:t>第十八条【进口商品调拨】  免税商店之间调拨进口商品的，调入地免税商店应当填</w:t>
      </w:r>
      <w:r>
        <w:rPr>
          <w:rFonts w:ascii="Times New Roman" w:eastAsia="方正仿宋_GBK" w:cs="方正仿宋_GBK" w:hAnsi="Times New Roman"/>
          <w:sz w:val="32"/>
          <w:szCs w:val="32"/>
        </w:rPr>
        <w:t>报</w:t>
      </w:r>
      <w:r>
        <w:rPr>
          <w:rFonts w:ascii="Times New Roman" w:eastAsia="方正仿宋_GBK" w:cs="方正仿宋_GBK" w:hAnsi="Times New Roman" w:hint="eastAsia"/>
          <w:sz w:val="32"/>
          <w:szCs w:val="32"/>
        </w:rPr>
        <w:t>《进口商品调拨准单》，向</w:t>
      </w:r>
      <w:r>
        <w:rPr>
          <w:rFonts w:ascii="Times New Roman" w:eastAsia="方正仿宋_GBK" w:cs="方正仿宋_GBK" w:hAnsi="Times New Roman"/>
          <w:sz w:val="32"/>
          <w:szCs w:val="32"/>
        </w:rPr>
        <w:t>其</w:t>
      </w:r>
      <w:r>
        <w:rPr>
          <w:rFonts w:ascii="Times New Roman" w:eastAsia="方正仿宋_GBK" w:cs="方正仿宋_GBK" w:hAnsi="Times New Roman" w:hint="eastAsia"/>
          <w:sz w:val="32"/>
          <w:szCs w:val="32"/>
        </w:rPr>
        <w:t>主管海关提出申请。经批准后，调出地免税商店按照《中华人民共和国海关关于转关货物监管办法》</w:t>
      </w:r>
      <w:r>
        <w:rPr>
          <w:rFonts w:ascii="Times New Roman" w:eastAsia="方正仿宋_GBK" w:cs="方正仿宋_GBK" w:hAnsi="Times New Roman"/>
          <w:sz w:val="32"/>
          <w:szCs w:val="32"/>
        </w:rPr>
        <w:t>的规定，将进口商品转关运输至调入地免税商店。</w:t>
      </w:r>
    </w:p>
    <w:p>
      <w:pPr>
        <w:spacing w:line="560" w:lineRule="exact"/>
        <w:ind w:firstLineChars="200" w:firstLine="640"/>
        <w:jc w:val="left"/>
        <w:rPr>
          <w:rFonts w:ascii="Times New Roman" w:eastAsia="方正仿宋_GBK" w:cs="方正仿宋_GBK" w:hAnsi="Times New Roman"/>
          <w:sz w:val="32"/>
          <w:szCs w:val="32"/>
        </w:rPr>
      </w:pPr>
    </w:p>
    <w:p>
      <w:pPr>
        <w:spacing w:line="560" w:lineRule="exact"/>
        <w:ind w:firstLineChars="200" w:firstLine="640"/>
        <w:jc w:val="center"/>
        <w:rPr>
          <w:rFonts w:ascii="Times New Roman" w:eastAsia="方正仿宋_GBK" w:cs="方正仿宋_GBK" w:hAnsi="Times New Roman"/>
          <w:sz w:val="32"/>
          <w:szCs w:val="32"/>
        </w:rPr>
      </w:pPr>
      <w:r>
        <w:rPr>
          <w:rFonts w:ascii="Times New Roman" w:eastAsia="方正黑体_GBK" w:cs="方正黑体_GBK" w:hAnsi="Times New Roman" w:hint="eastAsia"/>
          <w:sz w:val="32"/>
          <w:szCs w:val="32"/>
        </w:rPr>
        <w:t>第四章  免税品销售</w:t>
      </w:r>
    </w:p>
    <w:p>
      <w:pPr>
        <w:spacing w:line="560" w:lineRule="exact"/>
        <w:ind w:firstLineChars="200" w:firstLine="640"/>
        <w:jc w:val="left"/>
        <w:rPr>
          <w:rFonts w:ascii="Times New Roman" w:eastAsia="方正仿宋_GBK" w:cs="方正仿宋_GBK" w:hAnsi="Times New Roman"/>
          <w:sz w:val="32"/>
          <w:szCs w:val="32"/>
        </w:rPr>
      </w:pPr>
      <w:r>
        <w:rPr>
          <w:rFonts w:ascii="Times New Roman" w:eastAsia="方正仿宋_GBK" w:cs="方正仿宋_GBK" w:hAnsi="Times New Roman" w:hint="eastAsia"/>
          <w:sz w:val="32"/>
          <w:szCs w:val="32"/>
        </w:rPr>
        <w:t>第十九条【标识与单据】 免税商店销售的免税进口烟草制品和酒精饮料，应当在内</w:t>
      </w:r>
      <w:r>
        <w:rPr>
          <w:rFonts w:ascii="Times New Roman" w:eastAsia="方正仿宋_GBK" w:cs="方正仿宋_GBK" w:hAnsi="Times New Roman"/>
          <w:sz w:val="32"/>
          <w:szCs w:val="32"/>
        </w:rPr>
        <w:t>、</w:t>
      </w:r>
      <w:r>
        <w:rPr>
          <w:rFonts w:ascii="Times New Roman" w:eastAsia="方正仿宋_GBK" w:cs="方正仿宋_GBK" w:hAnsi="Times New Roman" w:hint="eastAsia"/>
          <w:sz w:val="32"/>
          <w:szCs w:val="32"/>
        </w:rPr>
        <w:t>外包装</w:t>
      </w:r>
      <w:r>
        <w:rPr>
          <w:rFonts w:ascii="Times New Roman" w:eastAsia="方正仿宋_GBK" w:cs="方正仿宋_GBK" w:hAnsi="Times New Roman"/>
          <w:sz w:val="32"/>
          <w:szCs w:val="32"/>
        </w:rPr>
        <w:t>的</w:t>
      </w:r>
      <w:r>
        <w:rPr>
          <w:rFonts w:ascii="Times New Roman" w:eastAsia="方正仿宋_GBK" w:cs="方正仿宋_GBK" w:hAnsi="Times New Roman" w:hint="eastAsia"/>
          <w:sz w:val="32"/>
          <w:szCs w:val="32"/>
        </w:rPr>
        <w:t>显著位置</w:t>
      </w:r>
      <w:r>
        <w:rPr>
          <w:rFonts w:ascii="Times New Roman" w:eastAsia="方正仿宋_GBK" w:cs="方正仿宋_GBK" w:hAnsi="Times New Roman"/>
          <w:sz w:val="32"/>
          <w:szCs w:val="32"/>
        </w:rPr>
        <w:t>上</w:t>
      </w:r>
      <w:r>
        <w:rPr>
          <w:rFonts w:ascii="Times New Roman" w:eastAsia="方正仿宋_GBK" w:cs="方正仿宋_GBK" w:hAnsi="Times New Roman" w:hint="eastAsia"/>
          <w:sz w:val="32"/>
          <w:szCs w:val="32"/>
        </w:rPr>
        <w:t>标注含“中国关税未付”相关信息的</w:t>
      </w:r>
      <w:r>
        <w:rPr>
          <w:rFonts w:ascii="Times New Roman" w:eastAsia="方正仿宋_GBK" w:cs="方正仿宋_GBK" w:hAnsi="Times New Roman"/>
          <w:sz w:val="32"/>
          <w:szCs w:val="32"/>
        </w:rPr>
        <w:t>中、英文</w:t>
      </w:r>
      <w:r>
        <w:rPr>
          <w:rFonts w:ascii="Times New Roman" w:eastAsia="方正仿宋_GBK" w:cs="方正仿宋_GBK" w:hAnsi="Times New Roman" w:hint="eastAsia"/>
          <w:sz w:val="32"/>
          <w:szCs w:val="32"/>
        </w:rPr>
        <w:t>标识。</w:t>
      </w:r>
    </w:p>
    <w:p>
      <w:pPr>
        <w:spacing w:line="560" w:lineRule="exact"/>
        <w:ind w:firstLineChars="200" w:firstLine="640"/>
        <w:jc w:val="left"/>
        <w:rPr>
          <w:rFonts w:ascii="Times New Roman" w:eastAsia="方正仿宋_GBK" w:cs="方正仿宋_GBK" w:hAnsi="Times New Roman"/>
          <w:sz w:val="32"/>
          <w:szCs w:val="32"/>
        </w:rPr>
      </w:pPr>
      <w:r>
        <w:rPr>
          <w:rFonts w:ascii="Times New Roman" w:eastAsia="方正仿宋_GBK" w:cs="方正仿宋_GBK" w:hAnsi="Times New Roman" w:hint="eastAsia"/>
          <w:sz w:val="32"/>
          <w:szCs w:val="32"/>
        </w:rPr>
        <w:t>免税商店应当按照海关要求制作免税品销售发货单据，其中口岸免税商店应当在免税品销售发货单据上填</w:t>
      </w:r>
      <w:r>
        <w:rPr>
          <w:rFonts w:ascii="Times New Roman" w:eastAsia="方正仿宋_GBK" w:cs="方正仿宋_GBK" w:hAnsi="Times New Roman"/>
          <w:sz w:val="32"/>
          <w:szCs w:val="32"/>
        </w:rPr>
        <w:t>写</w:t>
      </w:r>
      <w:r>
        <w:rPr>
          <w:rFonts w:ascii="Times New Roman" w:eastAsia="方正仿宋_GBK" w:cs="方正仿宋_GBK" w:hAnsi="Times New Roman" w:hint="eastAsia"/>
          <w:sz w:val="32"/>
          <w:szCs w:val="32"/>
        </w:rPr>
        <w:t>进出境旅客搭乘运输工具凭证、进出境有效证件信息等有关内容。</w:t>
      </w:r>
    </w:p>
    <w:p>
      <w:pPr>
        <w:spacing w:line="560" w:lineRule="exact"/>
        <w:ind w:firstLineChars="200" w:firstLine="640"/>
        <w:jc w:val="left"/>
        <w:rPr>
          <w:rFonts w:ascii="Times New Roman" w:eastAsia="方正仿宋_GBK" w:cs="方正仿宋_GBK" w:hAnsi="Times New Roman"/>
          <w:sz w:val="32"/>
          <w:szCs w:val="32"/>
        </w:rPr>
      </w:pPr>
      <w:r>
        <w:rPr>
          <w:rFonts w:ascii="Times New Roman" w:eastAsia="方正仿宋_GBK" w:cs="方正仿宋_GBK" w:hAnsi="Times New Roman" w:hint="eastAsia"/>
          <w:sz w:val="32"/>
          <w:szCs w:val="32"/>
        </w:rPr>
        <w:t>第二十条【口岸免税商店销售对象】  口岸免税商店的销售对象限于已办结出境手续、即将前往境外的旅客，以及尚未办理进境手续的旅客。免税商店应当凭其搭乘运输工具的凭证</w:t>
      </w:r>
      <w:r>
        <w:rPr>
          <w:rFonts w:ascii="Times New Roman" w:eastAsia="方正仿宋_GBK" w:cs="方正仿宋_GBK" w:hAnsi="Times New Roman"/>
          <w:sz w:val="32"/>
          <w:szCs w:val="32"/>
        </w:rPr>
        <w:t>或者</w:t>
      </w:r>
      <w:r>
        <w:rPr>
          <w:rFonts w:ascii="Times New Roman" w:eastAsia="方正仿宋_GBK" w:cs="方正仿宋_GBK" w:hAnsi="Times New Roman" w:hint="eastAsia"/>
          <w:sz w:val="32"/>
          <w:szCs w:val="32"/>
        </w:rPr>
        <w:t>其进出境</w:t>
      </w:r>
      <w:r>
        <w:rPr>
          <w:rFonts w:ascii="Times New Roman" w:eastAsia="方正仿宋_GBK" w:cs="方正仿宋_GBK" w:hAnsi="Times New Roman"/>
          <w:sz w:val="32"/>
          <w:szCs w:val="32"/>
        </w:rPr>
        <w:t>的</w:t>
      </w:r>
      <w:r>
        <w:rPr>
          <w:rFonts w:ascii="Times New Roman" w:eastAsia="方正仿宋_GBK" w:cs="方正仿宋_GBK" w:hAnsi="Times New Roman" w:hint="eastAsia"/>
          <w:sz w:val="32"/>
          <w:szCs w:val="32"/>
        </w:rPr>
        <w:t>有效证件销售免税品。</w:t>
      </w:r>
    </w:p>
    <w:p>
      <w:pPr>
        <w:spacing w:line="560" w:lineRule="exact"/>
        <w:ind w:firstLineChars="200" w:firstLine="640"/>
        <w:jc w:val="left"/>
        <w:rPr>
          <w:rFonts w:ascii="Times New Roman" w:eastAsia="方正仿宋_GBK" w:cs="方正仿宋_GBK" w:hAnsi="Times New Roman"/>
          <w:sz w:val="32"/>
          <w:szCs w:val="32"/>
        </w:rPr>
      </w:pPr>
      <w:r>
        <w:rPr>
          <w:rFonts w:ascii="Times New Roman" w:eastAsia="方正仿宋_GBK" w:cs="方正仿宋_GBK" w:hAnsi="Times New Roman" w:hint="eastAsia"/>
          <w:sz w:val="32"/>
          <w:szCs w:val="32"/>
        </w:rPr>
        <w:t>第二十一条【运输工具免税商店销售对象】 运输工具免税商店销售对象限于搭乘进出境运输工具的进出境旅客。免税商店销售免税品限运输工具在国际（地区）航行期间经营。免税商店应当向主管海关交验由运输工具负责人或者其代理人签字的《免税品销售明细单》。</w:t>
      </w:r>
    </w:p>
    <w:p>
      <w:pPr>
        <w:spacing w:line="560" w:lineRule="exact"/>
        <w:ind w:firstLineChars="200" w:firstLine="640"/>
        <w:jc w:val="left"/>
        <w:rPr>
          <w:rFonts w:ascii="Times New Roman" w:eastAsia="方正仿宋_GBK" w:cs="方正仿宋_GBK" w:hAnsi="Times New Roman"/>
          <w:sz w:val="32"/>
          <w:szCs w:val="32"/>
        </w:rPr>
      </w:pPr>
      <w:r>
        <w:rPr>
          <w:rFonts w:ascii="Times New Roman" w:eastAsia="方正仿宋_GBK" w:cs="方正仿宋_GBK" w:hAnsi="Times New Roman" w:hint="eastAsia"/>
          <w:sz w:val="32"/>
          <w:szCs w:val="32"/>
        </w:rPr>
        <w:t>第二十二条【市内免税商店销售对象】 市内免税商店的销售对象限于即将出境的旅客，免税商店凭其进出境有效证件及出境机票或国际邮轮船票销售免税品，并且应当在口岸隔离区内将免税品交付购买人员本人携带出境。</w:t>
      </w:r>
    </w:p>
    <w:p>
      <w:pPr>
        <w:spacing w:line="560" w:lineRule="exact"/>
        <w:ind w:firstLineChars="200" w:firstLine="640"/>
        <w:jc w:val="left"/>
        <w:rPr>
          <w:rFonts w:ascii="Times New Roman" w:eastAsia="方正仿宋_GBK" w:cs="方正仿宋_GBK" w:hAnsi="Times New Roman"/>
          <w:sz w:val="32"/>
          <w:szCs w:val="32"/>
        </w:rPr>
      </w:pPr>
      <w:r>
        <w:rPr>
          <w:rFonts w:ascii="Times New Roman" w:eastAsia="方正仿宋_GBK" w:cs="方正仿宋_GBK" w:hAnsi="Times New Roman" w:hint="eastAsia"/>
          <w:sz w:val="32"/>
          <w:szCs w:val="32"/>
        </w:rPr>
        <w:t>第二十三条【外交人员免税商店销售对象】 外交人员免税商店的销售对象限于外国驻华外交代表和领事机构及其外交人员和领事官员，以及其他享受外交特权和豁免的机构和人员，免税商店应当凭上述机构和人员所在地的直属海关或者经直属海关授权的隶属海关按照有关规定核准的限量、限值销售免税品。</w:t>
      </w:r>
    </w:p>
    <w:p>
      <w:pPr>
        <w:spacing w:line="560" w:lineRule="exact"/>
        <w:ind w:firstLineChars="200" w:firstLine="640"/>
        <w:jc w:val="left"/>
        <w:rPr>
          <w:rFonts w:ascii="Times New Roman" w:eastAsia="方正仿宋_GBK" w:cs="方正仿宋_GBK" w:hAnsi="Times New Roman"/>
          <w:sz w:val="32"/>
          <w:szCs w:val="32"/>
        </w:rPr>
      </w:pPr>
      <w:r>
        <w:rPr>
          <w:rFonts w:ascii="Times New Roman" w:eastAsia="方正仿宋_GBK" w:cs="方正仿宋_GBK" w:hAnsi="Times New Roman" w:hint="eastAsia"/>
          <w:sz w:val="32"/>
          <w:szCs w:val="32"/>
        </w:rPr>
        <w:t>第二十四条【供船免税商店销售对象】 供船免税商店的销售对象限于出境的国际（地区）航行船舶及船员。供船免税商店应当向主管海关提出供船申请，填报《进口商品供船准单》，在海关监管下进行国际（地区）船舶的供船工作。</w:t>
      </w:r>
    </w:p>
    <w:p>
      <w:pPr>
        <w:spacing w:line="560" w:lineRule="exact"/>
        <w:ind w:firstLineChars="200" w:firstLine="640"/>
        <w:jc w:val="center"/>
        <w:rPr>
          <w:rFonts w:ascii="Times New Roman" w:eastAsia="方正黑体_GBK" w:cs="方正黑体_GBK" w:hAnsi="Times New Roman"/>
          <w:sz w:val="32"/>
          <w:szCs w:val="32"/>
        </w:rPr>
      </w:pPr>
    </w:p>
    <w:p>
      <w:pPr>
        <w:spacing w:line="560" w:lineRule="exact"/>
        <w:ind w:firstLineChars="200" w:firstLine="640"/>
        <w:jc w:val="center"/>
        <w:rPr>
          <w:rFonts w:ascii="Times New Roman" w:eastAsia="方正仿宋_GBK" w:cs="方正仿宋_GBK" w:hAnsi="Times New Roman"/>
          <w:sz w:val="32"/>
          <w:szCs w:val="32"/>
        </w:rPr>
      </w:pPr>
      <w:r>
        <w:rPr>
          <w:rFonts w:ascii="Times New Roman" w:eastAsia="方正黑体_GBK" w:cs="方正黑体_GBK" w:hAnsi="Times New Roman" w:hint="eastAsia"/>
          <w:sz w:val="32"/>
          <w:szCs w:val="32"/>
        </w:rPr>
        <w:t>第五章  免税品报损和核销</w:t>
      </w:r>
    </w:p>
    <w:p>
      <w:pPr>
        <w:spacing w:line="560" w:lineRule="exact"/>
        <w:ind w:firstLineChars="200" w:firstLine="640"/>
        <w:jc w:val="left"/>
        <w:rPr>
          <w:rFonts w:ascii="Times New Roman" w:eastAsia="方正仿宋_GBK" w:cs="方正仿宋_GBK" w:hAnsi="Times New Roman"/>
          <w:sz w:val="32"/>
          <w:szCs w:val="32"/>
        </w:rPr>
      </w:pPr>
      <w:r>
        <w:rPr>
          <w:rFonts w:ascii="Times New Roman" w:eastAsia="方正仿宋_GBK" w:cs="方正仿宋_GBK" w:hAnsi="Times New Roman" w:hint="eastAsia"/>
          <w:sz w:val="32"/>
          <w:szCs w:val="32"/>
        </w:rPr>
        <w:t>第二十五条【溢卸短缺处置】 免税品在办理入库手续期间发生溢卸或者短缺的，免税商店应当及时向主管海关书面报告。主管海关核实无误后</w:t>
      </w:r>
      <w:r>
        <w:rPr>
          <w:rFonts w:ascii="Times New Roman" w:eastAsia="方正仿宋_GBK" w:cs="方正仿宋_GBK" w:hAnsi="Times New Roman"/>
          <w:sz w:val="32"/>
          <w:szCs w:val="32"/>
        </w:rPr>
        <w:t>出具查验记录</w:t>
      </w:r>
      <w:r>
        <w:rPr>
          <w:rFonts w:ascii="Times New Roman" w:eastAsia="方正仿宋_GBK" w:cs="方正仿宋_GBK" w:hAnsi="Times New Roman" w:hint="eastAsia"/>
          <w:sz w:val="32"/>
          <w:szCs w:val="32"/>
        </w:rPr>
        <w:t>，准予免税商店修改《免税品入/出库准单》相关数据内容。</w:t>
      </w:r>
    </w:p>
    <w:p>
      <w:pPr>
        <w:spacing w:line="560" w:lineRule="exact"/>
        <w:ind w:firstLineChars="200" w:firstLine="640"/>
        <w:jc w:val="left"/>
        <w:rPr>
          <w:rFonts w:ascii="Times New Roman" w:eastAsia="方正仿宋_GBK" w:cs="方正仿宋_GBK" w:hAnsi="Times New Roman"/>
          <w:sz w:val="32"/>
          <w:szCs w:val="32"/>
        </w:rPr>
      </w:pPr>
      <w:r>
        <w:rPr>
          <w:rFonts w:ascii="Times New Roman" w:eastAsia="方正仿宋_GBK" w:cs="方正仿宋_GBK" w:hAnsi="Times New Roman" w:hint="eastAsia"/>
          <w:sz w:val="32"/>
          <w:szCs w:val="32"/>
        </w:rPr>
        <w:t xml:space="preserve">第二十六条【灭失处置】 </w:t>
      </w:r>
      <w:r>
        <w:rPr>
          <w:rFonts w:ascii="Times New Roman" w:eastAsia="方正仿宋_GBK" w:cs="方正仿宋_GBK" w:hAnsi="Times New Roman"/>
          <w:sz w:val="32"/>
          <w:szCs w:val="32"/>
        </w:rPr>
        <w:t>进口商品在办理进口手续后运输、储存或者销售期间发生灭失的，免税商店应当及时向主管海关书面报告，并填报《进口商品报损准单》。 如果由不可抗力造成的，经主管海关核实无误后准予免税结案。由于其他原因发生灭失的，免税商店应当依法缴纳灭失免税品的税款。</w:t>
      </w:r>
    </w:p>
    <w:p>
      <w:pPr>
        <w:spacing w:line="560" w:lineRule="exact"/>
        <w:ind w:firstLineChars="200" w:firstLine="640"/>
        <w:jc w:val="left"/>
        <w:rPr>
          <w:rFonts w:ascii="Times New Roman" w:eastAsia="方正仿宋_GBK" w:cs="方正仿宋_GBK" w:hAnsi="Times New Roman"/>
          <w:sz w:val="32"/>
          <w:szCs w:val="32"/>
        </w:rPr>
      </w:pPr>
      <w:r>
        <w:rPr>
          <w:rFonts w:ascii="Times New Roman" w:eastAsia="方正仿宋_GBK" w:cs="方正仿宋_GBK" w:hAnsi="Times New Roman" w:hint="eastAsia"/>
          <w:sz w:val="32"/>
          <w:szCs w:val="32"/>
        </w:rPr>
        <w:t>第二十七条【不</w:t>
      </w:r>
      <w:r>
        <w:rPr>
          <w:rFonts w:ascii="Times New Roman" w:eastAsia="方正仿宋_GBK" w:cs="方正仿宋_GBK" w:hAnsi="Times New Roman"/>
          <w:sz w:val="32"/>
          <w:szCs w:val="32"/>
        </w:rPr>
        <w:t>宜继续销售</w:t>
      </w:r>
      <w:r>
        <w:rPr>
          <w:rFonts w:ascii="Times New Roman" w:eastAsia="方正仿宋_GBK" w:cs="方正仿宋_GBK" w:hAnsi="Times New Roman" w:hint="eastAsia"/>
          <w:sz w:val="32"/>
          <w:szCs w:val="32"/>
        </w:rPr>
        <w:t>等情况处置】</w:t>
      </w:r>
      <w:r>
        <w:rPr>
          <w:rFonts w:ascii="Times New Roman" w:eastAsia="方正仿宋_GBK" w:cs="方正仿宋_GBK" w:hAnsi="Times New Roman"/>
          <w:sz w:val="32"/>
          <w:szCs w:val="32"/>
        </w:rPr>
        <w:t xml:space="preserve"> 进口商品发生过期不能使用、变质、损毁、超过最佳赏味期、品牌方原因等情形不宜继续销售的，免税商店应当向主管海关书面报告，填写《进口商品报损准单》。主管海关查验核准后，准予退运或者在海关监督下销毁后准予免税结案。    </w:t>
      </w:r>
    </w:p>
    <w:p>
      <w:pPr>
        <w:spacing w:line="560" w:lineRule="exact"/>
        <w:ind w:firstLineChars="200" w:firstLine="640"/>
        <w:jc w:val="left"/>
        <w:rPr>
          <w:rFonts w:ascii="Times New Roman" w:eastAsia="方正仿宋_GBK" w:cs="方正仿宋_GBK" w:hAnsi="Times New Roman"/>
          <w:sz w:val="32"/>
          <w:szCs w:val="32"/>
        </w:rPr>
      </w:pPr>
      <w:r>
        <w:rPr>
          <w:rFonts w:ascii="Times New Roman" w:eastAsia="方正仿宋_GBK" w:cs="方正仿宋_GBK" w:hAnsi="Times New Roman" w:hint="eastAsia"/>
          <w:sz w:val="32"/>
          <w:szCs w:val="32"/>
        </w:rPr>
        <w:t>除前款规定情形外，进口商品需要退运的，免税商店应当向主管海关办理相关海关手续。</w:t>
      </w:r>
    </w:p>
    <w:p>
      <w:pPr>
        <w:spacing w:line="560" w:lineRule="exact"/>
        <w:ind w:firstLineChars="200" w:firstLine="640"/>
        <w:jc w:val="left"/>
        <w:rPr>
          <w:rFonts w:ascii="Times New Roman" w:eastAsia="方正仿宋_GBK" w:cs="方正仿宋_GBK" w:hAnsi="Times New Roman"/>
          <w:sz w:val="32"/>
          <w:szCs w:val="32"/>
        </w:rPr>
      </w:pPr>
      <w:r>
        <w:rPr>
          <w:rFonts w:ascii="Times New Roman" w:eastAsia="方正仿宋_GBK" w:cs="方正仿宋_GBK" w:hAnsi="Times New Roman" w:hint="eastAsia"/>
          <w:sz w:val="32"/>
          <w:szCs w:val="32"/>
        </w:rPr>
        <w:t>第二十八条【国内商品处置】 国内商品需要退出免税商店或在储存、销售期间发生损毁、灭失的，免税商店应当填报《国内商品退运/损毁/灭失准单》，主管海关核准无误后，办理相关手续。</w:t>
      </w:r>
    </w:p>
    <w:p>
      <w:pPr>
        <w:spacing w:line="560" w:lineRule="exact"/>
        <w:ind w:firstLineChars="200" w:firstLine="640"/>
        <w:jc w:val="left"/>
        <w:rPr>
          <w:rFonts w:ascii="Times New Roman" w:eastAsia="方正仿宋_GBK" w:cs="方正仿宋_GBK" w:hAnsi="Times New Roman"/>
          <w:sz w:val="32"/>
          <w:szCs w:val="32"/>
        </w:rPr>
      </w:pPr>
      <w:r>
        <w:rPr>
          <w:rFonts w:ascii="Times New Roman" w:eastAsia="方正仿宋_GBK" w:cs="方正仿宋_GBK" w:hAnsi="Times New Roman" w:hint="eastAsia"/>
          <w:sz w:val="32"/>
          <w:szCs w:val="32"/>
        </w:rPr>
        <w:t>第二十九条【账册管理】 免税商店应当分别建立进口商品和国内商品专门账册。</w:t>
      </w:r>
    </w:p>
    <w:p>
      <w:pPr>
        <w:spacing w:line="560" w:lineRule="exact"/>
        <w:ind w:firstLineChars="200" w:firstLine="640"/>
        <w:jc w:val="left"/>
        <w:rPr>
          <w:rFonts w:ascii="Times New Roman" w:eastAsia="方正仿宋_GBK" w:cs="方正仿宋_GBK" w:hAnsi="Times New Roman"/>
          <w:sz w:val="32"/>
          <w:szCs w:val="32"/>
        </w:rPr>
      </w:pPr>
      <w:r>
        <w:rPr>
          <w:rFonts w:ascii="Times New Roman" w:eastAsia="方正仿宋_GBK" w:cs="方正仿宋_GBK" w:hAnsi="Times New Roman" w:hint="eastAsia"/>
          <w:sz w:val="32"/>
          <w:szCs w:val="32"/>
        </w:rPr>
        <w:t>第三十条【进口商品核销】 免税商店在每季度第一个月</w:t>
      </w:r>
      <w:r>
        <w:rPr>
          <w:rFonts w:ascii="Times New Roman" w:eastAsia="方正仿宋_GBK" w:cs="Times New Roman" w:hAnsi="Times New Roman"/>
          <w:sz w:val="32"/>
          <w:szCs w:val="32"/>
        </w:rPr>
        <w:t>25</w:t>
      </w:r>
      <w:r>
        <w:rPr>
          <w:rFonts w:ascii="Times New Roman" w:eastAsia="方正仿宋_GBK" w:cs="方正仿宋_GBK" w:hAnsi="Times New Roman" w:hint="eastAsia"/>
          <w:sz w:val="32"/>
          <w:szCs w:val="32"/>
        </w:rPr>
        <w:t>日前将上季度进口商品入库、出库、销售、库存、调拨、损毁、灭失、过期等情况编制清单，填报《进口商品明细账》，随附销售发货单、《进口商品库</w:t>
      </w:r>
      <w:r>
        <w:rPr>
          <w:rFonts w:ascii="Times New Roman" w:eastAsia="方正仿宋_GBK" w:cs="方正仿宋_GBK" w:hAnsi="Times New Roman"/>
          <w:sz w:val="32"/>
          <w:szCs w:val="32"/>
        </w:rPr>
        <w:t>存数量</w:t>
      </w:r>
      <w:r>
        <w:rPr>
          <w:rFonts w:ascii="Times New Roman" w:eastAsia="方正仿宋_GBK" w:cs="方正仿宋_GBK" w:hAnsi="Times New Roman" w:hint="eastAsia"/>
          <w:sz w:val="32"/>
          <w:szCs w:val="32"/>
        </w:rPr>
        <w:t>单》等有关单据，向主管海关办理核销手续。</w:t>
      </w:r>
    </w:p>
    <w:p>
      <w:pPr>
        <w:pStyle w:val="26"/>
        <w:spacing w:line="560" w:lineRule="exact"/>
        <w:ind w:firstLineChars="200" w:firstLine="640"/>
        <w:jc w:val="left"/>
        <w:rPr>
          <w:rFonts w:ascii="Times New Roman" w:eastAsia="方正仿宋_GBK" w:cs="方正仿宋_GBK" w:hAnsi="Times New Roman"/>
          <w:sz w:val="32"/>
          <w:szCs w:val="32"/>
        </w:rPr>
      </w:pPr>
      <w:r>
        <w:rPr>
          <w:rFonts w:ascii="Times New Roman" w:eastAsia="方正仿宋_GBK" w:cs="方正仿宋_GBK" w:hAnsi="Times New Roman" w:hint="eastAsia"/>
          <w:sz w:val="32"/>
          <w:szCs w:val="32"/>
        </w:rPr>
        <w:t>进口试用品使用完毕的，免税商店应当填报《进口试用品核销单》，向主管海关办理核销手续。</w:t>
      </w:r>
    </w:p>
    <w:p>
      <w:pPr>
        <w:spacing w:line="560" w:lineRule="exact"/>
        <w:ind w:firstLineChars="200" w:firstLine="640"/>
        <w:jc w:val="left"/>
        <w:rPr>
          <w:rFonts w:ascii="Times New Roman" w:eastAsia="方正仿宋_GBK" w:cs="方正仿宋_GBK" w:hAnsi="Times New Roman"/>
          <w:sz w:val="32"/>
          <w:szCs w:val="32"/>
        </w:rPr>
      </w:pPr>
      <w:r>
        <w:rPr>
          <w:rFonts w:ascii="Times New Roman" w:eastAsia="方正仿宋_GBK" w:cs="方正仿宋_GBK" w:hAnsi="Times New Roman" w:hint="eastAsia"/>
          <w:sz w:val="32"/>
          <w:szCs w:val="32"/>
        </w:rPr>
        <w:t>第三十一条【国内商品核销】 免税商店应当于每月</w:t>
      </w:r>
      <w:r>
        <w:rPr>
          <w:rFonts w:ascii="Times New Roman" w:eastAsia="方正仿宋_GBK" w:cs="Times New Roman" w:hAnsi="Times New Roman"/>
          <w:sz w:val="32"/>
          <w:szCs w:val="32"/>
        </w:rPr>
        <w:t>10</w:t>
      </w:r>
      <w:r>
        <w:rPr>
          <w:rFonts w:ascii="Times New Roman" w:eastAsia="方正仿宋_GBK" w:cs="方正仿宋_GBK" w:hAnsi="Times New Roman" w:hint="eastAsia"/>
          <w:sz w:val="32"/>
          <w:szCs w:val="32"/>
        </w:rPr>
        <w:t>日前将上月国内商品入库、出库、销售、库存等情况编制清单，填报《国内商品明细账》，随附销售发货单、《国内商品库存数量单》等有关单据，向主管海关办理核销手续。</w:t>
      </w:r>
    </w:p>
    <w:p>
      <w:pPr>
        <w:spacing w:line="560" w:lineRule="exact"/>
        <w:ind w:firstLineChars="200" w:firstLine="640"/>
        <w:jc w:val="left"/>
        <w:rPr>
          <w:rFonts w:ascii="Times New Roman" w:eastAsia="方正仿宋_GBK" w:cs="方正仿宋_GBK" w:hAnsi="Times New Roman"/>
          <w:sz w:val="32"/>
          <w:szCs w:val="32"/>
        </w:rPr>
      </w:pPr>
      <w:r>
        <w:rPr>
          <w:rFonts w:ascii="Times New Roman" w:eastAsia="方正仿宋_GBK" w:cs="方正仿宋_GBK" w:hAnsi="Times New Roman" w:hint="eastAsia"/>
          <w:sz w:val="32"/>
          <w:szCs w:val="32"/>
        </w:rPr>
        <w:t>对已核销的国内商品（试用品及赠品除外），免税商店应当定期汇总填报《国内商品销售汇总表》，报主管海关确认。经营单位按照经海关确认的《国内商品销售汇总表》，办理已核销国内商品报关手续。</w:t>
      </w:r>
    </w:p>
    <w:p>
      <w:pPr>
        <w:spacing w:line="560" w:lineRule="exact"/>
        <w:ind w:firstLineChars="200" w:firstLine="640"/>
        <w:jc w:val="center"/>
        <w:rPr>
          <w:rFonts w:ascii="Times New Roman" w:eastAsia="方正黑体_GBK" w:cs="方正黑体_GBK" w:hAnsi="Times New Roman"/>
          <w:sz w:val="32"/>
          <w:szCs w:val="32"/>
        </w:rPr>
      </w:pPr>
    </w:p>
    <w:p>
      <w:pPr>
        <w:spacing w:line="560" w:lineRule="exact"/>
        <w:ind w:firstLineChars="200" w:firstLine="640"/>
        <w:jc w:val="center"/>
        <w:rPr>
          <w:rFonts w:ascii="Times New Roman" w:eastAsia="方正仿宋_GBK" w:cs="方正仿宋_GBK" w:hAnsi="Times New Roman"/>
          <w:sz w:val="32"/>
          <w:szCs w:val="32"/>
        </w:rPr>
      </w:pPr>
      <w:r>
        <w:rPr>
          <w:rFonts w:ascii="Times New Roman" w:eastAsia="方正黑体_GBK" w:cs="方正黑体_GBK" w:hAnsi="Times New Roman" w:hint="eastAsia"/>
          <w:sz w:val="32"/>
          <w:szCs w:val="32"/>
        </w:rPr>
        <w:t>第六章  法律责任</w:t>
      </w:r>
    </w:p>
    <w:p>
      <w:pPr>
        <w:spacing w:line="560" w:lineRule="exact"/>
        <w:ind w:firstLineChars="200" w:firstLine="640"/>
        <w:jc w:val="left"/>
        <w:rPr>
          <w:rFonts w:ascii="Times New Roman" w:eastAsia="方正仿宋_GBK" w:cs="方正仿宋_GBK" w:hAnsi="Times New Roman"/>
          <w:sz w:val="32"/>
          <w:szCs w:val="32"/>
        </w:rPr>
      </w:pPr>
      <w:r>
        <w:rPr>
          <w:rFonts w:ascii="Times New Roman" w:eastAsia="方正仿宋_GBK" w:cs="方正仿宋_GBK" w:hAnsi="Times New Roman"/>
          <w:sz w:val="32"/>
          <w:szCs w:val="32"/>
        </w:rPr>
        <w:t>第三十二条【违规处罚】 经营单位或者免税商店有下列情形之一的，海关责令其改正，可以给予警告；情节严重或者一年内警告3次以上的，可以按照《中华人民共和国海关行政处罚实施条例》第二十六条、第二十七条的规定进行处理：</w:t>
      </w:r>
    </w:p>
    <w:p>
      <w:pPr>
        <w:spacing w:line="560" w:lineRule="exact"/>
        <w:ind w:firstLineChars="200" w:firstLine="640"/>
        <w:jc w:val="left"/>
        <w:rPr>
          <w:rFonts w:ascii="Times New Roman" w:eastAsia="方正仿宋_GBK" w:cs="方正仿宋_GBK" w:hAnsi="Times New Roman"/>
          <w:sz w:val="32"/>
          <w:szCs w:val="32"/>
        </w:rPr>
      </w:pPr>
      <w:r>
        <w:rPr>
          <w:rFonts w:ascii="Times New Roman" w:eastAsia="方正仿宋_GBK" w:cs="方正仿宋_GBK" w:hAnsi="Times New Roman"/>
          <w:sz w:val="32"/>
          <w:szCs w:val="32"/>
        </w:rPr>
        <w:t>（一）将免税品销售给规定范围以外对象的；</w:t>
      </w:r>
    </w:p>
    <w:p>
      <w:pPr>
        <w:spacing w:line="560" w:lineRule="exact"/>
        <w:ind w:firstLineChars="200" w:firstLine="640"/>
        <w:jc w:val="left"/>
        <w:rPr>
          <w:rFonts w:ascii="Times New Roman" w:eastAsia="方正仿宋_GBK" w:cs="方正仿宋_GBK" w:hAnsi="Times New Roman"/>
          <w:sz w:val="32"/>
          <w:szCs w:val="32"/>
        </w:rPr>
      </w:pPr>
      <w:r>
        <w:rPr>
          <w:rFonts w:ascii="Times New Roman" w:eastAsia="方正仿宋_GBK" w:cs="方正仿宋_GBK" w:hAnsi="Times New Roman"/>
          <w:sz w:val="32"/>
          <w:szCs w:val="32"/>
        </w:rPr>
        <w:t>（二）超出海关核准的品种或规定的限量、限值销售免税品的；</w:t>
      </w:r>
    </w:p>
    <w:p>
      <w:pPr>
        <w:spacing w:line="560" w:lineRule="exact"/>
        <w:ind w:firstLineChars="200" w:firstLine="640"/>
        <w:jc w:val="left"/>
        <w:rPr>
          <w:rFonts w:ascii="Times New Roman" w:eastAsia="方正仿宋_GBK" w:cs="方正仿宋_GBK" w:hAnsi="Times New Roman"/>
          <w:sz w:val="32"/>
          <w:szCs w:val="32"/>
        </w:rPr>
      </w:pPr>
      <w:r>
        <w:rPr>
          <w:rFonts w:ascii="Times New Roman" w:eastAsia="方正仿宋_GBK" w:cs="方正仿宋_GBK" w:hAnsi="Times New Roman"/>
          <w:sz w:val="32"/>
          <w:szCs w:val="32"/>
        </w:rPr>
        <w:t>（三）未在规定的区域销售免税品的；</w:t>
      </w:r>
    </w:p>
    <w:p>
      <w:pPr>
        <w:spacing w:line="560" w:lineRule="exact"/>
        <w:ind w:firstLineChars="200" w:firstLine="640"/>
        <w:jc w:val="left"/>
        <w:rPr>
          <w:rFonts w:ascii="Times New Roman" w:eastAsia="方正仿宋_GBK" w:cs="方正仿宋_GBK" w:hAnsi="Times New Roman"/>
          <w:sz w:val="32"/>
          <w:szCs w:val="32"/>
        </w:rPr>
      </w:pPr>
      <w:r>
        <w:rPr>
          <w:rFonts w:ascii="Times New Roman" w:eastAsia="方正仿宋_GBK" w:cs="方正仿宋_GBK" w:hAnsi="Times New Roman"/>
          <w:sz w:val="32"/>
          <w:szCs w:val="32"/>
        </w:rPr>
        <w:t>（四）未按照规定办理免税品进出口报关、备案、入库、出库、调拨、销售、核销等手续的；</w:t>
      </w:r>
    </w:p>
    <w:p>
      <w:pPr>
        <w:spacing w:line="560" w:lineRule="exact"/>
        <w:ind w:firstLineChars="200" w:firstLine="640"/>
        <w:jc w:val="left"/>
        <w:rPr>
          <w:rFonts w:ascii="Times New Roman" w:eastAsia="方正仿宋_GBK" w:cs="方正仿宋_GBK" w:hAnsi="Times New Roman"/>
          <w:sz w:val="32"/>
          <w:szCs w:val="32"/>
        </w:rPr>
      </w:pPr>
      <w:r>
        <w:rPr>
          <w:rFonts w:ascii="Times New Roman" w:eastAsia="方正仿宋_GBK" w:cs="方正仿宋_GBK" w:hAnsi="Times New Roman"/>
          <w:sz w:val="32"/>
          <w:szCs w:val="32"/>
        </w:rPr>
        <w:t>（五）出租、出让、转让免税商店经营权的；</w:t>
      </w:r>
    </w:p>
    <w:p>
      <w:pPr>
        <w:spacing w:line="560" w:lineRule="exact"/>
        <w:ind w:firstLineChars="200" w:firstLine="640"/>
        <w:jc w:val="left"/>
        <w:rPr>
          <w:rFonts w:ascii="Times New Roman" w:eastAsia="方正仿宋_GBK" w:cs="方正仿宋_GBK" w:hAnsi="Times New Roman"/>
          <w:sz w:val="32"/>
          <w:szCs w:val="32"/>
        </w:rPr>
      </w:pPr>
      <w:r>
        <w:rPr>
          <w:rFonts w:ascii="Times New Roman" w:eastAsia="方正仿宋_GBK" w:cs="方正仿宋_GBK" w:hAnsi="Times New Roman"/>
          <w:sz w:val="32"/>
          <w:szCs w:val="32"/>
        </w:rPr>
        <w:t>（六）未按海关要求规范填报单证、传输数据的；</w:t>
      </w:r>
    </w:p>
    <w:p>
      <w:pPr>
        <w:spacing w:line="560" w:lineRule="exact"/>
        <w:ind w:firstLineChars="200" w:firstLine="640"/>
        <w:jc w:val="left"/>
        <w:rPr>
          <w:rFonts w:ascii="Times New Roman" w:eastAsia="方正仿宋_GBK" w:cs="方正仿宋_GBK" w:hAnsi="Times New Roman"/>
          <w:sz w:val="32"/>
          <w:szCs w:val="32"/>
        </w:rPr>
      </w:pPr>
      <w:r>
        <w:rPr>
          <w:rFonts w:ascii="Times New Roman" w:eastAsia="方正仿宋_GBK" w:cs="方正仿宋_GBK" w:hAnsi="Times New Roman"/>
          <w:sz w:val="32"/>
          <w:szCs w:val="32"/>
        </w:rPr>
        <w:t>（七）未按本办法规定向海关报告相关情况的。</w:t>
      </w:r>
    </w:p>
    <w:p>
      <w:pPr>
        <w:spacing w:line="560" w:lineRule="exact"/>
        <w:ind w:firstLineChars="200" w:firstLine="640"/>
        <w:jc w:val="left"/>
        <w:rPr>
          <w:rFonts w:ascii="Times New Roman" w:eastAsia="方正仿宋_GBK" w:cs="方正仿宋_GBK" w:hAnsi="Times New Roman"/>
          <w:sz w:val="32"/>
          <w:szCs w:val="32"/>
        </w:rPr>
      </w:pPr>
      <w:r>
        <w:rPr>
          <w:rFonts w:ascii="Times New Roman" w:eastAsia="方正仿宋_GBK" w:cs="方正仿宋_GBK" w:hAnsi="Times New Roman" w:hint="eastAsia"/>
          <w:sz w:val="32"/>
          <w:szCs w:val="32"/>
        </w:rPr>
        <w:t>第三十</w:t>
      </w:r>
      <w:r>
        <w:rPr>
          <w:rFonts w:ascii="Times New Roman" w:eastAsia="方正仿宋_GBK" w:cs="方正仿宋_GBK" w:hAnsi="Times New Roman"/>
          <w:sz w:val="32"/>
          <w:szCs w:val="32"/>
        </w:rPr>
        <w:t>三</w:t>
      </w:r>
      <w:r>
        <w:rPr>
          <w:rFonts w:ascii="Times New Roman" w:eastAsia="方正仿宋_GBK" w:cs="方正仿宋_GBK" w:hAnsi="Times New Roman" w:hint="eastAsia"/>
          <w:sz w:val="32"/>
          <w:szCs w:val="32"/>
        </w:rPr>
        <w:t>条【其他违法责任】  经营单位或者免税商店违反本办法的其他违法行为，海关将按照《中华人民共和国海关法》《中华人民共和国海关行政处罚实施条例》予以处理；构成犯罪的，依法追究刑事责任。</w:t>
      </w:r>
    </w:p>
    <w:p>
      <w:pPr>
        <w:spacing w:line="560" w:lineRule="exact"/>
        <w:ind w:firstLineChars="200" w:firstLine="640"/>
        <w:jc w:val="center"/>
        <w:rPr>
          <w:rFonts w:ascii="Times New Roman" w:eastAsia="方正黑体_GBK" w:cs="方正黑体_GBK" w:hAnsi="Times New Roman"/>
          <w:sz w:val="32"/>
          <w:szCs w:val="32"/>
        </w:rPr>
      </w:pPr>
    </w:p>
    <w:p>
      <w:pPr>
        <w:spacing w:line="560" w:lineRule="exact"/>
        <w:ind w:left="0"/>
        <w:jc w:val="center"/>
        <w:rPr>
          <w:rFonts w:ascii="Times New Roman" w:eastAsia="方正黑体_GBK" w:cs="方正黑体_GBK" w:hAnsi="Times New Roman"/>
          <w:sz w:val="32"/>
          <w:szCs w:val="32"/>
        </w:rPr>
      </w:pPr>
      <w:r>
        <w:rPr>
          <w:rFonts w:ascii="Times New Roman" w:eastAsia="方正黑体_GBK" w:cs="方正黑体_GBK" w:hAnsi="Times New Roman" w:hint="eastAsia"/>
          <w:sz w:val="32"/>
          <w:szCs w:val="32"/>
        </w:rPr>
        <w:t>第七章  附则</w:t>
      </w:r>
    </w:p>
    <w:p>
      <w:pPr>
        <w:spacing w:line="560" w:lineRule="exact"/>
        <w:ind w:firstLineChars="200" w:firstLine="640"/>
        <w:jc w:val="left"/>
        <w:rPr>
          <w:rFonts w:ascii="Times New Roman" w:eastAsia="方正仿宋_GBK" w:cs="方正仿宋_GBK" w:hAnsi="Times New Roman"/>
          <w:sz w:val="32"/>
          <w:szCs w:val="32"/>
        </w:rPr>
      </w:pPr>
      <w:r>
        <w:rPr>
          <w:rFonts w:ascii="Times New Roman" w:eastAsia="方正仿宋_GBK" w:cs="方正仿宋_GBK" w:hAnsi="Times New Roman" w:hint="eastAsia"/>
          <w:sz w:val="32"/>
          <w:szCs w:val="32"/>
        </w:rPr>
        <w:t>第三十</w:t>
      </w:r>
      <w:r>
        <w:rPr>
          <w:rFonts w:ascii="Times New Roman" w:eastAsia="方正仿宋_GBK" w:cs="方正仿宋_GBK" w:hAnsi="Times New Roman"/>
          <w:sz w:val="32"/>
          <w:szCs w:val="32"/>
        </w:rPr>
        <w:t>四</w:t>
      </w:r>
      <w:r>
        <w:rPr>
          <w:rFonts w:ascii="Times New Roman" w:eastAsia="方正仿宋_GBK" w:cs="方正仿宋_GBK" w:hAnsi="Times New Roman" w:hint="eastAsia"/>
          <w:sz w:val="32"/>
          <w:szCs w:val="32"/>
        </w:rPr>
        <w:t>条【用语定义】 本办法下列用语的含义：</w:t>
      </w:r>
    </w:p>
    <w:p>
      <w:pPr>
        <w:spacing w:line="560" w:lineRule="exact"/>
        <w:ind w:firstLineChars="200" w:firstLine="640"/>
        <w:jc w:val="left"/>
        <w:rPr>
          <w:rFonts w:ascii="Times New Roman" w:eastAsia="方正仿宋_GBK" w:cs="方正仿宋_GBK" w:hAnsi="Times New Roman"/>
          <w:sz w:val="32"/>
          <w:szCs w:val="32"/>
        </w:rPr>
      </w:pPr>
      <w:r>
        <w:rPr>
          <w:rFonts w:ascii="Times New Roman" w:eastAsia="方正仿宋_GBK" w:cs="方正仿宋_GBK" w:hAnsi="Times New Roman" w:hint="eastAsia"/>
          <w:sz w:val="32"/>
          <w:szCs w:val="32"/>
        </w:rPr>
        <w:t>（一）“经营单位”，是指经国务院或者其授权部门批准，具备开展免税品业务经营资格的企业。</w:t>
      </w:r>
    </w:p>
    <w:p>
      <w:pPr>
        <w:spacing w:line="560" w:lineRule="exact"/>
        <w:ind w:firstLineChars="200" w:firstLine="640"/>
        <w:jc w:val="left"/>
        <w:rPr>
          <w:rFonts w:ascii="Times New Roman" w:eastAsia="方正仿宋_GBK" w:cs="方正仿宋_GBK" w:hAnsi="Times New Roman"/>
          <w:sz w:val="32"/>
          <w:szCs w:val="32"/>
        </w:rPr>
      </w:pPr>
      <w:r>
        <w:rPr>
          <w:rFonts w:ascii="Times New Roman" w:eastAsia="方正仿宋_GBK" w:cs="方正仿宋_GBK" w:hAnsi="Times New Roman" w:hint="eastAsia"/>
          <w:sz w:val="32"/>
          <w:szCs w:val="32"/>
        </w:rPr>
        <w:t>（二）“免税商店”，是指经国务院有关部门批准设立、</w:t>
      </w:r>
      <w:r>
        <w:rPr>
          <w:rFonts w:ascii="Times New Roman" w:eastAsia="方正仿宋_GBK" w:cs="方正仿宋_GBK" w:hAnsi="Times New Roman"/>
          <w:sz w:val="32"/>
          <w:szCs w:val="32"/>
        </w:rPr>
        <w:t>经</w:t>
      </w:r>
      <w:r>
        <w:rPr>
          <w:rFonts w:ascii="Times New Roman" w:eastAsia="方正仿宋_GBK" w:cs="方正仿宋_GBK" w:hAnsi="Times New Roman" w:hint="eastAsia"/>
          <w:sz w:val="32"/>
          <w:szCs w:val="32"/>
        </w:rPr>
        <w:t>海关总署批准经营，向规定对象销售免税品的企业。具体包括：口岸免税商店、运输工具免税商店、市内免税商店、外交人员免税商店、供船免税商店，以及海南</w:t>
      </w:r>
      <w:r>
        <w:rPr>
          <w:rFonts w:ascii="Times New Roman" w:eastAsia="方正仿宋_GBK" w:cs="方正仿宋_GBK" w:hAnsi="Times New Roman"/>
          <w:sz w:val="32"/>
          <w:szCs w:val="32"/>
        </w:rPr>
        <w:t>省</w:t>
      </w:r>
      <w:r>
        <w:rPr>
          <w:rFonts w:ascii="Times New Roman" w:eastAsia="方正仿宋_GBK" w:cs="方正仿宋_GBK" w:hAnsi="Times New Roman" w:hint="eastAsia"/>
          <w:sz w:val="32"/>
          <w:szCs w:val="32"/>
        </w:rPr>
        <w:t>离岛免税商店、</w:t>
      </w:r>
      <w:r>
        <w:rPr>
          <w:rFonts w:ascii="Times New Roman" w:eastAsia="方正仿宋_GBK" w:cs="方正仿宋_GBK" w:hAnsi="Times New Roman"/>
          <w:sz w:val="32"/>
          <w:szCs w:val="32"/>
        </w:rPr>
        <w:t>海南自由贸易港</w:t>
      </w:r>
      <w:r>
        <w:rPr>
          <w:rFonts w:ascii="Times New Roman" w:eastAsia="方正仿宋_GBK" w:cs="方正仿宋_GBK" w:hAnsi="Times New Roman" w:hint="eastAsia"/>
          <w:sz w:val="32"/>
          <w:szCs w:val="32"/>
        </w:rPr>
        <w:t>岛内居民消费的“零关税”进境商品经营场所等。</w:t>
      </w:r>
    </w:p>
    <w:p>
      <w:pPr>
        <w:spacing w:line="560" w:lineRule="exact"/>
        <w:ind w:firstLineChars="200" w:firstLine="640"/>
        <w:jc w:val="left"/>
        <w:rPr>
          <w:rFonts w:ascii="Times New Roman" w:eastAsia="方正仿宋_GBK" w:cs="方正仿宋_GBK" w:hAnsi="Times New Roman"/>
          <w:sz w:val="32"/>
          <w:szCs w:val="32"/>
        </w:rPr>
      </w:pPr>
      <w:r>
        <w:rPr>
          <w:rFonts w:ascii="Times New Roman" w:eastAsia="方正仿宋_GBK" w:cs="方正仿宋_GBK" w:hAnsi="Times New Roman" w:hint="eastAsia"/>
          <w:sz w:val="32"/>
          <w:szCs w:val="32"/>
        </w:rPr>
        <w:t>（三）“免税品”，是指经营单位按照海关总署核准的经营品种，免税运进专供免税商店向规定的对象销售的进口商品，包括进口试用品及进口赠品；以及经营单位统一采购专供其所属经批准可使用国内商品退（免）增值税、消费税政策的免税商店销售的国内商品。</w:t>
      </w:r>
    </w:p>
    <w:p>
      <w:pPr>
        <w:spacing w:line="560" w:lineRule="exact"/>
        <w:ind w:firstLineChars="200" w:firstLine="640"/>
        <w:jc w:val="left"/>
        <w:rPr>
          <w:rFonts w:ascii="Times New Roman" w:eastAsia="方正仿宋_GBK" w:cs="方正仿宋_GBK" w:hAnsi="Times New Roman"/>
          <w:sz w:val="32"/>
          <w:szCs w:val="32"/>
        </w:rPr>
      </w:pPr>
      <w:r>
        <w:rPr>
          <w:rFonts w:ascii="Times New Roman" w:eastAsia="方正仿宋_GBK" w:cs="方正仿宋_GBK" w:hAnsi="Times New Roman" w:hint="eastAsia"/>
          <w:sz w:val="32"/>
          <w:szCs w:val="32"/>
        </w:rPr>
        <w:t>（四）“免税品销售场所”，是指免税商店销售免税品的专用场所。</w:t>
      </w:r>
    </w:p>
    <w:p>
      <w:pPr>
        <w:spacing w:line="560" w:lineRule="exact"/>
        <w:ind w:firstLineChars="200" w:firstLine="640"/>
        <w:jc w:val="left"/>
        <w:rPr>
          <w:rFonts w:ascii="Times New Roman" w:eastAsia="方正仿宋_GBK" w:cs="方正仿宋_GBK" w:hAnsi="Times New Roman"/>
          <w:sz w:val="32"/>
          <w:szCs w:val="32"/>
        </w:rPr>
      </w:pPr>
      <w:r>
        <w:rPr>
          <w:rFonts w:ascii="Times New Roman" w:eastAsia="方正仿宋_GBK" w:cs="方正仿宋_GBK" w:hAnsi="Times New Roman" w:hint="eastAsia"/>
          <w:sz w:val="32"/>
          <w:szCs w:val="32"/>
        </w:rPr>
        <w:t>（五）“免税品仓库”，是指免税商店专门用于存放免税品的仓库。</w:t>
      </w:r>
    </w:p>
    <w:p>
      <w:pPr>
        <w:spacing w:line="560" w:lineRule="exact"/>
        <w:ind w:firstLineChars="200" w:firstLine="640"/>
        <w:jc w:val="left"/>
        <w:rPr>
          <w:rFonts w:ascii="Times New Roman" w:eastAsia="方正仿宋_GBK" w:cs="方正仿宋_GBK" w:hAnsi="Times New Roman"/>
          <w:sz w:val="32"/>
          <w:szCs w:val="32"/>
        </w:rPr>
      </w:pPr>
      <w:r>
        <w:rPr>
          <w:rFonts w:ascii="Times New Roman" w:eastAsia="方正仿宋_GBK" w:cs="方正仿宋_GBK" w:hAnsi="Times New Roman" w:hint="eastAsia"/>
          <w:sz w:val="32"/>
          <w:szCs w:val="32"/>
        </w:rPr>
        <w:t>第三十</w:t>
      </w:r>
      <w:r>
        <w:rPr>
          <w:rFonts w:ascii="Times New Roman" w:eastAsia="方正仿宋_GBK" w:cs="方正仿宋_GBK" w:hAnsi="Times New Roman"/>
          <w:sz w:val="32"/>
          <w:szCs w:val="32"/>
        </w:rPr>
        <w:t>五</w:t>
      </w:r>
      <w:r>
        <w:rPr>
          <w:rFonts w:ascii="Times New Roman" w:eastAsia="方正仿宋_GBK" w:cs="方正仿宋_GBK" w:hAnsi="Times New Roman" w:hint="eastAsia"/>
          <w:sz w:val="32"/>
          <w:szCs w:val="32"/>
        </w:rPr>
        <w:t>条【文书管理】 本办法所规定的文书由海关总署另行制定并且发布。</w:t>
      </w:r>
    </w:p>
    <w:p>
      <w:pPr>
        <w:spacing w:line="560" w:lineRule="exact"/>
        <w:ind w:firstLineChars="200" w:firstLine="640"/>
        <w:jc w:val="left"/>
        <w:rPr>
          <w:rFonts w:ascii="Times New Roman" w:eastAsia="方正仿宋_GBK" w:cs="方正仿宋_GBK" w:hAnsi="Times New Roman"/>
          <w:sz w:val="32"/>
          <w:szCs w:val="32"/>
        </w:rPr>
      </w:pPr>
      <w:r>
        <w:rPr>
          <w:rFonts w:ascii="Times New Roman" w:eastAsia="方正仿宋_GBK" w:cs="方正仿宋_GBK" w:hAnsi="Times New Roman" w:hint="eastAsia"/>
          <w:sz w:val="32"/>
          <w:szCs w:val="32"/>
        </w:rPr>
        <w:t>第三十</w:t>
      </w:r>
      <w:r>
        <w:rPr>
          <w:rFonts w:ascii="Times New Roman" w:eastAsia="方正仿宋_GBK" w:cs="方正仿宋_GBK" w:hAnsi="Times New Roman"/>
          <w:sz w:val="32"/>
          <w:szCs w:val="32"/>
        </w:rPr>
        <w:t>六</w:t>
      </w:r>
      <w:r>
        <w:rPr>
          <w:rFonts w:ascii="Times New Roman" w:eastAsia="方正仿宋_GBK" w:cs="方正仿宋_GBK" w:hAnsi="Times New Roman" w:hint="eastAsia"/>
          <w:sz w:val="32"/>
          <w:szCs w:val="32"/>
        </w:rPr>
        <w:t>条【解释权】 本办法由海关总署负责解释。</w:t>
      </w:r>
    </w:p>
    <w:p>
      <w:pPr>
        <w:spacing w:line="560" w:lineRule="exact"/>
        <w:ind w:firstLineChars="200" w:firstLine="640"/>
        <w:jc w:val="left"/>
        <w:rPr>
          <w:rFonts w:ascii="Times New Roman" w:eastAsia="方正仿宋_GBK" w:cs="方正仿宋_GBK" w:hAnsi="Times New Roman"/>
          <w:sz w:val="32"/>
          <w:szCs w:val="32"/>
        </w:rPr>
      </w:pPr>
      <w:r>
        <w:rPr>
          <w:rFonts w:ascii="Times New Roman" w:eastAsia="方正仿宋_GBK" w:cs="方正仿宋_GBK" w:hAnsi="Times New Roman" w:hint="eastAsia"/>
          <w:sz w:val="32"/>
          <w:szCs w:val="32"/>
        </w:rPr>
        <w:t>第三十</w:t>
      </w:r>
      <w:r>
        <w:rPr>
          <w:rFonts w:ascii="Times New Roman" w:eastAsia="方正仿宋_GBK" w:cs="方正仿宋_GBK" w:hAnsi="Times New Roman"/>
          <w:sz w:val="32"/>
          <w:szCs w:val="32"/>
        </w:rPr>
        <w:t>七</w:t>
      </w:r>
      <w:r>
        <w:rPr>
          <w:rFonts w:ascii="Times New Roman" w:eastAsia="方正仿宋_GBK" w:cs="方正仿宋_GBK" w:hAnsi="Times New Roman" w:hint="eastAsia"/>
          <w:sz w:val="32"/>
          <w:szCs w:val="32"/>
        </w:rPr>
        <w:t>条【施行日期】 本办法自202</w:t>
      </w:r>
      <w:r>
        <w:rPr>
          <w:rFonts w:ascii="Times New Roman" w:eastAsia="方正仿宋_GBK" w:cs="方正仿宋_GBK" w:hAnsi="Times New Roman"/>
          <w:sz w:val="32"/>
          <w:szCs w:val="32"/>
        </w:rPr>
        <w:t>7</w:t>
      </w:r>
      <w:r>
        <w:rPr>
          <w:rFonts w:ascii="Times New Roman" w:eastAsia="方正仿宋_GBK" w:cs="方正仿宋_GBK" w:hAnsi="Times New Roman" w:hint="eastAsia"/>
          <w:sz w:val="32"/>
          <w:szCs w:val="32"/>
        </w:rPr>
        <w:t>年X月X日起施行。2005年11月28日海关总署令第132号公布，根据2018年5月29日海关总署令第240号、2023年3月9日海关总署令第262号修改的《中华人民共和国海关对免税商店及免税品监管办法》同时废止。</w:t>
      </w: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variable"/>
    <w:sig w:usb0="00000001" w:usb1="080E0000" w:usb2="00000010" w:usb3="00000000" w:csb0="00040000" w:csb1="00000000"/>
  </w:font>
  <w:font w:name="方正楷体_GBK">
    <w:panose1 w:val="03000509000000000000"/>
    <w:charset w:val="86"/>
    <w:family w:val="script"/>
    <w:pitch w:val="variable"/>
    <w:sig w:usb0="00000001" w:usb1="080E0000" w:usb2="00000010" w:usb3="00000000" w:csb0="00040000" w:csb1="00000000"/>
  </w:font>
  <w:font w:name="方正黑体_GBK">
    <w:panose1 w:val="03000509000000000000"/>
    <w:charset w:val="86"/>
    <w:family w:val="script"/>
    <w:pitch w:val="variable"/>
    <w:sig w:usb0="00000001" w:usb1="080E0000" w:usb2="00000010" w:usb3="00000000" w:csb0="00040000" w:csb1="00000000"/>
  </w:font>
  <w:font w:name="方正仿宋_GBK">
    <w:panose1 w:val="03000509000000000000"/>
    <w:charset w:val="86"/>
    <w:family w:val="script"/>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altName w:val="Times New Roman"/>
    <w:panose1 w:val="020F0502020204030204"/>
    <w:charset w:val="00"/>
    <w:family w:val="swiss"/>
    <w:pitch w:val="variable"/>
    <w:sig w:usb0="E10002FF" w:usb1="4000ACFF" w:usb2="00000009" w:usb3="00000000" w:csb0="0000019F" w:csb1="00000000"/>
  </w:font>
  <w:font w:name="Arial">
    <w:altName w:val="DejaVu Sans"/>
    <w:panose1 w:val="020B0604020202020204"/>
    <w:charset w:val="00"/>
    <w:family w:val="auto"/>
    <w:pitch w:val="variable"/>
    <w:sig w:usb0="00007A87" w:usb1="80000000" w:usb2="00000008" w:usb3="00000000" w:csb0="400001FF" w:csb1="FFFF0000"/>
  </w:font>
  <w:font w:name="黑体">
    <w:altName w:val="方正黑体_GBK"/>
    <w:panose1 w:val="00000000000000000000"/>
    <w:charset w:val="00"/>
    <w:family w:val="auto"/>
    <w:pitch w:val="variable"/>
    <w:sig w:usb0="00000000" w:usb1="00000000" w:usb2="00000000" w:usb3="00000000" w:csb0="00000000"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30"/>
  <w:doNotDisplayPageBoundaries/>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annotation text"/>
    <w:basedOn w:val="0"/>
    <w:pPr>
      <w:jc w:val="left"/>
    </w:pPr>
  </w:style>
  <w:style w:type="paragraph" w:styleId="16">
    <w:name w:val="footer"/>
    <w:basedOn w:val="0"/>
    <w:pPr>
      <w:tabs>
        <w:tab w:val="center" w:pos="4153"/>
        <w:tab w:val="right" w:pos="8306"/>
      </w:tabs>
      <w:snapToGrid w:val="0"/>
      <w:jc w:val="left"/>
    </w:pPr>
    <w:rPr>
      <w:sz w:val="18"/>
    </w:rPr>
  </w:style>
  <w:style w:type="paragraph" w:styleId="17">
    <w:name w:val="header"/>
    <w:basedOn w:val="0"/>
    <w:pPr>
      <w:pBdr>
        <w:top w:val="none" w:sz="0" w:space="0" w:color="auto"/>
        <w:left w:val="none" w:sz="0" w:space="0" w:color="auto"/>
        <w:bottom w:val="none" w:sz="0" w:space="0" w:color="auto"/>
        <w:right w:val="none" w:sz="0" w:space="0" w:color="auto"/>
      </w:pBdr>
      <w:tabs>
        <w:tab w:val="center" w:pos="4153"/>
        <w:tab w:val="right" w:pos="8306"/>
      </w:tabs>
      <w:snapToGrid w:val="0"/>
    </w:pPr>
    <w:rPr>
      <w:sz w:val="18"/>
    </w:rPr>
  </w:style>
  <w:style w:type="paragraph" w:styleId="18">
    <w:name w:val="Balloon Text"/>
    <w:basedOn w:val="0"/>
    <w:rPr>
      <w:sz w:val="18"/>
      <w:szCs w:val="18"/>
    </w:rPr>
  </w:style>
  <w:style w:type="paragraph" w:customStyle="1" w:styleId="19">
    <w:name w:val="样式 10 磅"/>
    <w:pPr>
      <w:widowControl w:val="0"/>
      <w:jc w:val="both"/>
    </w:pPr>
    <w:rPr>
      <w:rFonts w:ascii="Calibri" w:eastAsia="宋体" w:cs="Arial" w:hAnsi="Calibri"/>
      <w:kern w:val="2"/>
      <w:sz w:val="21"/>
      <w:szCs w:val="24"/>
      <w:lang w:val="en-US" w:eastAsia="zh-CN" w:bidi="ar-SA"/>
    </w:rPr>
  </w:style>
  <w:style w:type="paragraph" w:customStyle="1" w:styleId="20">
    <w:name w:val="样式 1 10 磅"/>
    <w:pPr>
      <w:widowControl w:val="0"/>
      <w:jc w:val="both"/>
    </w:pPr>
    <w:rPr>
      <w:rFonts w:ascii="Calibri" w:eastAsia="宋体" w:cs="Arial" w:hAnsi="Calibri"/>
      <w:kern w:val="2"/>
      <w:sz w:val="21"/>
      <w:szCs w:val="24"/>
      <w:lang w:val="en-US" w:eastAsia="zh-CN" w:bidi="ar-SA"/>
    </w:rPr>
  </w:style>
  <w:style w:type="paragraph" w:customStyle="1" w:styleId="21">
    <w:name w:val="样式 2 10 磅"/>
    <w:pPr>
      <w:widowControl w:val="0"/>
      <w:jc w:val="both"/>
    </w:pPr>
    <w:rPr>
      <w:rFonts w:ascii="Calibri" w:eastAsia="宋体" w:cs="Arial" w:hAnsi="Calibri"/>
      <w:kern w:val="2"/>
      <w:sz w:val="21"/>
      <w:szCs w:val="24"/>
      <w:lang w:val="en-US" w:eastAsia="zh-CN" w:bidi="ar-SA"/>
    </w:rPr>
  </w:style>
  <w:style w:type="paragraph" w:customStyle="1" w:styleId="22">
    <w:name w:val="样式 3 10 磅"/>
    <w:pPr>
      <w:widowControl w:val="0"/>
      <w:jc w:val="both"/>
    </w:pPr>
    <w:rPr>
      <w:rFonts w:ascii="Calibri" w:eastAsia="宋体" w:cs="Arial" w:hAnsi="Calibri"/>
      <w:kern w:val="2"/>
      <w:sz w:val="21"/>
      <w:szCs w:val="24"/>
      <w:lang w:val="en-US" w:eastAsia="zh-CN" w:bidi="ar-SA"/>
    </w:rPr>
  </w:style>
  <w:style w:type="paragraph" w:customStyle="1" w:styleId="23">
    <w:name w:val="样式 4 10 磅"/>
    <w:pPr>
      <w:widowControl w:val="0"/>
      <w:jc w:val="both"/>
    </w:pPr>
    <w:rPr>
      <w:rFonts w:ascii="Calibri" w:eastAsia="宋体" w:cs="Arial" w:hAnsi="Calibri"/>
      <w:kern w:val="2"/>
      <w:sz w:val="21"/>
      <w:szCs w:val="24"/>
      <w:lang w:val="en-US" w:eastAsia="zh-CN" w:bidi="ar-SA"/>
    </w:rPr>
  </w:style>
  <w:style w:type="paragraph" w:customStyle="1" w:styleId="24">
    <w:name w:val="样式 5 10 磅"/>
    <w:pPr>
      <w:widowControl w:val="0"/>
      <w:jc w:val="both"/>
    </w:pPr>
    <w:rPr>
      <w:rFonts w:ascii="Calibri" w:eastAsia="宋体" w:cs="Arial" w:hAnsi="Calibri"/>
      <w:kern w:val="2"/>
      <w:sz w:val="21"/>
      <w:szCs w:val="24"/>
      <w:lang w:val="en-US" w:eastAsia="zh-CN" w:bidi="ar-SA"/>
    </w:rPr>
  </w:style>
  <w:style w:type="paragraph" w:customStyle="1" w:styleId="25">
    <w:name w:val="样式 6 10 磅"/>
    <w:pPr>
      <w:widowControl w:val="0"/>
      <w:jc w:val="both"/>
    </w:pPr>
    <w:rPr>
      <w:rFonts w:ascii="Calibri" w:eastAsia="宋体" w:cs="Arial" w:hAnsi="Calibri"/>
      <w:kern w:val="2"/>
      <w:sz w:val="21"/>
      <w:szCs w:val="24"/>
      <w:lang w:val="en-US" w:eastAsia="zh-CN" w:bidi="ar-SA"/>
    </w:rPr>
  </w:style>
  <w:style w:type="paragraph" w:customStyle="1" w:styleId="26">
    <w:name w:val="样式 7 10 磅"/>
    <w:pPr>
      <w:widowControl w:val="0"/>
      <w:jc w:val="both"/>
    </w:pPr>
    <w:rPr>
      <w:rFonts w:ascii="Calibri" w:eastAsia="宋体" w:cs="Arial" w:hAnsi="Calibri"/>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2096</TotalTime>
  <Application>Yozo_Office</Application>
  <Pages>1</Pages>
  <Words>28</Words>
  <Characters>28</Characters>
  <Lines>3</Lines>
  <Paragraphs>3</Paragraphs>
  <CharactersWithSpaces>28</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徐汉卿</dc:creator>
  <cp:lastModifiedBy>刘欣棉（外部)</cp:lastModifiedBy>
  <cp:revision>2</cp:revision>
  <cp:lastPrinted>2026-06-22T17:24:12Z</cp:lastPrinted>
  <dcterms:created xsi:type="dcterms:W3CDTF">2026-05-03T07:56:00Z</dcterms:created>
  <dcterms:modified xsi:type="dcterms:W3CDTF">2026-07-01T02:54:47Z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2052-12.1.25895.25895</vt:lpwstr>
  </property>
  <property fmtid="{D5CDD505-2E9C-101B-9397-08002B2CF9AE}" pid="3" name="ICV">
    <vt:lpwstr>BD69CF155CEC59528D3EF2699A4B38BE_43</vt:lpwstr>
  </property>
</Properties>
</file>