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D23146">
      <w:pPr>
        <w:jc w:val="center"/>
        <w:rPr>
          <w:rFonts w:ascii="黑体" w:hAnsi="黑体" w:eastAsia="黑体"/>
          <w:b/>
          <w:bCs/>
          <w:sz w:val="36"/>
          <w:szCs w:val="36"/>
        </w:rPr>
      </w:pPr>
      <w:bookmarkStart w:id="0" w:name="_Toc50034074"/>
      <w:bookmarkStart w:id="1" w:name="_Toc340839627"/>
      <w:bookmarkStart w:id="2" w:name="_Toc330904142"/>
      <w:r>
        <w:rPr>
          <w:rFonts w:hint="eastAsia" w:ascii="黑体" w:hAnsi="黑体" w:eastAsia="黑体"/>
          <w:b/>
          <w:bCs/>
          <w:sz w:val="36"/>
          <w:szCs w:val="36"/>
        </w:rPr>
        <w:t>第七号 上市公司日常关联交易公告</w:t>
      </w:r>
      <w:bookmarkEnd w:id="0"/>
      <w:bookmarkEnd w:id="1"/>
      <w:bookmarkEnd w:id="2"/>
    </w:p>
    <w:p w14:paraId="7E74313B">
      <w:pPr>
        <w:autoSpaceDE w:val="0"/>
        <w:autoSpaceDN w:val="0"/>
        <w:adjustRightInd w:val="0"/>
        <w:spacing w:line="560" w:lineRule="exact"/>
        <w:jc w:val="center"/>
        <w:rPr>
          <w:rFonts w:ascii="宋体" w:hAnsi="宋体" w:cs="楷体_GB2312-WinCharSetFFFF-H"/>
          <w:color w:val="000000"/>
          <w:kern w:val="0"/>
          <w:sz w:val="32"/>
          <w:szCs w:val="32"/>
        </w:rPr>
      </w:pPr>
    </w:p>
    <w:p w14:paraId="2339DE84">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50034BE9">
      <w:pPr>
        <w:numPr>
          <w:ilvl w:val="0"/>
          <w:numId w:val="2"/>
        </w:num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上市公司与关联人进行本所《股票上市规则》以及《上市公司</w:t>
      </w:r>
      <w:r>
        <w:rPr>
          <w:rFonts w:ascii="仿宋_GB2312" w:eastAsia="仿宋_GB2312"/>
          <w:color w:val="000000"/>
          <w:sz w:val="30"/>
          <w:szCs w:val="30"/>
        </w:rPr>
        <w:t>自律监管指引第</w:t>
      </w:r>
      <w:r>
        <w:rPr>
          <w:rFonts w:hint="eastAsia" w:ascii="仿宋_GB2312" w:eastAsia="仿宋_GB2312"/>
          <w:color w:val="000000"/>
          <w:sz w:val="30"/>
          <w:szCs w:val="30"/>
        </w:rPr>
        <w:t>5</w:t>
      </w:r>
      <w:r>
        <w:rPr>
          <w:rFonts w:ascii="仿宋_GB2312" w:eastAsia="仿宋_GB2312"/>
          <w:color w:val="000000"/>
          <w:sz w:val="30"/>
          <w:szCs w:val="30"/>
        </w:rPr>
        <w:t>号——交易与关联交易</w:t>
      </w:r>
      <w:r>
        <w:rPr>
          <w:rFonts w:hint="eastAsia" w:ascii="仿宋_GB2312" w:eastAsia="仿宋_GB2312"/>
          <w:color w:val="000000"/>
          <w:sz w:val="30"/>
          <w:szCs w:val="30"/>
        </w:rPr>
        <w:t>》规定的日常关联交易，适用本公告格式。</w:t>
      </w:r>
    </w:p>
    <w:p w14:paraId="617A82A5">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w:t>
      </w:r>
      <w:r>
        <w:rPr>
          <w:rFonts w:ascii="仿宋_GB2312" w:eastAsia="仿宋_GB2312"/>
          <w:color w:val="000000"/>
          <w:sz w:val="30"/>
          <w:szCs w:val="30"/>
        </w:rPr>
        <w:t>.</w:t>
      </w:r>
      <w:r>
        <w:rPr>
          <w:rFonts w:hint="eastAsia" w:ascii="仿宋_GB2312" w:eastAsia="仿宋_GB2312"/>
          <w:color w:val="000000"/>
          <w:sz w:val="30"/>
          <w:szCs w:val="30"/>
        </w:rPr>
        <w:t>日常关联交易在实际执行中超出预计总金额的，上市公司根据超出金额重新提交董事会或者股东会审议，并参照本公告格式进行信息披露。</w:t>
      </w:r>
    </w:p>
    <w:p w14:paraId="5511A784">
      <w:pPr>
        <w:spacing w:line="560" w:lineRule="exact"/>
        <w:ind w:firstLine="600" w:firstLineChars="200"/>
        <w:rPr>
          <w:rFonts w:ascii="仿宋_GB2312" w:eastAsia="仿宋_GB2312"/>
          <w:color w:val="000000"/>
          <w:sz w:val="30"/>
          <w:szCs w:val="30"/>
        </w:rPr>
      </w:pPr>
    </w:p>
    <w:p w14:paraId="3D4EAD4D">
      <w:pPr>
        <w:autoSpaceDE w:val="0"/>
        <w:autoSpaceDN w:val="0"/>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             证券简称：           公告编号：</w:t>
      </w:r>
    </w:p>
    <w:p w14:paraId="0664DD2B">
      <w:pPr>
        <w:adjustRightInd w:val="0"/>
        <w:snapToGrid w:val="0"/>
        <w:spacing w:line="560" w:lineRule="exact"/>
        <w:jc w:val="center"/>
        <w:rPr>
          <w:rFonts w:ascii="仿宋_GB2312" w:hAnsi="宋体" w:eastAsia="仿宋_GB2312"/>
          <w:color w:val="000000"/>
          <w:sz w:val="30"/>
          <w:szCs w:val="30"/>
        </w:rPr>
      </w:pPr>
    </w:p>
    <w:p w14:paraId="0F978DAF">
      <w:pPr>
        <w:autoSpaceDE w:val="0"/>
        <w:autoSpaceDN w:val="0"/>
        <w:adjustRightInd w:val="0"/>
        <w:snapToGrid w:val="0"/>
        <w:spacing w:line="560" w:lineRule="exact"/>
        <w:jc w:val="center"/>
        <w:rPr>
          <w:rFonts w:ascii="仿宋" w:hAnsi="仿宋" w:eastAsia="仿宋_GB2312"/>
          <w:bCs/>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 w:hAnsi="仿宋" w:eastAsia="仿宋_GB2312"/>
          <w:bCs/>
          <w:sz w:val="30"/>
          <w:szCs w:val="30"/>
        </w:rPr>
        <w:t>股份有限公司日常关联交易公告</w:t>
      </w:r>
    </w:p>
    <w:p w14:paraId="1677FDCF">
      <w:pPr>
        <w:snapToGrid w:val="0"/>
        <w:spacing w:line="560" w:lineRule="exact"/>
        <w:jc w:val="center"/>
        <w:rPr>
          <w:rFonts w:ascii="仿宋_GB2312" w:hAnsi="宋体" w:eastAsia="仿宋_GB2312"/>
          <w:color w:val="000000"/>
          <w:sz w:val="30"/>
          <w:szCs w:val="30"/>
        </w:rPr>
      </w:pPr>
    </w:p>
    <w:p w14:paraId="6BCDF76C">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42247D6B">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632F0A74">
      <w:pPr>
        <w:adjustRightInd w:val="0"/>
        <w:snapToGrid w:val="0"/>
        <w:spacing w:line="560" w:lineRule="exact"/>
        <w:rPr>
          <w:rFonts w:ascii="仿宋_GB2312" w:hAnsi="宋体" w:eastAsia="仿宋_GB2312"/>
          <w:sz w:val="30"/>
          <w:szCs w:val="30"/>
        </w:rPr>
      </w:pPr>
    </w:p>
    <w:p w14:paraId="45E4C5A1">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27ADD651">
      <w:pPr>
        <w:pStyle w:val="15"/>
        <w:numPr>
          <w:ilvl w:val="0"/>
          <w:numId w:val="3"/>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是否需要提交股东会审议</w:t>
      </w:r>
    </w:p>
    <w:p w14:paraId="561656A8">
      <w:pPr>
        <w:pStyle w:val="15"/>
        <w:numPr>
          <w:ilvl w:val="0"/>
          <w:numId w:val="3"/>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日常关联交易对上市公司的影响（是否对关联人形成较大的依赖）</w:t>
      </w:r>
    </w:p>
    <w:p w14:paraId="754EF380">
      <w:pPr>
        <w:pStyle w:val="15"/>
        <w:numPr>
          <w:ilvl w:val="0"/>
          <w:numId w:val="3"/>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需要提请投资者注意的其他事项（如交易附加条件等）</w:t>
      </w:r>
    </w:p>
    <w:p w14:paraId="2E1F5AF4">
      <w:pPr>
        <w:autoSpaceDE w:val="0"/>
        <w:autoSpaceDN w:val="0"/>
        <w:adjustRightInd w:val="0"/>
        <w:snapToGrid w:val="0"/>
        <w:spacing w:line="560" w:lineRule="exact"/>
        <w:ind w:left="480" w:firstLine="600" w:firstLineChars="200"/>
        <w:jc w:val="left"/>
        <w:rPr>
          <w:rFonts w:ascii="仿宋" w:hAnsi="仿宋" w:eastAsia="仿宋_GB2312"/>
          <w:sz w:val="30"/>
          <w:szCs w:val="30"/>
        </w:rPr>
      </w:pPr>
    </w:p>
    <w:p w14:paraId="483ACBFF">
      <w:pPr>
        <w:autoSpaceDE w:val="0"/>
        <w:autoSpaceDN w:val="0"/>
        <w:adjustRightInd w:val="0"/>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一、日常关联交易基本情况</w:t>
      </w:r>
    </w:p>
    <w:p w14:paraId="2D87E4E1">
      <w:pPr>
        <w:autoSpaceDE w:val="0"/>
        <w:autoSpaceDN w:val="0"/>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（一）日常关联交易履行的审议程序</w:t>
      </w:r>
    </w:p>
    <w:p w14:paraId="482BECC1">
      <w:pPr>
        <w:autoSpaceDE w:val="0"/>
        <w:autoSpaceDN w:val="0"/>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说明日常关联交易需要履行的审议程序，包括通过本次日常关联交易事项的董事会召开时间、届次、关联董事回避表决情况以及表决情况等；对于尚需提交股东会批准的日常关联交易，说明关联股东将在股东会上对相关议案回避表决；独立董事专门会议审议的情况。</w:t>
      </w:r>
    </w:p>
    <w:p w14:paraId="12407B90">
      <w:pPr>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（二）前次日常关联交易的预计和执行情况</w:t>
      </w:r>
    </w:p>
    <w:p w14:paraId="4615A502">
      <w:pPr>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对前次日常关联交易的预计和实际执行情况进行对比说明（可参考下表），与同一</w:t>
      </w:r>
      <w:r>
        <w:rPr>
          <w:rFonts w:ascii="仿宋_GB2312" w:hAnsi="Calibri" w:eastAsia="仿宋_GB2312" w:cs="Times New Roman"/>
          <w:color w:val="000000"/>
          <w:sz w:val="30"/>
          <w:szCs w:val="30"/>
        </w:rPr>
        <w:t>控制下</w:t>
      </w:r>
      <w:r>
        <w:rPr>
          <w:rFonts w:hint="eastAsia" w:ascii="仿宋_GB2312" w:hAnsi="Calibri" w:eastAsia="仿宋_GB2312" w:cs="Times New Roman"/>
          <w:color w:val="000000"/>
          <w:sz w:val="30"/>
          <w:szCs w:val="30"/>
        </w:rPr>
        <w:t>的</w:t>
      </w:r>
      <w:r>
        <w:rPr>
          <w:rFonts w:ascii="仿宋_GB2312" w:hAnsi="Calibri" w:eastAsia="仿宋_GB2312" w:cs="Times New Roman"/>
          <w:color w:val="000000"/>
          <w:sz w:val="30"/>
          <w:szCs w:val="30"/>
        </w:rPr>
        <w:t>各个</w:t>
      </w:r>
      <w:r>
        <w:rPr>
          <w:rFonts w:hint="eastAsia" w:ascii="仿宋_GB2312" w:hAnsi="Calibri" w:eastAsia="仿宋_GB2312" w:cs="Times New Roman"/>
          <w:color w:val="000000"/>
          <w:sz w:val="30"/>
          <w:szCs w:val="30"/>
        </w:rPr>
        <w:t>关联人进行各类关联交易前次预计金额与实际发生金额差异达到300万元人民币以上，且占上市公司最近一期经审计净资产绝对值0.5%以上的，说明原因。上市公司</w:t>
      </w:r>
      <w:r>
        <w:rPr>
          <w:rFonts w:ascii="仿宋_GB2312" w:hAnsi="Calibri" w:eastAsia="仿宋_GB2312" w:cs="Times New Roman"/>
          <w:color w:val="000000"/>
          <w:sz w:val="30"/>
          <w:szCs w:val="30"/>
        </w:rPr>
        <w:t>与</w:t>
      </w:r>
      <w:r>
        <w:rPr>
          <w:rFonts w:hint="eastAsia" w:ascii="仿宋_GB2312" w:hAnsi="Calibri" w:eastAsia="仿宋_GB2312" w:cs="Times New Roman"/>
          <w:color w:val="000000"/>
          <w:sz w:val="30"/>
          <w:szCs w:val="30"/>
        </w:rPr>
        <w:t>非同一</w:t>
      </w:r>
      <w:r>
        <w:rPr>
          <w:rFonts w:ascii="仿宋_GB2312" w:hAnsi="Calibri" w:eastAsia="仿宋_GB2312" w:cs="Times New Roman"/>
          <w:color w:val="000000"/>
          <w:sz w:val="30"/>
          <w:szCs w:val="30"/>
        </w:rPr>
        <w:t>控制下的不同关联人</w:t>
      </w:r>
      <w:r>
        <w:rPr>
          <w:rFonts w:hint="eastAsia" w:ascii="仿宋_GB2312" w:hAnsi="Calibri" w:eastAsia="仿宋_GB2312" w:cs="Times New Roman"/>
          <w:color w:val="000000"/>
          <w:sz w:val="30"/>
          <w:szCs w:val="30"/>
        </w:rPr>
        <w:t>发生的</w:t>
      </w:r>
      <w:r>
        <w:rPr>
          <w:rFonts w:ascii="仿宋_GB2312" w:hAnsi="Calibri" w:eastAsia="仿宋_GB2312" w:cs="Times New Roman"/>
          <w:color w:val="000000"/>
          <w:sz w:val="30"/>
          <w:szCs w:val="30"/>
        </w:rPr>
        <w:t>关联交易金额不合并计算。</w:t>
      </w:r>
    </w:p>
    <w:p w14:paraId="54842CF7">
      <w:pPr>
        <w:adjustRightInd w:val="0"/>
        <w:snapToGrid w:val="0"/>
        <w:spacing w:line="560" w:lineRule="exact"/>
        <w:ind w:firstLine="600" w:firstLineChars="200"/>
        <w:jc w:val="left"/>
        <w:rPr>
          <w:rFonts w:ascii="仿宋_GB2312" w:hAnsi="Calibri" w:eastAsia="仿宋_GB2312" w:cs="Times New Roman"/>
          <w:color w:val="000000"/>
          <w:sz w:val="30"/>
          <w:szCs w:val="30"/>
        </w:rPr>
      </w:pPr>
    </w:p>
    <w:tbl>
      <w:tblPr>
        <w:tblStyle w:val="10"/>
        <w:tblW w:w="8427" w:type="dxa"/>
        <w:tblInd w:w="95" w:type="dxa"/>
        <w:tblLayout w:type="autofit"/>
        <w:tblCellMar>
          <w:top w:w="0" w:type="dxa"/>
          <w:left w:w="108" w:type="dxa"/>
          <w:bottom w:w="0" w:type="dxa"/>
          <w:right w:w="108" w:type="dxa"/>
        </w:tblCellMar>
      </w:tblPr>
      <w:tblGrid>
        <w:gridCol w:w="1080"/>
        <w:gridCol w:w="1080"/>
        <w:gridCol w:w="1080"/>
        <w:gridCol w:w="1080"/>
        <w:gridCol w:w="4107"/>
      </w:tblGrid>
      <w:tr w14:paraId="51FD8267">
        <w:tblPrEx>
          <w:tblCellMar>
            <w:top w:w="0" w:type="dxa"/>
            <w:left w:w="108" w:type="dxa"/>
            <w:bottom w:w="0" w:type="dxa"/>
            <w:right w:w="108" w:type="dxa"/>
          </w:tblCellMar>
        </w:tblPrEx>
        <w:trPr>
          <w:trHeight w:val="1710" w:hRule="atLeast"/>
        </w:trPr>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13997DF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关联交易类别</w:t>
            </w:r>
          </w:p>
        </w:tc>
        <w:tc>
          <w:tcPr>
            <w:tcW w:w="1080" w:type="dxa"/>
            <w:tcBorders>
              <w:top w:val="single" w:color="auto" w:sz="4" w:space="0"/>
              <w:left w:val="nil"/>
              <w:bottom w:val="single" w:color="auto" w:sz="4" w:space="0"/>
              <w:right w:val="single" w:color="auto" w:sz="4" w:space="0"/>
            </w:tcBorders>
            <w:shd w:val="clear" w:color="auto" w:fill="FFFFFF"/>
            <w:vAlign w:val="center"/>
          </w:tcPr>
          <w:p w14:paraId="0229DB9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关联人</w:t>
            </w:r>
          </w:p>
        </w:tc>
        <w:tc>
          <w:tcPr>
            <w:tcW w:w="1080" w:type="dxa"/>
            <w:tcBorders>
              <w:top w:val="single" w:color="auto" w:sz="4" w:space="0"/>
              <w:left w:val="nil"/>
              <w:bottom w:val="single" w:color="auto" w:sz="4" w:space="0"/>
              <w:right w:val="single" w:color="auto" w:sz="4" w:space="0"/>
            </w:tcBorders>
            <w:shd w:val="clear" w:color="auto" w:fill="FFFFFF"/>
            <w:vAlign w:val="center"/>
          </w:tcPr>
          <w:p w14:paraId="20B8A8E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上年（前次）预计金额</w:t>
            </w:r>
          </w:p>
        </w:tc>
        <w:tc>
          <w:tcPr>
            <w:tcW w:w="1080" w:type="dxa"/>
            <w:tcBorders>
              <w:top w:val="single" w:color="auto" w:sz="4" w:space="0"/>
              <w:left w:val="nil"/>
              <w:bottom w:val="single" w:color="auto" w:sz="4" w:space="0"/>
              <w:right w:val="single" w:color="auto" w:sz="4" w:space="0"/>
            </w:tcBorders>
            <w:shd w:val="clear" w:color="auto" w:fill="FFFFFF"/>
            <w:vAlign w:val="center"/>
          </w:tcPr>
          <w:p w14:paraId="5F408202">
            <w:pPr>
              <w:autoSpaceDE w:val="0"/>
              <w:autoSpaceDN w:val="0"/>
              <w:adjustRightInd w:val="0"/>
              <w:snapToGrid w:val="0"/>
              <w:spacing w:beforeLines="50" w:afterLines="50" w:line="560" w:lineRule="exact"/>
              <w:jc w:val="center"/>
              <w:rPr>
                <w:rFonts w:ascii="仿宋_GB2312" w:hAnsi="宋体" w:eastAsia="仿宋_GB2312" w:cs="宋体"/>
                <w:b/>
                <w:bCs/>
                <w:color w:val="000000"/>
                <w:kern w:val="0"/>
                <w:sz w:val="24"/>
                <w:szCs w:val="21"/>
              </w:rPr>
            </w:pPr>
            <w:r>
              <w:rPr>
                <w:rFonts w:hint="eastAsia" w:ascii="仿宋_GB2312" w:hAnsi="宋体" w:eastAsia="仿宋_GB2312" w:cs="宋体"/>
                <w:color w:val="000000"/>
                <w:kern w:val="0"/>
                <w:sz w:val="24"/>
                <w:szCs w:val="21"/>
              </w:rPr>
              <w:t>上年（前次）实际发生金额</w:t>
            </w:r>
          </w:p>
        </w:tc>
        <w:tc>
          <w:tcPr>
            <w:tcW w:w="4107" w:type="dxa"/>
            <w:tcBorders>
              <w:top w:val="single" w:color="auto" w:sz="4" w:space="0"/>
              <w:left w:val="nil"/>
              <w:bottom w:val="single" w:color="auto" w:sz="4" w:space="0"/>
              <w:right w:val="single" w:color="auto" w:sz="4" w:space="0"/>
            </w:tcBorders>
            <w:shd w:val="clear" w:color="auto" w:fill="FFFFFF"/>
            <w:vAlign w:val="center"/>
          </w:tcPr>
          <w:p w14:paraId="64CF9D88">
            <w:pPr>
              <w:autoSpaceDE w:val="0"/>
              <w:autoSpaceDN w:val="0"/>
              <w:adjustRightInd w:val="0"/>
              <w:snapToGrid w:val="0"/>
              <w:spacing w:beforeLines="50" w:afterLines="50" w:line="560" w:lineRule="exact"/>
              <w:jc w:val="center"/>
              <w:rPr>
                <w:rFonts w:ascii="仿宋_GB2312" w:hAnsi="宋体" w:eastAsia="仿宋_GB2312" w:cs="宋体"/>
                <w:b/>
                <w:bCs/>
                <w:color w:val="000000"/>
                <w:kern w:val="0"/>
                <w:sz w:val="24"/>
                <w:szCs w:val="21"/>
              </w:rPr>
            </w:pPr>
            <w:r>
              <w:rPr>
                <w:rFonts w:hint="eastAsia" w:ascii="仿宋_GB2312" w:hAnsi="宋体" w:eastAsia="仿宋_GB2312" w:cs="宋体"/>
                <w:color w:val="000000"/>
                <w:kern w:val="0"/>
                <w:sz w:val="24"/>
                <w:szCs w:val="21"/>
              </w:rPr>
              <w:t>预计金额与实际发生金额差异较大的原因</w:t>
            </w:r>
          </w:p>
        </w:tc>
      </w:tr>
      <w:tr w14:paraId="547E4D1A">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3716F9D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向关联人购买原材料</w:t>
            </w:r>
          </w:p>
        </w:tc>
        <w:tc>
          <w:tcPr>
            <w:tcW w:w="1080" w:type="dxa"/>
            <w:tcBorders>
              <w:top w:val="nil"/>
              <w:left w:val="nil"/>
              <w:bottom w:val="single" w:color="auto" w:sz="4" w:space="0"/>
              <w:right w:val="single" w:color="auto" w:sz="4" w:space="0"/>
            </w:tcBorders>
            <w:shd w:val="clear" w:color="auto" w:fill="auto"/>
            <w:vAlign w:val="center"/>
          </w:tcPr>
          <w:p w14:paraId="02054D43">
            <w:pPr>
              <w:autoSpaceDE w:val="0"/>
              <w:autoSpaceDN w:val="0"/>
              <w:adjustRightInd w:val="0"/>
              <w:snapToGrid w:val="0"/>
              <w:spacing w:beforeLines="50" w:afterLines="50" w:line="560" w:lineRule="exact"/>
              <w:jc w:val="center"/>
              <w:rPr>
                <w:rFonts w:ascii="仿宋_GB2312" w:hAnsi="宋体" w:eastAsia="仿宋_GB2312" w:cs="宋体"/>
                <w:b/>
                <w:bCs/>
                <w:color w:val="000000"/>
                <w:kern w:val="0"/>
                <w:sz w:val="24"/>
                <w:szCs w:val="21"/>
              </w:rPr>
            </w:pPr>
            <w:r>
              <w:rPr>
                <w:rFonts w:hint="eastAsia" w:ascii="仿宋_GB2312" w:hAnsi="宋体" w:eastAsia="仿宋_GB2312" w:cs="宋体"/>
                <w:color w:val="000000"/>
                <w:kern w:val="0"/>
                <w:sz w:val="24"/>
                <w:szCs w:val="21"/>
              </w:rPr>
              <w:t>甲</w:t>
            </w:r>
          </w:p>
        </w:tc>
        <w:tc>
          <w:tcPr>
            <w:tcW w:w="1080" w:type="dxa"/>
            <w:tcBorders>
              <w:top w:val="nil"/>
              <w:left w:val="nil"/>
              <w:bottom w:val="single" w:color="auto" w:sz="4" w:space="0"/>
              <w:right w:val="single" w:color="auto" w:sz="4" w:space="0"/>
            </w:tcBorders>
            <w:shd w:val="clear" w:color="auto" w:fill="auto"/>
            <w:vAlign w:val="center"/>
          </w:tcPr>
          <w:p w14:paraId="2A362823">
            <w:pPr>
              <w:autoSpaceDE w:val="0"/>
              <w:autoSpaceDN w:val="0"/>
              <w:adjustRightInd w:val="0"/>
              <w:snapToGrid w:val="0"/>
              <w:spacing w:beforeLines="50" w:afterLines="50" w:line="560" w:lineRule="exact"/>
              <w:jc w:val="center"/>
              <w:rPr>
                <w:rFonts w:ascii="仿宋_GB2312" w:hAnsi="宋体" w:eastAsia="仿宋_GB2312" w:cs="宋体"/>
                <w:b/>
                <w:bCs/>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0B60B10B">
            <w:pPr>
              <w:autoSpaceDE w:val="0"/>
              <w:autoSpaceDN w:val="0"/>
              <w:adjustRightInd w:val="0"/>
              <w:snapToGrid w:val="0"/>
              <w:spacing w:beforeLines="50" w:afterLines="50" w:line="560" w:lineRule="exact"/>
              <w:jc w:val="center"/>
              <w:rPr>
                <w:rFonts w:ascii="仿宋_GB2312" w:hAnsi="宋体" w:eastAsia="仿宋_GB2312" w:cs="宋体"/>
                <w:b/>
                <w:bCs/>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089501CE">
            <w:pPr>
              <w:autoSpaceDE w:val="0"/>
              <w:autoSpaceDN w:val="0"/>
              <w:adjustRightInd w:val="0"/>
              <w:snapToGrid w:val="0"/>
              <w:spacing w:beforeLines="50" w:afterLines="50" w:line="560" w:lineRule="exact"/>
              <w:jc w:val="center"/>
              <w:rPr>
                <w:rFonts w:ascii="仿宋_GB2312" w:hAnsi="宋体" w:eastAsia="仿宋_GB2312" w:cs="宋体"/>
                <w:b/>
                <w:bCs/>
                <w:color w:val="000000"/>
                <w:kern w:val="0"/>
                <w:sz w:val="24"/>
                <w:szCs w:val="21"/>
              </w:rPr>
            </w:pPr>
            <w:r>
              <w:rPr>
                <w:rFonts w:hint="eastAsia" w:ascii="仿宋_GB2312" w:hAnsi="宋体" w:eastAsia="仿宋_GB2312" w:cs="宋体"/>
                <w:color w:val="000000"/>
                <w:kern w:val="0"/>
                <w:sz w:val="24"/>
                <w:szCs w:val="21"/>
              </w:rPr>
              <w:t>　</w:t>
            </w:r>
          </w:p>
        </w:tc>
      </w:tr>
      <w:tr w14:paraId="4ABD17D2">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134C389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094E367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1080" w:type="dxa"/>
            <w:tcBorders>
              <w:top w:val="nil"/>
              <w:left w:val="nil"/>
              <w:bottom w:val="single" w:color="auto" w:sz="4" w:space="0"/>
              <w:right w:val="single" w:color="auto" w:sz="4" w:space="0"/>
            </w:tcBorders>
            <w:shd w:val="clear" w:color="auto" w:fill="auto"/>
            <w:vAlign w:val="center"/>
          </w:tcPr>
          <w:p w14:paraId="75F9359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73C4BEF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7DB62C1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91623D5">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13C15B9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61D3F82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080" w:type="dxa"/>
            <w:tcBorders>
              <w:top w:val="nil"/>
              <w:left w:val="nil"/>
              <w:bottom w:val="single" w:color="auto" w:sz="4" w:space="0"/>
              <w:right w:val="single" w:color="auto" w:sz="4" w:space="0"/>
            </w:tcBorders>
            <w:shd w:val="clear" w:color="auto" w:fill="auto"/>
            <w:vAlign w:val="center"/>
          </w:tcPr>
          <w:p w14:paraId="0DD7ECD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65BDE23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2BEBDA1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4636E2B3">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5803928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5EEF152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1080" w:type="dxa"/>
            <w:tcBorders>
              <w:top w:val="nil"/>
              <w:left w:val="nil"/>
              <w:bottom w:val="single" w:color="auto" w:sz="4" w:space="0"/>
              <w:right w:val="single" w:color="auto" w:sz="4" w:space="0"/>
            </w:tcBorders>
            <w:shd w:val="clear" w:color="auto" w:fill="auto"/>
            <w:vAlign w:val="center"/>
          </w:tcPr>
          <w:p w14:paraId="391157A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1F2FBCC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39FFA66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5DA5738">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7181F0B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向关联人购买燃料和动力</w:t>
            </w:r>
          </w:p>
        </w:tc>
        <w:tc>
          <w:tcPr>
            <w:tcW w:w="1080" w:type="dxa"/>
            <w:tcBorders>
              <w:top w:val="nil"/>
              <w:left w:val="nil"/>
              <w:bottom w:val="single" w:color="auto" w:sz="4" w:space="0"/>
              <w:right w:val="single" w:color="auto" w:sz="4" w:space="0"/>
            </w:tcBorders>
            <w:shd w:val="clear" w:color="auto" w:fill="auto"/>
            <w:vAlign w:val="center"/>
          </w:tcPr>
          <w:p w14:paraId="13E0CAF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1080" w:type="dxa"/>
            <w:tcBorders>
              <w:top w:val="nil"/>
              <w:left w:val="nil"/>
              <w:bottom w:val="single" w:color="auto" w:sz="4" w:space="0"/>
              <w:right w:val="single" w:color="auto" w:sz="4" w:space="0"/>
            </w:tcBorders>
            <w:shd w:val="clear" w:color="auto" w:fill="auto"/>
            <w:vAlign w:val="center"/>
          </w:tcPr>
          <w:p w14:paraId="017CB63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0355314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6BEB48A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2CAD6389">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0D48551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3ECD71B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1080" w:type="dxa"/>
            <w:tcBorders>
              <w:top w:val="nil"/>
              <w:left w:val="nil"/>
              <w:bottom w:val="single" w:color="auto" w:sz="4" w:space="0"/>
              <w:right w:val="single" w:color="auto" w:sz="4" w:space="0"/>
            </w:tcBorders>
            <w:shd w:val="clear" w:color="auto" w:fill="auto"/>
            <w:vAlign w:val="center"/>
          </w:tcPr>
          <w:p w14:paraId="36C8A33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3ABBA81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642C15C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A881C96">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1CE7C12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36C2C15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080" w:type="dxa"/>
            <w:tcBorders>
              <w:top w:val="nil"/>
              <w:left w:val="nil"/>
              <w:bottom w:val="single" w:color="auto" w:sz="4" w:space="0"/>
              <w:right w:val="single" w:color="auto" w:sz="4" w:space="0"/>
            </w:tcBorders>
            <w:shd w:val="clear" w:color="auto" w:fill="auto"/>
            <w:vAlign w:val="center"/>
          </w:tcPr>
          <w:p w14:paraId="7157BA8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7BA939A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207AA15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6B1E37C0">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40CB636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5F52F22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1080" w:type="dxa"/>
            <w:tcBorders>
              <w:top w:val="nil"/>
              <w:left w:val="nil"/>
              <w:bottom w:val="single" w:color="auto" w:sz="4" w:space="0"/>
              <w:right w:val="single" w:color="auto" w:sz="4" w:space="0"/>
            </w:tcBorders>
            <w:shd w:val="clear" w:color="auto" w:fill="auto"/>
            <w:vAlign w:val="center"/>
          </w:tcPr>
          <w:p w14:paraId="3A58245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42DC882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3698F68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66D63793">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77BB161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向关联人销售产品、商品</w:t>
            </w:r>
          </w:p>
        </w:tc>
        <w:tc>
          <w:tcPr>
            <w:tcW w:w="1080" w:type="dxa"/>
            <w:tcBorders>
              <w:top w:val="nil"/>
              <w:left w:val="nil"/>
              <w:bottom w:val="single" w:color="auto" w:sz="4" w:space="0"/>
              <w:right w:val="single" w:color="auto" w:sz="4" w:space="0"/>
            </w:tcBorders>
            <w:shd w:val="clear" w:color="auto" w:fill="auto"/>
            <w:vAlign w:val="center"/>
          </w:tcPr>
          <w:p w14:paraId="7E0EA1B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1080" w:type="dxa"/>
            <w:tcBorders>
              <w:top w:val="nil"/>
              <w:left w:val="nil"/>
              <w:bottom w:val="single" w:color="auto" w:sz="4" w:space="0"/>
              <w:right w:val="single" w:color="auto" w:sz="4" w:space="0"/>
            </w:tcBorders>
            <w:shd w:val="clear" w:color="auto" w:fill="auto"/>
            <w:vAlign w:val="center"/>
          </w:tcPr>
          <w:p w14:paraId="4BE6F4D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4DAA1E9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0B553A9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004AAB5">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44E4303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31D4BE0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1080" w:type="dxa"/>
            <w:tcBorders>
              <w:top w:val="nil"/>
              <w:left w:val="nil"/>
              <w:bottom w:val="single" w:color="auto" w:sz="4" w:space="0"/>
              <w:right w:val="single" w:color="auto" w:sz="4" w:space="0"/>
            </w:tcBorders>
            <w:shd w:val="clear" w:color="auto" w:fill="auto"/>
            <w:vAlign w:val="center"/>
          </w:tcPr>
          <w:p w14:paraId="78D0548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40CE2E7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1F870F5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8D8C941">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07BAE72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332A9E8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080" w:type="dxa"/>
            <w:tcBorders>
              <w:top w:val="nil"/>
              <w:left w:val="nil"/>
              <w:bottom w:val="single" w:color="auto" w:sz="4" w:space="0"/>
              <w:right w:val="single" w:color="auto" w:sz="4" w:space="0"/>
            </w:tcBorders>
            <w:shd w:val="clear" w:color="auto" w:fill="auto"/>
            <w:vAlign w:val="center"/>
          </w:tcPr>
          <w:p w14:paraId="1EB16A9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7ACFC0D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6E8D848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605540DB">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69CF2EF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3C93248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1080" w:type="dxa"/>
            <w:tcBorders>
              <w:top w:val="nil"/>
              <w:left w:val="nil"/>
              <w:bottom w:val="single" w:color="auto" w:sz="4" w:space="0"/>
              <w:right w:val="single" w:color="auto" w:sz="4" w:space="0"/>
            </w:tcBorders>
            <w:shd w:val="clear" w:color="auto" w:fill="auto"/>
            <w:vAlign w:val="center"/>
          </w:tcPr>
          <w:p w14:paraId="319EA89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70CDDC2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55019DD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712D88BD">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088ECD9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向关联人提供劳务</w:t>
            </w:r>
          </w:p>
        </w:tc>
        <w:tc>
          <w:tcPr>
            <w:tcW w:w="1080" w:type="dxa"/>
            <w:tcBorders>
              <w:top w:val="nil"/>
              <w:left w:val="nil"/>
              <w:bottom w:val="single" w:color="auto" w:sz="4" w:space="0"/>
              <w:right w:val="single" w:color="auto" w:sz="4" w:space="0"/>
            </w:tcBorders>
            <w:shd w:val="clear" w:color="auto" w:fill="auto"/>
            <w:vAlign w:val="center"/>
          </w:tcPr>
          <w:p w14:paraId="1BD9531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1080" w:type="dxa"/>
            <w:tcBorders>
              <w:top w:val="nil"/>
              <w:left w:val="nil"/>
              <w:bottom w:val="single" w:color="auto" w:sz="4" w:space="0"/>
              <w:right w:val="single" w:color="auto" w:sz="4" w:space="0"/>
            </w:tcBorders>
            <w:shd w:val="clear" w:color="auto" w:fill="auto"/>
            <w:vAlign w:val="center"/>
          </w:tcPr>
          <w:p w14:paraId="774BD06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145BC30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7FB6B8C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63473E8A">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07332A8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6F1A46B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1080" w:type="dxa"/>
            <w:tcBorders>
              <w:top w:val="nil"/>
              <w:left w:val="nil"/>
              <w:bottom w:val="single" w:color="auto" w:sz="4" w:space="0"/>
              <w:right w:val="single" w:color="auto" w:sz="4" w:space="0"/>
            </w:tcBorders>
            <w:shd w:val="clear" w:color="auto" w:fill="auto"/>
            <w:vAlign w:val="center"/>
          </w:tcPr>
          <w:p w14:paraId="590988A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77A6435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50E28D8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49F92031">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49D398F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32EF004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080" w:type="dxa"/>
            <w:tcBorders>
              <w:top w:val="nil"/>
              <w:left w:val="nil"/>
              <w:bottom w:val="single" w:color="auto" w:sz="4" w:space="0"/>
              <w:right w:val="single" w:color="auto" w:sz="4" w:space="0"/>
            </w:tcBorders>
            <w:shd w:val="clear" w:color="auto" w:fill="auto"/>
            <w:vAlign w:val="center"/>
          </w:tcPr>
          <w:p w14:paraId="6DE19FC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2D30B75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14781EA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48660F3">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559D0CE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72BBCA0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1080" w:type="dxa"/>
            <w:tcBorders>
              <w:top w:val="nil"/>
              <w:left w:val="nil"/>
              <w:bottom w:val="single" w:color="auto" w:sz="4" w:space="0"/>
              <w:right w:val="single" w:color="auto" w:sz="4" w:space="0"/>
            </w:tcBorders>
            <w:shd w:val="clear" w:color="auto" w:fill="auto"/>
            <w:vAlign w:val="center"/>
          </w:tcPr>
          <w:p w14:paraId="485371E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61E82DC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112D70E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05B1B6F5">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18E4087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接受关联人提供的劳务</w:t>
            </w:r>
          </w:p>
        </w:tc>
        <w:tc>
          <w:tcPr>
            <w:tcW w:w="1080" w:type="dxa"/>
            <w:tcBorders>
              <w:top w:val="nil"/>
              <w:left w:val="nil"/>
              <w:bottom w:val="single" w:color="auto" w:sz="4" w:space="0"/>
              <w:right w:val="single" w:color="auto" w:sz="4" w:space="0"/>
            </w:tcBorders>
            <w:shd w:val="clear" w:color="auto" w:fill="auto"/>
            <w:vAlign w:val="center"/>
          </w:tcPr>
          <w:p w14:paraId="6AB6DDA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1080" w:type="dxa"/>
            <w:tcBorders>
              <w:top w:val="nil"/>
              <w:left w:val="nil"/>
              <w:bottom w:val="single" w:color="auto" w:sz="4" w:space="0"/>
              <w:right w:val="single" w:color="auto" w:sz="4" w:space="0"/>
            </w:tcBorders>
            <w:shd w:val="clear" w:color="auto" w:fill="auto"/>
            <w:vAlign w:val="center"/>
          </w:tcPr>
          <w:p w14:paraId="70DF879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162E9BC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12CFBA0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B6B2DE1">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134E09C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2A554F2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1080" w:type="dxa"/>
            <w:tcBorders>
              <w:top w:val="nil"/>
              <w:left w:val="nil"/>
              <w:bottom w:val="single" w:color="auto" w:sz="4" w:space="0"/>
              <w:right w:val="single" w:color="auto" w:sz="4" w:space="0"/>
            </w:tcBorders>
            <w:shd w:val="clear" w:color="auto" w:fill="auto"/>
            <w:vAlign w:val="center"/>
          </w:tcPr>
          <w:p w14:paraId="68253B5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5BAD850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5977690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8CC5AED">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3100946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127CD13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080" w:type="dxa"/>
            <w:tcBorders>
              <w:top w:val="nil"/>
              <w:left w:val="nil"/>
              <w:bottom w:val="single" w:color="auto" w:sz="4" w:space="0"/>
              <w:right w:val="single" w:color="auto" w:sz="4" w:space="0"/>
            </w:tcBorders>
            <w:shd w:val="clear" w:color="auto" w:fill="auto"/>
            <w:vAlign w:val="center"/>
          </w:tcPr>
          <w:p w14:paraId="5FE33E2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460D474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3386441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7182549">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21457F3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63253EB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1080" w:type="dxa"/>
            <w:tcBorders>
              <w:top w:val="nil"/>
              <w:left w:val="nil"/>
              <w:bottom w:val="single" w:color="auto" w:sz="4" w:space="0"/>
              <w:right w:val="single" w:color="auto" w:sz="4" w:space="0"/>
            </w:tcBorders>
            <w:shd w:val="clear" w:color="auto" w:fill="auto"/>
            <w:vAlign w:val="center"/>
          </w:tcPr>
          <w:p w14:paraId="72C7DA1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2F2CBA3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10D2646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4DC42484">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723626B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委托关联人销售产品、商品</w:t>
            </w:r>
          </w:p>
        </w:tc>
        <w:tc>
          <w:tcPr>
            <w:tcW w:w="1080" w:type="dxa"/>
            <w:tcBorders>
              <w:top w:val="nil"/>
              <w:left w:val="nil"/>
              <w:bottom w:val="single" w:color="auto" w:sz="4" w:space="0"/>
              <w:right w:val="single" w:color="auto" w:sz="4" w:space="0"/>
            </w:tcBorders>
            <w:shd w:val="clear" w:color="auto" w:fill="auto"/>
            <w:vAlign w:val="center"/>
          </w:tcPr>
          <w:p w14:paraId="324F5B6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1080" w:type="dxa"/>
            <w:tcBorders>
              <w:top w:val="nil"/>
              <w:left w:val="nil"/>
              <w:bottom w:val="single" w:color="auto" w:sz="4" w:space="0"/>
              <w:right w:val="single" w:color="auto" w:sz="4" w:space="0"/>
            </w:tcBorders>
            <w:shd w:val="clear" w:color="auto" w:fill="auto"/>
            <w:vAlign w:val="center"/>
          </w:tcPr>
          <w:p w14:paraId="54365EB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3DDCB64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397C348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8D647F9">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32A40D7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7FACDCA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1080" w:type="dxa"/>
            <w:tcBorders>
              <w:top w:val="nil"/>
              <w:left w:val="nil"/>
              <w:bottom w:val="single" w:color="auto" w:sz="4" w:space="0"/>
              <w:right w:val="single" w:color="auto" w:sz="4" w:space="0"/>
            </w:tcBorders>
            <w:shd w:val="clear" w:color="auto" w:fill="auto"/>
            <w:vAlign w:val="center"/>
          </w:tcPr>
          <w:p w14:paraId="29C2F5A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28800DD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20D9EC7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DBDA77C">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64AC0B1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73441BC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080" w:type="dxa"/>
            <w:tcBorders>
              <w:top w:val="nil"/>
              <w:left w:val="nil"/>
              <w:bottom w:val="single" w:color="auto" w:sz="4" w:space="0"/>
              <w:right w:val="single" w:color="auto" w:sz="4" w:space="0"/>
            </w:tcBorders>
            <w:shd w:val="clear" w:color="auto" w:fill="auto"/>
            <w:vAlign w:val="center"/>
          </w:tcPr>
          <w:p w14:paraId="0748C1F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65242EB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5A1C2D7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6695F6C7">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4042428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3A34071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1080" w:type="dxa"/>
            <w:tcBorders>
              <w:top w:val="nil"/>
              <w:left w:val="nil"/>
              <w:bottom w:val="single" w:color="auto" w:sz="4" w:space="0"/>
              <w:right w:val="single" w:color="auto" w:sz="4" w:space="0"/>
            </w:tcBorders>
            <w:shd w:val="clear" w:color="auto" w:fill="auto"/>
            <w:vAlign w:val="center"/>
          </w:tcPr>
          <w:p w14:paraId="6D64A51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61F3554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323B7E2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663B8AED">
        <w:tblPrEx>
          <w:tblCellMar>
            <w:top w:w="0" w:type="dxa"/>
            <w:left w:w="108" w:type="dxa"/>
            <w:bottom w:w="0" w:type="dxa"/>
            <w:right w:w="108" w:type="dxa"/>
          </w:tblCellMar>
        </w:tblPrEx>
        <w:trPr>
          <w:trHeight w:val="52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4233647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接受关联人委托代为销售其产品、商品</w:t>
            </w:r>
          </w:p>
        </w:tc>
        <w:tc>
          <w:tcPr>
            <w:tcW w:w="1080" w:type="dxa"/>
            <w:tcBorders>
              <w:top w:val="nil"/>
              <w:left w:val="nil"/>
              <w:bottom w:val="single" w:color="auto" w:sz="4" w:space="0"/>
              <w:right w:val="single" w:color="auto" w:sz="4" w:space="0"/>
            </w:tcBorders>
            <w:shd w:val="clear" w:color="auto" w:fill="auto"/>
            <w:vAlign w:val="center"/>
          </w:tcPr>
          <w:p w14:paraId="5CA00BF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1080" w:type="dxa"/>
            <w:tcBorders>
              <w:top w:val="nil"/>
              <w:left w:val="nil"/>
              <w:bottom w:val="single" w:color="auto" w:sz="4" w:space="0"/>
              <w:right w:val="single" w:color="auto" w:sz="4" w:space="0"/>
            </w:tcBorders>
            <w:shd w:val="clear" w:color="auto" w:fill="auto"/>
            <w:vAlign w:val="center"/>
          </w:tcPr>
          <w:p w14:paraId="66869F0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135931E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11CB241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635F38B1">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2826409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724ACB5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1080" w:type="dxa"/>
            <w:tcBorders>
              <w:top w:val="nil"/>
              <w:left w:val="nil"/>
              <w:bottom w:val="single" w:color="auto" w:sz="4" w:space="0"/>
              <w:right w:val="single" w:color="auto" w:sz="4" w:space="0"/>
            </w:tcBorders>
            <w:shd w:val="clear" w:color="auto" w:fill="auto"/>
            <w:vAlign w:val="center"/>
          </w:tcPr>
          <w:p w14:paraId="500F97C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640E99A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7DFF9F7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6F8E1495">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696EAB8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51D95D0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080" w:type="dxa"/>
            <w:tcBorders>
              <w:top w:val="nil"/>
              <w:left w:val="nil"/>
              <w:bottom w:val="single" w:color="auto" w:sz="4" w:space="0"/>
              <w:right w:val="single" w:color="auto" w:sz="4" w:space="0"/>
            </w:tcBorders>
            <w:shd w:val="clear" w:color="auto" w:fill="auto"/>
            <w:vAlign w:val="center"/>
          </w:tcPr>
          <w:p w14:paraId="717F8ED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002EA0C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64F7969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9669CE3">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3CF9E6A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03ADD13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1080" w:type="dxa"/>
            <w:tcBorders>
              <w:top w:val="nil"/>
              <w:left w:val="nil"/>
              <w:bottom w:val="single" w:color="auto" w:sz="4" w:space="0"/>
              <w:right w:val="single" w:color="auto" w:sz="4" w:space="0"/>
            </w:tcBorders>
            <w:shd w:val="clear" w:color="auto" w:fill="auto"/>
            <w:vAlign w:val="center"/>
          </w:tcPr>
          <w:p w14:paraId="668E1F1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vAlign w:val="center"/>
          </w:tcPr>
          <w:p w14:paraId="6852CC0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2AD4758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CD030C7">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73096B4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在关联人的财务公司存款</w:t>
            </w:r>
          </w:p>
        </w:tc>
        <w:tc>
          <w:tcPr>
            <w:tcW w:w="1080" w:type="dxa"/>
            <w:tcBorders>
              <w:top w:val="nil"/>
              <w:left w:val="nil"/>
              <w:bottom w:val="single" w:color="auto" w:sz="4" w:space="0"/>
              <w:right w:val="single" w:color="auto" w:sz="4" w:space="0"/>
            </w:tcBorders>
            <w:shd w:val="clear" w:color="auto" w:fill="auto"/>
            <w:vAlign w:val="center"/>
          </w:tcPr>
          <w:p w14:paraId="2FBBA4D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1080" w:type="dxa"/>
            <w:tcBorders>
              <w:top w:val="nil"/>
              <w:left w:val="nil"/>
              <w:bottom w:val="single" w:color="auto" w:sz="4" w:space="0"/>
              <w:right w:val="single" w:color="auto" w:sz="4" w:space="0"/>
            </w:tcBorders>
            <w:shd w:val="clear" w:color="auto" w:fill="auto"/>
            <w:noWrap/>
            <w:vAlign w:val="center"/>
          </w:tcPr>
          <w:p w14:paraId="6D35CBB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5A2338C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5C29B9E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254C3D8">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19E4E24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49BAEE4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1080" w:type="dxa"/>
            <w:tcBorders>
              <w:top w:val="nil"/>
              <w:left w:val="nil"/>
              <w:bottom w:val="single" w:color="auto" w:sz="4" w:space="0"/>
              <w:right w:val="single" w:color="auto" w:sz="4" w:space="0"/>
            </w:tcBorders>
            <w:shd w:val="clear" w:color="auto" w:fill="auto"/>
            <w:noWrap/>
            <w:vAlign w:val="center"/>
          </w:tcPr>
          <w:p w14:paraId="6CC077C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3CDFF23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3591BEF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735F59EC">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338079E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4C97C44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080" w:type="dxa"/>
            <w:tcBorders>
              <w:top w:val="nil"/>
              <w:left w:val="nil"/>
              <w:bottom w:val="single" w:color="auto" w:sz="4" w:space="0"/>
              <w:right w:val="single" w:color="auto" w:sz="4" w:space="0"/>
            </w:tcBorders>
            <w:shd w:val="clear" w:color="auto" w:fill="auto"/>
            <w:noWrap/>
            <w:vAlign w:val="center"/>
          </w:tcPr>
          <w:p w14:paraId="1BA0481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1B73E29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21A14FC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0369F57A">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6D8AD45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2264318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1080" w:type="dxa"/>
            <w:tcBorders>
              <w:top w:val="nil"/>
              <w:left w:val="nil"/>
              <w:bottom w:val="single" w:color="auto" w:sz="4" w:space="0"/>
              <w:right w:val="single" w:color="auto" w:sz="4" w:space="0"/>
            </w:tcBorders>
            <w:shd w:val="clear" w:color="auto" w:fill="auto"/>
            <w:noWrap/>
            <w:vAlign w:val="center"/>
          </w:tcPr>
          <w:p w14:paraId="39AF240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3235280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77A3BBC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2764D5DF">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5F0951A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在关联人的财务公司贷款</w:t>
            </w:r>
          </w:p>
        </w:tc>
        <w:tc>
          <w:tcPr>
            <w:tcW w:w="1080" w:type="dxa"/>
            <w:tcBorders>
              <w:top w:val="nil"/>
              <w:left w:val="nil"/>
              <w:bottom w:val="single" w:color="auto" w:sz="4" w:space="0"/>
              <w:right w:val="single" w:color="auto" w:sz="4" w:space="0"/>
            </w:tcBorders>
            <w:shd w:val="clear" w:color="auto" w:fill="auto"/>
            <w:vAlign w:val="center"/>
          </w:tcPr>
          <w:p w14:paraId="527E8FE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1080" w:type="dxa"/>
            <w:tcBorders>
              <w:top w:val="nil"/>
              <w:left w:val="nil"/>
              <w:bottom w:val="single" w:color="auto" w:sz="4" w:space="0"/>
              <w:right w:val="single" w:color="auto" w:sz="4" w:space="0"/>
            </w:tcBorders>
            <w:shd w:val="clear" w:color="auto" w:fill="auto"/>
            <w:noWrap/>
            <w:vAlign w:val="center"/>
          </w:tcPr>
          <w:p w14:paraId="3D204FA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1AA8DF0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3F7869C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34F278A">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27B2ABC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28045D1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1080" w:type="dxa"/>
            <w:tcBorders>
              <w:top w:val="nil"/>
              <w:left w:val="nil"/>
              <w:bottom w:val="single" w:color="auto" w:sz="4" w:space="0"/>
              <w:right w:val="single" w:color="auto" w:sz="4" w:space="0"/>
            </w:tcBorders>
            <w:shd w:val="clear" w:color="auto" w:fill="auto"/>
            <w:noWrap/>
            <w:vAlign w:val="center"/>
          </w:tcPr>
          <w:p w14:paraId="33FCAF4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08DF8B9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477C6E2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26F3DDD9">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07B4FCE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32C2C2B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080" w:type="dxa"/>
            <w:tcBorders>
              <w:top w:val="nil"/>
              <w:left w:val="nil"/>
              <w:bottom w:val="single" w:color="auto" w:sz="4" w:space="0"/>
              <w:right w:val="single" w:color="auto" w:sz="4" w:space="0"/>
            </w:tcBorders>
            <w:shd w:val="clear" w:color="auto" w:fill="auto"/>
            <w:noWrap/>
            <w:vAlign w:val="center"/>
          </w:tcPr>
          <w:p w14:paraId="2DB240F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76661E3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71883FB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757DBFB5">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1751EC1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5BDD21D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1080" w:type="dxa"/>
            <w:tcBorders>
              <w:top w:val="nil"/>
              <w:left w:val="nil"/>
              <w:bottom w:val="single" w:color="auto" w:sz="4" w:space="0"/>
              <w:right w:val="single" w:color="auto" w:sz="4" w:space="0"/>
            </w:tcBorders>
            <w:shd w:val="clear" w:color="auto" w:fill="auto"/>
            <w:noWrap/>
            <w:vAlign w:val="center"/>
          </w:tcPr>
          <w:p w14:paraId="65F7F6D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5BCEC17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6AA8597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0BB5278">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42DF3AF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其他</w:t>
            </w:r>
          </w:p>
        </w:tc>
        <w:tc>
          <w:tcPr>
            <w:tcW w:w="1080" w:type="dxa"/>
            <w:tcBorders>
              <w:top w:val="nil"/>
              <w:left w:val="nil"/>
              <w:bottom w:val="single" w:color="auto" w:sz="4" w:space="0"/>
              <w:right w:val="single" w:color="auto" w:sz="4" w:space="0"/>
            </w:tcBorders>
            <w:shd w:val="clear" w:color="auto" w:fill="auto"/>
            <w:vAlign w:val="center"/>
          </w:tcPr>
          <w:p w14:paraId="6207A8C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1080" w:type="dxa"/>
            <w:tcBorders>
              <w:top w:val="nil"/>
              <w:left w:val="nil"/>
              <w:bottom w:val="single" w:color="auto" w:sz="4" w:space="0"/>
              <w:right w:val="single" w:color="auto" w:sz="4" w:space="0"/>
            </w:tcBorders>
            <w:shd w:val="clear" w:color="auto" w:fill="auto"/>
            <w:noWrap/>
            <w:vAlign w:val="center"/>
          </w:tcPr>
          <w:p w14:paraId="0683FBB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0AA83B2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64BEE26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4DECC2C5">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73CEE0E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2BCFAB8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1080" w:type="dxa"/>
            <w:tcBorders>
              <w:top w:val="nil"/>
              <w:left w:val="nil"/>
              <w:bottom w:val="single" w:color="auto" w:sz="4" w:space="0"/>
              <w:right w:val="single" w:color="auto" w:sz="4" w:space="0"/>
            </w:tcBorders>
            <w:shd w:val="clear" w:color="auto" w:fill="auto"/>
            <w:noWrap/>
            <w:vAlign w:val="center"/>
          </w:tcPr>
          <w:p w14:paraId="317F94D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35A66DA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7B98B37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4673B0D">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3D2158A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01D6943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080" w:type="dxa"/>
            <w:tcBorders>
              <w:top w:val="nil"/>
              <w:left w:val="nil"/>
              <w:bottom w:val="single" w:color="auto" w:sz="4" w:space="0"/>
              <w:right w:val="single" w:color="auto" w:sz="4" w:space="0"/>
            </w:tcBorders>
            <w:shd w:val="clear" w:color="auto" w:fill="auto"/>
            <w:noWrap/>
            <w:vAlign w:val="center"/>
          </w:tcPr>
          <w:p w14:paraId="0BC882E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5EE591E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064A9AE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D51044B">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vAlign w:val="center"/>
          </w:tcPr>
          <w:p w14:paraId="1A701E1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1080" w:type="dxa"/>
            <w:tcBorders>
              <w:top w:val="nil"/>
              <w:left w:val="nil"/>
              <w:bottom w:val="single" w:color="auto" w:sz="4" w:space="0"/>
              <w:right w:val="single" w:color="auto" w:sz="4" w:space="0"/>
            </w:tcBorders>
            <w:shd w:val="clear" w:color="auto" w:fill="auto"/>
            <w:vAlign w:val="center"/>
          </w:tcPr>
          <w:p w14:paraId="28167C3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1080" w:type="dxa"/>
            <w:tcBorders>
              <w:top w:val="nil"/>
              <w:left w:val="nil"/>
              <w:bottom w:val="single" w:color="auto" w:sz="4" w:space="0"/>
              <w:right w:val="single" w:color="auto" w:sz="4" w:space="0"/>
            </w:tcBorders>
            <w:shd w:val="clear" w:color="auto" w:fill="auto"/>
            <w:noWrap/>
            <w:vAlign w:val="center"/>
          </w:tcPr>
          <w:p w14:paraId="727AC2E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558AB5F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1ED755D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216C1A5B">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14:paraId="6176DD5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合计</w:t>
            </w:r>
          </w:p>
        </w:tc>
        <w:tc>
          <w:tcPr>
            <w:tcW w:w="1080" w:type="dxa"/>
            <w:tcBorders>
              <w:top w:val="nil"/>
              <w:left w:val="nil"/>
              <w:bottom w:val="single" w:color="auto" w:sz="4" w:space="0"/>
              <w:right w:val="single" w:color="auto" w:sz="4" w:space="0"/>
            </w:tcBorders>
            <w:shd w:val="clear" w:color="auto" w:fill="auto"/>
            <w:noWrap/>
            <w:vAlign w:val="center"/>
          </w:tcPr>
          <w:p w14:paraId="00B8C1E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22943A2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1080" w:type="dxa"/>
            <w:tcBorders>
              <w:top w:val="nil"/>
              <w:left w:val="nil"/>
              <w:bottom w:val="single" w:color="auto" w:sz="4" w:space="0"/>
              <w:right w:val="single" w:color="auto" w:sz="4" w:space="0"/>
            </w:tcBorders>
            <w:shd w:val="clear" w:color="auto" w:fill="auto"/>
            <w:noWrap/>
            <w:vAlign w:val="center"/>
          </w:tcPr>
          <w:p w14:paraId="3768C1B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4107" w:type="dxa"/>
            <w:tcBorders>
              <w:top w:val="nil"/>
              <w:left w:val="nil"/>
              <w:bottom w:val="single" w:color="auto" w:sz="4" w:space="0"/>
              <w:right w:val="single" w:color="auto" w:sz="4" w:space="0"/>
            </w:tcBorders>
            <w:shd w:val="clear" w:color="auto" w:fill="auto"/>
            <w:noWrap/>
            <w:vAlign w:val="center"/>
          </w:tcPr>
          <w:p w14:paraId="063D74D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bl>
    <w:p w14:paraId="6F3A36C6">
      <w:pPr>
        <w:widowControl/>
        <w:adjustRightInd w:val="0"/>
        <w:snapToGrid w:val="0"/>
        <w:spacing w:line="560" w:lineRule="exact"/>
        <w:ind w:firstLine="480" w:firstLineChars="200"/>
        <w:rPr>
          <w:rFonts w:ascii="楷体" w:hAnsi="楷体" w:eastAsia="楷体" w:cs="Times New Roman"/>
          <w:color w:val="000000"/>
          <w:sz w:val="24"/>
          <w:szCs w:val="24"/>
        </w:rPr>
      </w:pPr>
      <w:r>
        <w:rPr>
          <w:rFonts w:hint="eastAsia" w:ascii="楷体" w:hAnsi="楷体" w:eastAsia="楷体" w:cs="Times New Roman"/>
          <w:color w:val="000000"/>
          <w:sz w:val="24"/>
          <w:szCs w:val="24"/>
        </w:rPr>
        <w:t>（编制提醒：若关联人数量众多，上市公司认为难以披露全部关联人信息的，在充分说明原因的情况下可简化披露，其中预计与单一关联人发生交易金额在300万以上且达到上市公司上一年度经审计净资产0.5%的，应单独列示上述信息，其他关联人可以同一实际控制人为口径进行合并列示。）</w:t>
      </w:r>
    </w:p>
    <w:p w14:paraId="2741A4B1">
      <w:pPr>
        <w:autoSpaceDE w:val="0"/>
        <w:autoSpaceDN w:val="0"/>
        <w:adjustRightIn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（三）本次日常关联交易预计金额和类别</w:t>
      </w:r>
    </w:p>
    <w:p w14:paraId="7B49CB81">
      <w:pPr>
        <w:autoSpaceDE w:val="0"/>
        <w:autoSpaceDN w:val="0"/>
        <w:adjustRightIn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如果公司对当年度的日常关联交易金额进行预计，公司披露预计发生的日常关联交易的主要内容（可参照下表），与同一控制下</w:t>
      </w:r>
      <w:r>
        <w:rPr>
          <w:rFonts w:ascii="仿宋_GB2312" w:hAnsi="Calibri" w:eastAsia="仿宋_GB2312" w:cs="Times New Roman"/>
          <w:color w:val="000000"/>
          <w:sz w:val="30"/>
          <w:szCs w:val="30"/>
        </w:rPr>
        <w:t>的各个</w:t>
      </w:r>
      <w:r>
        <w:rPr>
          <w:rFonts w:hint="eastAsia" w:ascii="仿宋_GB2312" w:hAnsi="Calibri" w:eastAsia="仿宋_GB2312" w:cs="Times New Roman"/>
          <w:color w:val="000000"/>
          <w:sz w:val="30"/>
          <w:szCs w:val="30"/>
        </w:rPr>
        <w:t>关联人进行各类关联交易本次预计金额与前次实际发生金额差异达到300万元人民币以上，且占上市公司最近一期经审计资产绝对值0.5%以上的，说明原因。上市公司</w:t>
      </w:r>
      <w:r>
        <w:rPr>
          <w:rFonts w:ascii="仿宋_GB2312" w:hAnsi="Calibri" w:eastAsia="仿宋_GB2312" w:cs="Times New Roman"/>
          <w:color w:val="000000"/>
          <w:sz w:val="30"/>
          <w:szCs w:val="30"/>
        </w:rPr>
        <w:t>与</w:t>
      </w:r>
      <w:r>
        <w:rPr>
          <w:rFonts w:hint="eastAsia" w:ascii="仿宋_GB2312" w:hAnsi="Calibri" w:eastAsia="仿宋_GB2312" w:cs="Times New Roman"/>
          <w:color w:val="000000"/>
          <w:sz w:val="30"/>
          <w:szCs w:val="30"/>
        </w:rPr>
        <w:t>非同一</w:t>
      </w:r>
      <w:r>
        <w:rPr>
          <w:rFonts w:ascii="仿宋_GB2312" w:hAnsi="Calibri" w:eastAsia="仿宋_GB2312" w:cs="Times New Roman"/>
          <w:color w:val="000000"/>
          <w:sz w:val="30"/>
          <w:szCs w:val="30"/>
        </w:rPr>
        <w:t>控制下的不同关联人</w:t>
      </w:r>
      <w:r>
        <w:rPr>
          <w:rFonts w:hint="eastAsia" w:ascii="仿宋_GB2312" w:hAnsi="Calibri" w:eastAsia="仿宋_GB2312" w:cs="Times New Roman"/>
          <w:color w:val="000000"/>
          <w:sz w:val="30"/>
          <w:szCs w:val="30"/>
        </w:rPr>
        <w:t>发生的</w:t>
      </w:r>
      <w:r>
        <w:rPr>
          <w:rFonts w:ascii="仿宋_GB2312" w:hAnsi="Calibri" w:eastAsia="仿宋_GB2312" w:cs="Times New Roman"/>
          <w:color w:val="000000"/>
          <w:sz w:val="30"/>
          <w:szCs w:val="30"/>
        </w:rPr>
        <w:t>关联交易金额不合并计算。</w:t>
      </w:r>
    </w:p>
    <w:tbl>
      <w:tblPr>
        <w:tblStyle w:val="10"/>
        <w:tblW w:w="5000" w:type="pct"/>
        <w:tblInd w:w="0" w:type="dxa"/>
        <w:tblLayout w:type="autofit"/>
        <w:tblCellMar>
          <w:top w:w="0" w:type="dxa"/>
          <w:left w:w="108" w:type="dxa"/>
          <w:bottom w:w="0" w:type="dxa"/>
          <w:right w:w="108" w:type="dxa"/>
        </w:tblCellMar>
      </w:tblPr>
      <w:tblGrid>
        <w:gridCol w:w="991"/>
        <w:gridCol w:w="992"/>
        <w:gridCol w:w="992"/>
        <w:gridCol w:w="992"/>
        <w:gridCol w:w="1231"/>
        <w:gridCol w:w="992"/>
        <w:gridCol w:w="992"/>
        <w:gridCol w:w="1340"/>
      </w:tblGrid>
      <w:tr w14:paraId="2CAA05C3">
        <w:tblPrEx>
          <w:tblCellMar>
            <w:top w:w="0" w:type="dxa"/>
            <w:left w:w="108" w:type="dxa"/>
            <w:bottom w:w="0" w:type="dxa"/>
            <w:right w:w="108" w:type="dxa"/>
          </w:tblCellMar>
        </w:tblPrEx>
        <w:trPr>
          <w:trHeight w:val="1710" w:hRule="atLeast"/>
        </w:trPr>
        <w:tc>
          <w:tcPr>
            <w:tcW w:w="582" w:type="pct"/>
            <w:tcBorders>
              <w:top w:val="single" w:color="auto" w:sz="4" w:space="0"/>
              <w:left w:val="single" w:color="auto" w:sz="4" w:space="0"/>
              <w:bottom w:val="single" w:color="auto" w:sz="4" w:space="0"/>
              <w:right w:val="single" w:color="auto" w:sz="4" w:space="0"/>
            </w:tcBorders>
            <w:shd w:val="clear" w:color="auto" w:fill="FFFFFF"/>
            <w:vAlign w:val="center"/>
          </w:tcPr>
          <w:p w14:paraId="5C79092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关联交易类别</w:t>
            </w:r>
          </w:p>
        </w:tc>
        <w:tc>
          <w:tcPr>
            <w:tcW w:w="582" w:type="pct"/>
            <w:tcBorders>
              <w:top w:val="single" w:color="auto" w:sz="4" w:space="0"/>
              <w:left w:val="nil"/>
              <w:bottom w:val="single" w:color="auto" w:sz="4" w:space="0"/>
              <w:right w:val="single" w:color="auto" w:sz="4" w:space="0"/>
            </w:tcBorders>
            <w:shd w:val="clear" w:color="auto" w:fill="FFFFFF"/>
            <w:vAlign w:val="center"/>
          </w:tcPr>
          <w:p w14:paraId="02F38BC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关联人</w:t>
            </w:r>
          </w:p>
        </w:tc>
        <w:tc>
          <w:tcPr>
            <w:tcW w:w="582" w:type="pct"/>
            <w:tcBorders>
              <w:top w:val="single" w:color="auto" w:sz="4" w:space="0"/>
              <w:left w:val="nil"/>
              <w:bottom w:val="single" w:color="auto" w:sz="4" w:space="0"/>
              <w:right w:val="single" w:color="auto" w:sz="4" w:space="0"/>
            </w:tcBorders>
            <w:shd w:val="clear" w:color="auto" w:fill="FFFFFF"/>
            <w:vAlign w:val="center"/>
          </w:tcPr>
          <w:p w14:paraId="351DBF9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本次预计金额</w:t>
            </w:r>
          </w:p>
        </w:tc>
        <w:tc>
          <w:tcPr>
            <w:tcW w:w="582" w:type="pct"/>
            <w:tcBorders>
              <w:top w:val="single" w:color="auto" w:sz="4" w:space="0"/>
              <w:left w:val="nil"/>
              <w:bottom w:val="single" w:color="auto" w:sz="4" w:space="0"/>
              <w:right w:val="single" w:color="auto" w:sz="4" w:space="0"/>
            </w:tcBorders>
            <w:shd w:val="clear" w:color="auto" w:fill="FFFFFF"/>
            <w:vAlign w:val="center"/>
          </w:tcPr>
          <w:p w14:paraId="70DFF5A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占同类业务比例（%）</w:t>
            </w:r>
          </w:p>
        </w:tc>
        <w:tc>
          <w:tcPr>
            <w:tcW w:w="722" w:type="pct"/>
            <w:tcBorders>
              <w:top w:val="single" w:color="auto" w:sz="4" w:space="0"/>
              <w:left w:val="nil"/>
              <w:bottom w:val="single" w:color="auto" w:sz="4" w:space="0"/>
              <w:right w:val="single" w:color="auto" w:sz="4" w:space="0"/>
            </w:tcBorders>
            <w:shd w:val="clear" w:color="auto" w:fill="FFFFFF"/>
            <w:vAlign w:val="center"/>
          </w:tcPr>
          <w:p w14:paraId="0D44004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本年年初至披露日与关联人累计已发生的交易金额</w:t>
            </w:r>
          </w:p>
        </w:tc>
        <w:tc>
          <w:tcPr>
            <w:tcW w:w="582" w:type="pct"/>
            <w:tcBorders>
              <w:top w:val="single" w:color="auto" w:sz="4" w:space="0"/>
              <w:left w:val="nil"/>
              <w:bottom w:val="single" w:color="auto" w:sz="4" w:space="0"/>
              <w:right w:val="single" w:color="auto" w:sz="4" w:space="0"/>
            </w:tcBorders>
            <w:shd w:val="clear" w:color="auto" w:fill="FFFFFF"/>
            <w:vAlign w:val="center"/>
          </w:tcPr>
          <w:p w14:paraId="4C1D862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上年实际发生金额</w:t>
            </w:r>
          </w:p>
        </w:tc>
        <w:tc>
          <w:tcPr>
            <w:tcW w:w="582" w:type="pct"/>
            <w:tcBorders>
              <w:top w:val="single" w:color="auto" w:sz="4" w:space="0"/>
              <w:left w:val="nil"/>
              <w:bottom w:val="single" w:color="auto" w:sz="4" w:space="0"/>
              <w:right w:val="single" w:color="auto" w:sz="4" w:space="0"/>
            </w:tcBorders>
            <w:shd w:val="clear" w:color="auto" w:fill="FFFFFF"/>
            <w:vAlign w:val="center"/>
          </w:tcPr>
          <w:p w14:paraId="077C95C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占同类业务比例（％）</w:t>
            </w:r>
          </w:p>
        </w:tc>
        <w:tc>
          <w:tcPr>
            <w:tcW w:w="787" w:type="pct"/>
            <w:tcBorders>
              <w:top w:val="single" w:color="auto" w:sz="4" w:space="0"/>
              <w:left w:val="nil"/>
              <w:bottom w:val="single" w:color="auto" w:sz="4" w:space="0"/>
              <w:right w:val="single" w:color="auto" w:sz="4" w:space="0"/>
            </w:tcBorders>
            <w:shd w:val="clear" w:color="auto" w:fill="FFFFFF"/>
            <w:vAlign w:val="center"/>
          </w:tcPr>
          <w:p w14:paraId="0FA82CE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本次预计金额与上年实际发生金额差异较大的原因</w:t>
            </w:r>
          </w:p>
        </w:tc>
      </w:tr>
      <w:tr w14:paraId="3CFBC905">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shd w:val="clear" w:color="auto" w:fill="auto"/>
            <w:vAlign w:val="center"/>
          </w:tcPr>
          <w:p w14:paraId="04B1F04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向关联人购买原材料</w:t>
            </w:r>
          </w:p>
        </w:tc>
        <w:tc>
          <w:tcPr>
            <w:tcW w:w="582" w:type="pct"/>
            <w:tcBorders>
              <w:top w:val="nil"/>
              <w:left w:val="nil"/>
              <w:bottom w:val="single" w:color="auto" w:sz="4" w:space="0"/>
              <w:right w:val="single" w:color="auto" w:sz="4" w:space="0"/>
            </w:tcBorders>
            <w:shd w:val="clear" w:color="auto" w:fill="auto"/>
            <w:vAlign w:val="center"/>
          </w:tcPr>
          <w:p w14:paraId="3D193E3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582" w:type="pct"/>
            <w:tcBorders>
              <w:top w:val="nil"/>
              <w:left w:val="nil"/>
              <w:bottom w:val="single" w:color="auto" w:sz="4" w:space="0"/>
              <w:right w:val="single" w:color="auto" w:sz="4" w:space="0"/>
            </w:tcBorders>
            <w:shd w:val="clear" w:color="auto" w:fill="auto"/>
            <w:vAlign w:val="center"/>
          </w:tcPr>
          <w:p w14:paraId="4D5CB07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2D5E38C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486C60A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153CC4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63158B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72A9371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4DE52218">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0594F4D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0C4BBDE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582" w:type="pct"/>
            <w:tcBorders>
              <w:top w:val="nil"/>
              <w:left w:val="nil"/>
              <w:bottom w:val="single" w:color="auto" w:sz="4" w:space="0"/>
              <w:right w:val="single" w:color="auto" w:sz="4" w:space="0"/>
            </w:tcBorders>
            <w:shd w:val="clear" w:color="auto" w:fill="auto"/>
            <w:vAlign w:val="center"/>
          </w:tcPr>
          <w:p w14:paraId="1B9C0ED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9D52C7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0B64F16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4B3CD27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E13EDC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0477EED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08376206">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2876624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64DA066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582" w:type="pct"/>
            <w:tcBorders>
              <w:top w:val="nil"/>
              <w:left w:val="nil"/>
              <w:bottom w:val="single" w:color="auto" w:sz="4" w:space="0"/>
              <w:right w:val="single" w:color="auto" w:sz="4" w:space="0"/>
            </w:tcBorders>
            <w:shd w:val="clear" w:color="auto" w:fill="auto"/>
            <w:vAlign w:val="center"/>
          </w:tcPr>
          <w:p w14:paraId="1353584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E3A677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5783F0D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7B2A8DD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8D8026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241A672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38EC256">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57D5598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1853C46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582" w:type="pct"/>
            <w:tcBorders>
              <w:top w:val="nil"/>
              <w:left w:val="nil"/>
              <w:bottom w:val="single" w:color="auto" w:sz="4" w:space="0"/>
              <w:right w:val="single" w:color="auto" w:sz="4" w:space="0"/>
            </w:tcBorders>
            <w:shd w:val="clear" w:color="auto" w:fill="auto"/>
            <w:vAlign w:val="center"/>
          </w:tcPr>
          <w:p w14:paraId="0C3B482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BC241B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71DE7B2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390351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249DAEE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29ABDDD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8AE5FC4">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shd w:val="clear" w:color="auto" w:fill="auto"/>
            <w:vAlign w:val="center"/>
          </w:tcPr>
          <w:p w14:paraId="37FD580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向关联人购买燃料和动力</w:t>
            </w:r>
          </w:p>
        </w:tc>
        <w:tc>
          <w:tcPr>
            <w:tcW w:w="582" w:type="pct"/>
            <w:tcBorders>
              <w:top w:val="nil"/>
              <w:left w:val="nil"/>
              <w:bottom w:val="single" w:color="auto" w:sz="4" w:space="0"/>
              <w:right w:val="single" w:color="auto" w:sz="4" w:space="0"/>
            </w:tcBorders>
            <w:shd w:val="clear" w:color="auto" w:fill="auto"/>
            <w:vAlign w:val="center"/>
          </w:tcPr>
          <w:p w14:paraId="31E1ACA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582" w:type="pct"/>
            <w:tcBorders>
              <w:top w:val="nil"/>
              <w:left w:val="nil"/>
              <w:bottom w:val="single" w:color="auto" w:sz="4" w:space="0"/>
              <w:right w:val="single" w:color="auto" w:sz="4" w:space="0"/>
            </w:tcBorders>
            <w:shd w:val="clear" w:color="auto" w:fill="auto"/>
            <w:vAlign w:val="center"/>
          </w:tcPr>
          <w:p w14:paraId="3E7F255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96A606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14E14ED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277375D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410C912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101BF2B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2CB744A">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566E746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1138804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582" w:type="pct"/>
            <w:tcBorders>
              <w:top w:val="nil"/>
              <w:left w:val="nil"/>
              <w:bottom w:val="single" w:color="auto" w:sz="4" w:space="0"/>
              <w:right w:val="single" w:color="auto" w:sz="4" w:space="0"/>
            </w:tcBorders>
            <w:shd w:val="clear" w:color="auto" w:fill="auto"/>
            <w:vAlign w:val="center"/>
          </w:tcPr>
          <w:p w14:paraId="61DFCFB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031ECC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7B829EC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0925AA9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10DE12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05330A6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7F79976">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0EA54F6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15478FA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582" w:type="pct"/>
            <w:tcBorders>
              <w:top w:val="nil"/>
              <w:left w:val="nil"/>
              <w:bottom w:val="single" w:color="auto" w:sz="4" w:space="0"/>
              <w:right w:val="single" w:color="auto" w:sz="4" w:space="0"/>
            </w:tcBorders>
            <w:shd w:val="clear" w:color="auto" w:fill="auto"/>
            <w:vAlign w:val="center"/>
          </w:tcPr>
          <w:p w14:paraId="7FCCC3F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0CC841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527EEC2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2B854D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F3D468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2268BDB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037B2848">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7BCDD02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693614F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582" w:type="pct"/>
            <w:tcBorders>
              <w:top w:val="nil"/>
              <w:left w:val="nil"/>
              <w:bottom w:val="single" w:color="auto" w:sz="4" w:space="0"/>
              <w:right w:val="single" w:color="auto" w:sz="4" w:space="0"/>
            </w:tcBorders>
            <w:shd w:val="clear" w:color="auto" w:fill="auto"/>
            <w:vAlign w:val="center"/>
          </w:tcPr>
          <w:p w14:paraId="4657BA4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082F1F4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578701B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A1BFC7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E4E95E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7FA7F6F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4C04EB47">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shd w:val="clear" w:color="auto" w:fill="auto"/>
            <w:vAlign w:val="center"/>
          </w:tcPr>
          <w:p w14:paraId="28BF312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向关联人销售产品、商品</w:t>
            </w:r>
          </w:p>
        </w:tc>
        <w:tc>
          <w:tcPr>
            <w:tcW w:w="582" w:type="pct"/>
            <w:tcBorders>
              <w:top w:val="nil"/>
              <w:left w:val="nil"/>
              <w:bottom w:val="single" w:color="auto" w:sz="4" w:space="0"/>
              <w:right w:val="single" w:color="auto" w:sz="4" w:space="0"/>
            </w:tcBorders>
            <w:shd w:val="clear" w:color="auto" w:fill="auto"/>
            <w:vAlign w:val="center"/>
          </w:tcPr>
          <w:p w14:paraId="1C1F747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582" w:type="pct"/>
            <w:tcBorders>
              <w:top w:val="nil"/>
              <w:left w:val="nil"/>
              <w:bottom w:val="single" w:color="auto" w:sz="4" w:space="0"/>
              <w:right w:val="single" w:color="auto" w:sz="4" w:space="0"/>
            </w:tcBorders>
            <w:shd w:val="clear" w:color="auto" w:fill="auto"/>
            <w:vAlign w:val="center"/>
          </w:tcPr>
          <w:p w14:paraId="222C45A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47408B6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06658A7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75B16B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7F13376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09D8C04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F26B2FA">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11293B4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1FE8149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582" w:type="pct"/>
            <w:tcBorders>
              <w:top w:val="nil"/>
              <w:left w:val="nil"/>
              <w:bottom w:val="single" w:color="auto" w:sz="4" w:space="0"/>
              <w:right w:val="single" w:color="auto" w:sz="4" w:space="0"/>
            </w:tcBorders>
            <w:shd w:val="clear" w:color="auto" w:fill="auto"/>
            <w:vAlign w:val="center"/>
          </w:tcPr>
          <w:p w14:paraId="574B20B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74F31F6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7DE8206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ECF0BE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4160E3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24232AB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0E6AB37D">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5F40726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7457947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582" w:type="pct"/>
            <w:tcBorders>
              <w:top w:val="nil"/>
              <w:left w:val="nil"/>
              <w:bottom w:val="single" w:color="auto" w:sz="4" w:space="0"/>
              <w:right w:val="single" w:color="auto" w:sz="4" w:space="0"/>
            </w:tcBorders>
            <w:shd w:val="clear" w:color="auto" w:fill="auto"/>
            <w:vAlign w:val="center"/>
          </w:tcPr>
          <w:p w14:paraId="0C4BA8A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7F2DC20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7932E7E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CED2C2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2C7AC96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1A97792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97D1263">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6C4EDDA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23B5FD8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582" w:type="pct"/>
            <w:tcBorders>
              <w:top w:val="nil"/>
              <w:left w:val="nil"/>
              <w:bottom w:val="single" w:color="auto" w:sz="4" w:space="0"/>
              <w:right w:val="single" w:color="auto" w:sz="4" w:space="0"/>
            </w:tcBorders>
            <w:shd w:val="clear" w:color="auto" w:fill="auto"/>
            <w:vAlign w:val="center"/>
          </w:tcPr>
          <w:p w14:paraId="7CF3D3A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FFB25D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764C819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DE29D1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439A2F2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13B5256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007113A5">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shd w:val="clear" w:color="auto" w:fill="auto"/>
            <w:vAlign w:val="center"/>
          </w:tcPr>
          <w:p w14:paraId="79CCB90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向关联人提供劳务</w:t>
            </w:r>
          </w:p>
        </w:tc>
        <w:tc>
          <w:tcPr>
            <w:tcW w:w="582" w:type="pct"/>
            <w:tcBorders>
              <w:top w:val="nil"/>
              <w:left w:val="nil"/>
              <w:bottom w:val="single" w:color="auto" w:sz="4" w:space="0"/>
              <w:right w:val="single" w:color="auto" w:sz="4" w:space="0"/>
            </w:tcBorders>
            <w:shd w:val="clear" w:color="auto" w:fill="auto"/>
            <w:vAlign w:val="center"/>
          </w:tcPr>
          <w:p w14:paraId="36A6043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582" w:type="pct"/>
            <w:tcBorders>
              <w:top w:val="nil"/>
              <w:left w:val="nil"/>
              <w:bottom w:val="single" w:color="auto" w:sz="4" w:space="0"/>
              <w:right w:val="single" w:color="auto" w:sz="4" w:space="0"/>
            </w:tcBorders>
            <w:shd w:val="clear" w:color="auto" w:fill="auto"/>
            <w:vAlign w:val="center"/>
          </w:tcPr>
          <w:p w14:paraId="22241C4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2CAA56A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7B72A67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4C46B32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C9850C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52EA098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7A0528C">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75F7098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2FE7404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582" w:type="pct"/>
            <w:tcBorders>
              <w:top w:val="nil"/>
              <w:left w:val="nil"/>
              <w:bottom w:val="single" w:color="auto" w:sz="4" w:space="0"/>
              <w:right w:val="single" w:color="auto" w:sz="4" w:space="0"/>
            </w:tcBorders>
            <w:shd w:val="clear" w:color="auto" w:fill="auto"/>
            <w:vAlign w:val="center"/>
          </w:tcPr>
          <w:p w14:paraId="3209866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DF8A34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51073D0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857DFA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4CA471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655D1F4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61C902F">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6E9A03C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23AA55E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582" w:type="pct"/>
            <w:tcBorders>
              <w:top w:val="nil"/>
              <w:left w:val="nil"/>
              <w:bottom w:val="single" w:color="auto" w:sz="4" w:space="0"/>
              <w:right w:val="single" w:color="auto" w:sz="4" w:space="0"/>
            </w:tcBorders>
            <w:shd w:val="clear" w:color="auto" w:fill="auto"/>
            <w:vAlign w:val="center"/>
          </w:tcPr>
          <w:p w14:paraId="44A8560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63CDCB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174BA4C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999E71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2B0194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4F25A8C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6FA2ACF8">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6A2623F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4968478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582" w:type="pct"/>
            <w:tcBorders>
              <w:top w:val="nil"/>
              <w:left w:val="nil"/>
              <w:bottom w:val="single" w:color="auto" w:sz="4" w:space="0"/>
              <w:right w:val="single" w:color="auto" w:sz="4" w:space="0"/>
            </w:tcBorders>
            <w:shd w:val="clear" w:color="auto" w:fill="auto"/>
            <w:vAlign w:val="center"/>
          </w:tcPr>
          <w:p w14:paraId="75CA4B9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7180CF5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614B8F8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579B20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A583D0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4B84298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0151C1F3">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shd w:val="clear" w:color="auto" w:fill="auto"/>
            <w:vAlign w:val="center"/>
          </w:tcPr>
          <w:p w14:paraId="44405B3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接受关联人提供的劳务</w:t>
            </w:r>
          </w:p>
        </w:tc>
        <w:tc>
          <w:tcPr>
            <w:tcW w:w="582" w:type="pct"/>
            <w:tcBorders>
              <w:top w:val="nil"/>
              <w:left w:val="nil"/>
              <w:bottom w:val="single" w:color="auto" w:sz="4" w:space="0"/>
              <w:right w:val="single" w:color="auto" w:sz="4" w:space="0"/>
            </w:tcBorders>
            <w:shd w:val="clear" w:color="auto" w:fill="auto"/>
            <w:vAlign w:val="center"/>
          </w:tcPr>
          <w:p w14:paraId="09DDD9E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582" w:type="pct"/>
            <w:tcBorders>
              <w:top w:val="nil"/>
              <w:left w:val="nil"/>
              <w:bottom w:val="single" w:color="auto" w:sz="4" w:space="0"/>
              <w:right w:val="single" w:color="auto" w:sz="4" w:space="0"/>
            </w:tcBorders>
            <w:shd w:val="clear" w:color="auto" w:fill="auto"/>
            <w:vAlign w:val="center"/>
          </w:tcPr>
          <w:p w14:paraId="3A254CB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6B2199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439CBCB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EE7A7C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4388A5E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10EA118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0278D42B">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640AC8E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53A9400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582" w:type="pct"/>
            <w:tcBorders>
              <w:top w:val="nil"/>
              <w:left w:val="nil"/>
              <w:bottom w:val="single" w:color="auto" w:sz="4" w:space="0"/>
              <w:right w:val="single" w:color="auto" w:sz="4" w:space="0"/>
            </w:tcBorders>
            <w:shd w:val="clear" w:color="auto" w:fill="auto"/>
            <w:vAlign w:val="center"/>
          </w:tcPr>
          <w:p w14:paraId="09075F7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028C55E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513EACD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229EC27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2F92E2D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142B674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261CE99A">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5BDA937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7E15941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582" w:type="pct"/>
            <w:tcBorders>
              <w:top w:val="nil"/>
              <w:left w:val="nil"/>
              <w:bottom w:val="single" w:color="auto" w:sz="4" w:space="0"/>
              <w:right w:val="single" w:color="auto" w:sz="4" w:space="0"/>
            </w:tcBorders>
            <w:shd w:val="clear" w:color="auto" w:fill="auto"/>
            <w:vAlign w:val="center"/>
          </w:tcPr>
          <w:p w14:paraId="174253F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2F1F230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24D2892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7FAAF04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902D03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45CBF89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23052F3">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60460A3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254BC00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582" w:type="pct"/>
            <w:tcBorders>
              <w:top w:val="nil"/>
              <w:left w:val="nil"/>
              <w:bottom w:val="single" w:color="auto" w:sz="4" w:space="0"/>
              <w:right w:val="single" w:color="auto" w:sz="4" w:space="0"/>
            </w:tcBorders>
            <w:shd w:val="clear" w:color="auto" w:fill="auto"/>
            <w:vAlign w:val="center"/>
          </w:tcPr>
          <w:p w14:paraId="6303A6B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099EE2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08BAFA2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A594E2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095C7C1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74BEA72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49FD064D">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shd w:val="clear" w:color="auto" w:fill="auto"/>
            <w:vAlign w:val="center"/>
          </w:tcPr>
          <w:p w14:paraId="4F6FDC6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委托关联人销售产品、商品</w:t>
            </w:r>
          </w:p>
        </w:tc>
        <w:tc>
          <w:tcPr>
            <w:tcW w:w="582" w:type="pct"/>
            <w:tcBorders>
              <w:top w:val="nil"/>
              <w:left w:val="nil"/>
              <w:bottom w:val="single" w:color="auto" w:sz="4" w:space="0"/>
              <w:right w:val="single" w:color="auto" w:sz="4" w:space="0"/>
            </w:tcBorders>
            <w:shd w:val="clear" w:color="auto" w:fill="auto"/>
            <w:vAlign w:val="center"/>
          </w:tcPr>
          <w:p w14:paraId="027E100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582" w:type="pct"/>
            <w:tcBorders>
              <w:top w:val="nil"/>
              <w:left w:val="nil"/>
              <w:bottom w:val="single" w:color="auto" w:sz="4" w:space="0"/>
              <w:right w:val="single" w:color="auto" w:sz="4" w:space="0"/>
            </w:tcBorders>
            <w:shd w:val="clear" w:color="auto" w:fill="auto"/>
            <w:vAlign w:val="center"/>
          </w:tcPr>
          <w:p w14:paraId="55795BC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158FB4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7F1648F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3A0E48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CDED2D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1F0ABB1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44BCB9B2">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0522789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04CF108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582" w:type="pct"/>
            <w:tcBorders>
              <w:top w:val="nil"/>
              <w:left w:val="nil"/>
              <w:bottom w:val="single" w:color="auto" w:sz="4" w:space="0"/>
              <w:right w:val="single" w:color="auto" w:sz="4" w:space="0"/>
            </w:tcBorders>
            <w:shd w:val="clear" w:color="auto" w:fill="auto"/>
            <w:vAlign w:val="center"/>
          </w:tcPr>
          <w:p w14:paraId="445D97C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806193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1340C03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86A06B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23AD7D8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6FC1489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79E7FFF0">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4D23BEC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700EAE6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582" w:type="pct"/>
            <w:tcBorders>
              <w:top w:val="nil"/>
              <w:left w:val="nil"/>
              <w:bottom w:val="single" w:color="auto" w:sz="4" w:space="0"/>
              <w:right w:val="single" w:color="auto" w:sz="4" w:space="0"/>
            </w:tcBorders>
            <w:shd w:val="clear" w:color="auto" w:fill="auto"/>
            <w:vAlign w:val="center"/>
          </w:tcPr>
          <w:p w14:paraId="606F158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7E3490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18D1374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745198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1D7098B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4E4E69B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2571E58">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7204E16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741CC64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582" w:type="pct"/>
            <w:tcBorders>
              <w:top w:val="nil"/>
              <w:left w:val="nil"/>
              <w:bottom w:val="single" w:color="auto" w:sz="4" w:space="0"/>
              <w:right w:val="single" w:color="auto" w:sz="4" w:space="0"/>
            </w:tcBorders>
            <w:shd w:val="clear" w:color="auto" w:fill="auto"/>
            <w:vAlign w:val="center"/>
          </w:tcPr>
          <w:p w14:paraId="044ADBA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0A50B0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44FF2DB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6174DE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7582059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3125111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21FE6056">
        <w:tblPrEx>
          <w:tblCellMar>
            <w:top w:w="0" w:type="dxa"/>
            <w:left w:w="108" w:type="dxa"/>
            <w:bottom w:w="0" w:type="dxa"/>
            <w:right w:w="108" w:type="dxa"/>
          </w:tblCellMar>
        </w:tblPrEx>
        <w:trPr>
          <w:trHeight w:val="525" w:hRule="atLeast"/>
        </w:trPr>
        <w:tc>
          <w:tcPr>
            <w:tcW w:w="582" w:type="pct"/>
            <w:vMerge w:val="restart"/>
            <w:tcBorders>
              <w:top w:val="nil"/>
              <w:left w:val="single" w:color="auto" w:sz="4" w:space="0"/>
              <w:bottom w:val="single" w:color="auto" w:sz="4" w:space="0"/>
              <w:right w:val="single" w:color="auto" w:sz="4" w:space="0"/>
            </w:tcBorders>
            <w:shd w:val="clear" w:color="auto" w:fill="auto"/>
            <w:vAlign w:val="center"/>
          </w:tcPr>
          <w:p w14:paraId="4D05F5D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接受关联人委托代为销售其产品、商品</w:t>
            </w:r>
          </w:p>
        </w:tc>
        <w:tc>
          <w:tcPr>
            <w:tcW w:w="582" w:type="pct"/>
            <w:tcBorders>
              <w:top w:val="nil"/>
              <w:left w:val="nil"/>
              <w:bottom w:val="single" w:color="auto" w:sz="4" w:space="0"/>
              <w:right w:val="single" w:color="auto" w:sz="4" w:space="0"/>
            </w:tcBorders>
            <w:shd w:val="clear" w:color="auto" w:fill="auto"/>
            <w:vAlign w:val="center"/>
          </w:tcPr>
          <w:p w14:paraId="029DFB1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582" w:type="pct"/>
            <w:tcBorders>
              <w:top w:val="nil"/>
              <w:left w:val="nil"/>
              <w:bottom w:val="single" w:color="auto" w:sz="4" w:space="0"/>
              <w:right w:val="single" w:color="auto" w:sz="4" w:space="0"/>
            </w:tcBorders>
            <w:shd w:val="clear" w:color="auto" w:fill="auto"/>
            <w:vAlign w:val="center"/>
          </w:tcPr>
          <w:p w14:paraId="537448A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292AB90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65FC8EF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6BB8CBD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4E9B2CA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52228C0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7317E113">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563DBC4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6A3593B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582" w:type="pct"/>
            <w:tcBorders>
              <w:top w:val="nil"/>
              <w:left w:val="nil"/>
              <w:bottom w:val="single" w:color="auto" w:sz="4" w:space="0"/>
              <w:right w:val="single" w:color="auto" w:sz="4" w:space="0"/>
            </w:tcBorders>
            <w:shd w:val="clear" w:color="auto" w:fill="auto"/>
            <w:vAlign w:val="center"/>
          </w:tcPr>
          <w:p w14:paraId="6CFCF68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C78A82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407B934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F02B7C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090A0AF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5C8C2EC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03F72B7">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2D00EE9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326AACB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582" w:type="pct"/>
            <w:tcBorders>
              <w:top w:val="nil"/>
              <w:left w:val="nil"/>
              <w:bottom w:val="single" w:color="auto" w:sz="4" w:space="0"/>
              <w:right w:val="single" w:color="auto" w:sz="4" w:space="0"/>
            </w:tcBorders>
            <w:shd w:val="clear" w:color="auto" w:fill="auto"/>
            <w:vAlign w:val="center"/>
          </w:tcPr>
          <w:p w14:paraId="3F72336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9D8A43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1362535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5E8C3B8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7BD7418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666D42C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0B4BBBB4">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7E60FE0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6117017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582" w:type="pct"/>
            <w:tcBorders>
              <w:top w:val="nil"/>
              <w:left w:val="nil"/>
              <w:bottom w:val="single" w:color="auto" w:sz="4" w:space="0"/>
              <w:right w:val="single" w:color="auto" w:sz="4" w:space="0"/>
            </w:tcBorders>
            <w:shd w:val="clear" w:color="auto" w:fill="auto"/>
            <w:vAlign w:val="center"/>
          </w:tcPr>
          <w:p w14:paraId="5FE547E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3DA868F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vAlign w:val="center"/>
          </w:tcPr>
          <w:p w14:paraId="650CDF6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41FB794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vAlign w:val="center"/>
          </w:tcPr>
          <w:p w14:paraId="4D1DD09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3DC37CE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8C0E759">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shd w:val="clear" w:color="auto" w:fill="auto"/>
            <w:vAlign w:val="center"/>
          </w:tcPr>
          <w:p w14:paraId="0285DE9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在关联人的财务公司存款</w:t>
            </w:r>
          </w:p>
        </w:tc>
        <w:tc>
          <w:tcPr>
            <w:tcW w:w="582" w:type="pct"/>
            <w:tcBorders>
              <w:top w:val="nil"/>
              <w:left w:val="nil"/>
              <w:bottom w:val="single" w:color="auto" w:sz="4" w:space="0"/>
              <w:right w:val="single" w:color="auto" w:sz="4" w:space="0"/>
            </w:tcBorders>
            <w:shd w:val="clear" w:color="auto" w:fill="auto"/>
            <w:vAlign w:val="center"/>
          </w:tcPr>
          <w:p w14:paraId="538A312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582" w:type="pct"/>
            <w:tcBorders>
              <w:top w:val="nil"/>
              <w:left w:val="nil"/>
              <w:bottom w:val="single" w:color="auto" w:sz="4" w:space="0"/>
              <w:right w:val="single" w:color="auto" w:sz="4" w:space="0"/>
            </w:tcBorders>
            <w:shd w:val="clear" w:color="auto" w:fill="auto"/>
            <w:noWrap/>
            <w:vAlign w:val="center"/>
          </w:tcPr>
          <w:p w14:paraId="62660E7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19E09CC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5DC9274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A06B41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1189A24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625D66E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6057575">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14A30AE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218691A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582" w:type="pct"/>
            <w:tcBorders>
              <w:top w:val="nil"/>
              <w:left w:val="nil"/>
              <w:bottom w:val="single" w:color="auto" w:sz="4" w:space="0"/>
              <w:right w:val="single" w:color="auto" w:sz="4" w:space="0"/>
            </w:tcBorders>
            <w:shd w:val="clear" w:color="auto" w:fill="auto"/>
            <w:noWrap/>
            <w:vAlign w:val="center"/>
          </w:tcPr>
          <w:p w14:paraId="5B0E004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40272C7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53B3660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2395421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9B72F3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57844C0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FBFBE1B">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720F9F4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01B9448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582" w:type="pct"/>
            <w:tcBorders>
              <w:top w:val="nil"/>
              <w:left w:val="nil"/>
              <w:bottom w:val="single" w:color="auto" w:sz="4" w:space="0"/>
              <w:right w:val="single" w:color="auto" w:sz="4" w:space="0"/>
            </w:tcBorders>
            <w:shd w:val="clear" w:color="auto" w:fill="auto"/>
            <w:noWrap/>
            <w:vAlign w:val="center"/>
          </w:tcPr>
          <w:p w14:paraId="7CEF91D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731223D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364AC83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77C66EA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1FD270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593605C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7BB157F1">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131E08E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27C56BF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582" w:type="pct"/>
            <w:tcBorders>
              <w:top w:val="nil"/>
              <w:left w:val="nil"/>
              <w:bottom w:val="single" w:color="auto" w:sz="4" w:space="0"/>
              <w:right w:val="single" w:color="auto" w:sz="4" w:space="0"/>
            </w:tcBorders>
            <w:shd w:val="clear" w:color="auto" w:fill="auto"/>
            <w:noWrap/>
            <w:vAlign w:val="center"/>
          </w:tcPr>
          <w:p w14:paraId="55C0C2B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1B3D45E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139738E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504431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5CB3F08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5F50000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C39AC89">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shd w:val="clear" w:color="auto" w:fill="auto"/>
            <w:vAlign w:val="center"/>
          </w:tcPr>
          <w:p w14:paraId="2FD94E7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在关联人的财务公司贷款</w:t>
            </w:r>
          </w:p>
        </w:tc>
        <w:tc>
          <w:tcPr>
            <w:tcW w:w="582" w:type="pct"/>
            <w:tcBorders>
              <w:top w:val="nil"/>
              <w:left w:val="nil"/>
              <w:bottom w:val="single" w:color="auto" w:sz="4" w:space="0"/>
              <w:right w:val="single" w:color="auto" w:sz="4" w:space="0"/>
            </w:tcBorders>
            <w:shd w:val="clear" w:color="auto" w:fill="auto"/>
            <w:vAlign w:val="center"/>
          </w:tcPr>
          <w:p w14:paraId="598B3D0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582" w:type="pct"/>
            <w:tcBorders>
              <w:top w:val="nil"/>
              <w:left w:val="nil"/>
              <w:bottom w:val="single" w:color="auto" w:sz="4" w:space="0"/>
              <w:right w:val="single" w:color="auto" w:sz="4" w:space="0"/>
            </w:tcBorders>
            <w:shd w:val="clear" w:color="auto" w:fill="auto"/>
            <w:noWrap/>
            <w:vAlign w:val="center"/>
          </w:tcPr>
          <w:p w14:paraId="6AD866B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3C8E66F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5367699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7C6162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CA81E6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4B292E3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26697228">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0E4F82A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0CEDF85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582" w:type="pct"/>
            <w:tcBorders>
              <w:top w:val="nil"/>
              <w:left w:val="nil"/>
              <w:bottom w:val="single" w:color="auto" w:sz="4" w:space="0"/>
              <w:right w:val="single" w:color="auto" w:sz="4" w:space="0"/>
            </w:tcBorders>
            <w:shd w:val="clear" w:color="auto" w:fill="auto"/>
            <w:noWrap/>
            <w:vAlign w:val="center"/>
          </w:tcPr>
          <w:p w14:paraId="164C23A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314388C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178E9C3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778170B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77F68F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72C52E5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4795C41">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57B41C4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5A6BFF8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582" w:type="pct"/>
            <w:tcBorders>
              <w:top w:val="nil"/>
              <w:left w:val="nil"/>
              <w:bottom w:val="single" w:color="auto" w:sz="4" w:space="0"/>
              <w:right w:val="single" w:color="auto" w:sz="4" w:space="0"/>
            </w:tcBorders>
            <w:shd w:val="clear" w:color="auto" w:fill="auto"/>
            <w:noWrap/>
            <w:vAlign w:val="center"/>
          </w:tcPr>
          <w:p w14:paraId="164DFC2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5ADDA35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336D36AC">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4427E00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046040D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4AAB790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50EFE48C">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4931B9F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2368D8A9">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582" w:type="pct"/>
            <w:tcBorders>
              <w:top w:val="nil"/>
              <w:left w:val="nil"/>
              <w:bottom w:val="single" w:color="auto" w:sz="4" w:space="0"/>
              <w:right w:val="single" w:color="auto" w:sz="4" w:space="0"/>
            </w:tcBorders>
            <w:shd w:val="clear" w:color="auto" w:fill="auto"/>
            <w:noWrap/>
            <w:vAlign w:val="center"/>
          </w:tcPr>
          <w:p w14:paraId="69705D8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C31B8D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5248FE6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366344E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121FEBA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562EE8F0">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1B3AEAB3">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shd w:val="clear" w:color="auto" w:fill="auto"/>
            <w:vAlign w:val="center"/>
          </w:tcPr>
          <w:p w14:paraId="7E48252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其他</w:t>
            </w:r>
          </w:p>
        </w:tc>
        <w:tc>
          <w:tcPr>
            <w:tcW w:w="582" w:type="pct"/>
            <w:tcBorders>
              <w:top w:val="nil"/>
              <w:left w:val="nil"/>
              <w:bottom w:val="single" w:color="auto" w:sz="4" w:space="0"/>
              <w:right w:val="single" w:color="auto" w:sz="4" w:space="0"/>
            </w:tcBorders>
            <w:shd w:val="clear" w:color="auto" w:fill="auto"/>
            <w:vAlign w:val="center"/>
          </w:tcPr>
          <w:p w14:paraId="5F9B14D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甲</w:t>
            </w:r>
          </w:p>
        </w:tc>
        <w:tc>
          <w:tcPr>
            <w:tcW w:w="582" w:type="pct"/>
            <w:tcBorders>
              <w:top w:val="nil"/>
              <w:left w:val="nil"/>
              <w:bottom w:val="single" w:color="auto" w:sz="4" w:space="0"/>
              <w:right w:val="single" w:color="auto" w:sz="4" w:space="0"/>
            </w:tcBorders>
            <w:shd w:val="clear" w:color="auto" w:fill="auto"/>
            <w:noWrap/>
            <w:vAlign w:val="center"/>
          </w:tcPr>
          <w:p w14:paraId="0546D6E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48C60AD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78AE801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BF511C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0CCD239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1FE5F0A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72EEFE39">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34737F2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50C3429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乙</w:t>
            </w:r>
          </w:p>
        </w:tc>
        <w:tc>
          <w:tcPr>
            <w:tcW w:w="582" w:type="pct"/>
            <w:tcBorders>
              <w:top w:val="nil"/>
              <w:left w:val="nil"/>
              <w:bottom w:val="single" w:color="auto" w:sz="4" w:space="0"/>
              <w:right w:val="single" w:color="auto" w:sz="4" w:space="0"/>
            </w:tcBorders>
            <w:shd w:val="clear" w:color="auto" w:fill="auto"/>
            <w:noWrap/>
            <w:vAlign w:val="center"/>
          </w:tcPr>
          <w:p w14:paraId="1E2B44C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3DA9B37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0A797A4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7F3123A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0F25C2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486A04A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024DD563">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26D36AE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1D79841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582" w:type="pct"/>
            <w:tcBorders>
              <w:top w:val="nil"/>
              <w:left w:val="nil"/>
              <w:bottom w:val="single" w:color="auto" w:sz="4" w:space="0"/>
              <w:right w:val="single" w:color="auto" w:sz="4" w:space="0"/>
            </w:tcBorders>
            <w:shd w:val="clear" w:color="auto" w:fill="auto"/>
            <w:noWrap/>
            <w:vAlign w:val="center"/>
          </w:tcPr>
          <w:p w14:paraId="5BE77C8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7610512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288550C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1B29A53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351ECB0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6302D51E">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32E6F282">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vAlign w:val="center"/>
          </w:tcPr>
          <w:p w14:paraId="7568B231">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p>
        </w:tc>
        <w:tc>
          <w:tcPr>
            <w:tcW w:w="582" w:type="pct"/>
            <w:tcBorders>
              <w:top w:val="nil"/>
              <w:left w:val="nil"/>
              <w:bottom w:val="single" w:color="auto" w:sz="4" w:space="0"/>
              <w:right w:val="single" w:color="auto" w:sz="4" w:space="0"/>
            </w:tcBorders>
            <w:shd w:val="clear" w:color="auto" w:fill="auto"/>
            <w:vAlign w:val="center"/>
          </w:tcPr>
          <w:p w14:paraId="4D21357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小计</w:t>
            </w:r>
          </w:p>
        </w:tc>
        <w:tc>
          <w:tcPr>
            <w:tcW w:w="582" w:type="pct"/>
            <w:tcBorders>
              <w:top w:val="nil"/>
              <w:left w:val="nil"/>
              <w:bottom w:val="single" w:color="auto" w:sz="4" w:space="0"/>
              <w:right w:val="single" w:color="auto" w:sz="4" w:space="0"/>
            </w:tcBorders>
            <w:shd w:val="clear" w:color="auto" w:fill="auto"/>
            <w:noWrap/>
            <w:vAlign w:val="center"/>
          </w:tcPr>
          <w:p w14:paraId="5756D8F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67022868">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3E24146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2CDBA60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0027594B">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6806ED7D">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r w14:paraId="639B9ABD">
        <w:tblPrEx>
          <w:tblCellMar>
            <w:top w:w="0" w:type="dxa"/>
            <w:left w:w="108" w:type="dxa"/>
            <w:bottom w:w="0" w:type="dxa"/>
            <w:right w:w="108" w:type="dxa"/>
          </w:tblCellMar>
        </w:tblPrEx>
        <w:trPr>
          <w:trHeight w:val="285" w:hRule="atLeast"/>
        </w:trPr>
        <w:tc>
          <w:tcPr>
            <w:tcW w:w="582" w:type="pct"/>
            <w:tcBorders>
              <w:top w:val="nil"/>
              <w:left w:val="single" w:color="auto" w:sz="4" w:space="0"/>
              <w:bottom w:val="single" w:color="auto" w:sz="4" w:space="0"/>
              <w:right w:val="single" w:color="auto" w:sz="4" w:space="0"/>
            </w:tcBorders>
            <w:shd w:val="clear" w:color="auto" w:fill="auto"/>
            <w:noWrap/>
            <w:vAlign w:val="center"/>
          </w:tcPr>
          <w:p w14:paraId="0E1D0027">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合计</w:t>
            </w:r>
          </w:p>
        </w:tc>
        <w:tc>
          <w:tcPr>
            <w:tcW w:w="582" w:type="pct"/>
            <w:tcBorders>
              <w:top w:val="nil"/>
              <w:left w:val="nil"/>
              <w:bottom w:val="single" w:color="auto" w:sz="4" w:space="0"/>
              <w:right w:val="single" w:color="auto" w:sz="4" w:space="0"/>
            </w:tcBorders>
            <w:shd w:val="clear" w:color="auto" w:fill="auto"/>
            <w:noWrap/>
            <w:vAlign w:val="center"/>
          </w:tcPr>
          <w:p w14:paraId="00AACE6A">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0C7E88F2">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2D2B8754">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22" w:type="pct"/>
            <w:tcBorders>
              <w:top w:val="nil"/>
              <w:left w:val="nil"/>
              <w:bottom w:val="single" w:color="auto" w:sz="4" w:space="0"/>
              <w:right w:val="single" w:color="auto" w:sz="4" w:space="0"/>
            </w:tcBorders>
            <w:shd w:val="clear" w:color="auto" w:fill="auto"/>
            <w:noWrap/>
            <w:vAlign w:val="center"/>
          </w:tcPr>
          <w:p w14:paraId="630F2DD6">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541B36B3">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582" w:type="pct"/>
            <w:tcBorders>
              <w:top w:val="nil"/>
              <w:left w:val="nil"/>
              <w:bottom w:val="single" w:color="auto" w:sz="4" w:space="0"/>
              <w:right w:val="single" w:color="auto" w:sz="4" w:space="0"/>
            </w:tcBorders>
            <w:shd w:val="clear" w:color="auto" w:fill="auto"/>
            <w:noWrap/>
            <w:vAlign w:val="center"/>
          </w:tcPr>
          <w:p w14:paraId="51C7B8AF">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c>
          <w:tcPr>
            <w:tcW w:w="787" w:type="pct"/>
            <w:tcBorders>
              <w:top w:val="nil"/>
              <w:left w:val="nil"/>
              <w:bottom w:val="single" w:color="auto" w:sz="4" w:space="0"/>
              <w:right w:val="single" w:color="auto" w:sz="4" w:space="0"/>
            </w:tcBorders>
            <w:shd w:val="clear" w:color="auto" w:fill="auto"/>
            <w:noWrap/>
            <w:vAlign w:val="center"/>
          </w:tcPr>
          <w:p w14:paraId="77C00D05">
            <w:pPr>
              <w:autoSpaceDE w:val="0"/>
              <w:autoSpaceDN w:val="0"/>
              <w:adjustRightInd w:val="0"/>
              <w:snapToGrid w:val="0"/>
              <w:spacing w:beforeLines="50"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　</w:t>
            </w:r>
          </w:p>
        </w:tc>
      </w:tr>
    </w:tbl>
    <w:p w14:paraId="3FBC0A29">
      <w:pPr>
        <w:autoSpaceDE w:val="0"/>
        <w:autoSpaceDN w:val="0"/>
        <w:adjustRightInd w:val="0"/>
        <w:spacing w:line="560" w:lineRule="exact"/>
        <w:ind w:firstLine="600" w:firstLineChars="200"/>
        <w:rPr>
          <w:rFonts w:ascii="仿宋_GB2312" w:hAnsi="Calibri" w:eastAsia="仿宋_GB2312" w:cs="Times New Roman"/>
          <w:color w:val="000000"/>
          <w:sz w:val="30"/>
          <w:szCs w:val="30"/>
        </w:rPr>
      </w:pPr>
    </w:p>
    <w:p w14:paraId="2FD448FB">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二、关联人介绍和关联关系</w:t>
      </w:r>
    </w:p>
    <w:p w14:paraId="63BAD2EB">
      <w:pPr>
        <w:autoSpaceDE w:val="0"/>
        <w:autoSpaceDN w:val="0"/>
        <w:adjustRightIn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对日常关联交易涉及的各关联人情况分别进行说明，内容包括：</w:t>
      </w:r>
    </w:p>
    <w:p w14:paraId="3411B456">
      <w:pPr>
        <w:autoSpaceDE w:val="0"/>
        <w:autoSpaceDN w:val="0"/>
        <w:adjustRightIn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（一）关联人的基本情况。</w:t>
      </w:r>
    </w:p>
    <w:p w14:paraId="151AFFF5">
      <w:pPr>
        <w:autoSpaceDE w:val="0"/>
        <w:autoSpaceDN w:val="0"/>
        <w:adjustRightInd w:val="0"/>
        <w:spacing w:line="560" w:lineRule="exact"/>
        <w:ind w:firstLine="600" w:firstLineChars="200"/>
        <w:jc w:val="left"/>
        <w:rPr>
          <w:rFonts w:ascii="仿宋_GB2312" w:hAnsi="Calibri" w:eastAsia="仿宋_GB2312" w:cs="Times New Roman"/>
          <w:color w:val="000000"/>
          <w:sz w:val="30"/>
          <w:szCs w:val="30"/>
        </w:rPr>
      </w:pPr>
      <w:r>
        <w:rPr>
          <w:rFonts w:ascii="仿宋_GB2312" w:hAnsi="Calibri" w:eastAsia="仿宋_GB2312" w:cs="Times New Roman"/>
          <w:color w:val="000000"/>
          <w:sz w:val="30"/>
          <w:szCs w:val="30"/>
        </w:rPr>
        <w:t>1.关联人为法人或其他组织的，</w:t>
      </w:r>
      <w:r>
        <w:rPr>
          <w:rFonts w:hint="eastAsia" w:ascii="仿宋_GB2312" w:hAnsi="宋体" w:eastAsia="仿宋_GB2312"/>
          <w:color w:val="000000"/>
          <w:kern w:val="0"/>
          <w:sz w:val="30"/>
          <w:szCs w:val="30"/>
        </w:rPr>
        <w:t>说明关联人的基本法人信息，例如</w:t>
      </w:r>
      <w:r>
        <w:rPr>
          <w:rFonts w:hint="eastAsia" w:ascii="仿宋_GB2312" w:eastAsia="仿宋_GB2312"/>
          <w:sz w:val="30"/>
          <w:szCs w:val="30"/>
        </w:rPr>
        <w:t>名称、统一社会信用代码、成立时间、注册地、主要办公地点、法定代表人、注册资本、主营业务、主要股东或实际控制人，最近一年又一期的资产总额、负债总额、净资产、营业收入、净利润、资产负债率、影响关联人偿债能力的重大或有事项涉及的总额（包括担保、抵押、诉讼与仲裁事项）等。</w:t>
      </w:r>
    </w:p>
    <w:p w14:paraId="7E641C9F">
      <w:pPr>
        <w:autoSpaceDE w:val="0"/>
        <w:autoSpaceDN w:val="0"/>
        <w:adjustRightInd w:val="0"/>
        <w:spacing w:line="560" w:lineRule="exact"/>
        <w:ind w:firstLine="600" w:firstLineChars="200"/>
        <w:rPr>
          <w:rFonts w:ascii="仿宋_GB2312" w:hAnsi="Calibri" w:eastAsia="仿宋_GB2312" w:cs="Times New Roman"/>
          <w:color w:val="000000"/>
          <w:sz w:val="30"/>
          <w:szCs w:val="30"/>
        </w:rPr>
      </w:pPr>
      <w:r>
        <w:rPr>
          <w:rFonts w:ascii="仿宋_GB2312" w:hAnsi="Calibri" w:eastAsia="仿宋_GB2312" w:cs="Times New Roman"/>
          <w:color w:val="000000"/>
          <w:sz w:val="30"/>
          <w:szCs w:val="30"/>
        </w:rPr>
        <w:t>2.关联人为自然人的，</w:t>
      </w:r>
      <w:r>
        <w:rPr>
          <w:rFonts w:hint="eastAsia" w:ascii="仿宋_GB2312" w:eastAsia="仿宋_GB2312"/>
          <w:sz w:val="30"/>
          <w:szCs w:val="30"/>
        </w:rPr>
        <w:t>披露其姓名</w:t>
      </w:r>
      <w:r>
        <w:rPr>
          <w:rFonts w:hint="eastAsia" w:ascii="仿宋_GB2312" w:hAnsi="仿宋_GB2312" w:eastAsia="仿宋_GB2312" w:cs="仿宋_GB2312"/>
          <w:sz w:val="30"/>
          <w:szCs w:val="30"/>
        </w:rPr>
        <w:t>、</w:t>
      </w:r>
      <w:r>
        <w:rPr>
          <w:rFonts w:hint="eastAsia" w:ascii="仿宋_GB2312" w:hAnsi="Calibri" w:eastAsia="仿宋_GB2312"/>
          <w:color w:val="000000"/>
          <w:sz w:val="30"/>
          <w:szCs w:val="30"/>
        </w:rPr>
        <w:t>就职单位</w:t>
      </w:r>
      <w:r>
        <w:rPr>
          <w:rFonts w:hint="eastAsia" w:ascii="仿宋_GB2312" w:eastAsia="仿宋_GB2312"/>
          <w:sz w:val="30"/>
          <w:szCs w:val="30"/>
        </w:rPr>
        <w:t>等基本情况</w:t>
      </w:r>
      <w:r>
        <w:rPr>
          <w:rFonts w:hint="eastAsia" w:ascii="仿宋_GB2312" w:eastAsia="仿宋_GB2312"/>
          <w:color w:val="000000"/>
          <w:sz w:val="30"/>
          <w:szCs w:val="30"/>
        </w:rPr>
        <w:t>；若上市公司向其销售产品或</w:t>
      </w:r>
      <w:r>
        <w:rPr>
          <w:rFonts w:ascii="仿宋_GB2312" w:eastAsia="仿宋_GB2312"/>
          <w:color w:val="000000"/>
          <w:sz w:val="30"/>
          <w:szCs w:val="30"/>
        </w:rPr>
        <w:t>提供劳务</w:t>
      </w:r>
      <w:r>
        <w:rPr>
          <w:rFonts w:hint="eastAsia" w:ascii="仿宋_GB2312" w:eastAsia="仿宋_GB2312"/>
          <w:color w:val="000000"/>
          <w:sz w:val="30"/>
          <w:szCs w:val="30"/>
        </w:rPr>
        <w:t>的，披露其具有履约能力的证明</w:t>
      </w:r>
      <w:r>
        <w:rPr>
          <w:rFonts w:hint="eastAsia" w:ascii="仿宋_GB2312" w:hAnsi="宋体" w:eastAsia="仿宋_GB2312"/>
          <w:color w:val="000000"/>
          <w:kern w:val="0"/>
          <w:sz w:val="30"/>
          <w:szCs w:val="30"/>
        </w:rPr>
        <w:t>。</w:t>
      </w:r>
    </w:p>
    <w:p w14:paraId="36815B9F">
      <w:pPr>
        <w:autoSpaceDE w:val="0"/>
        <w:autoSpaceDN w:val="0"/>
        <w:adjustRightIn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（二）与上市公司的关联关系。</w:t>
      </w:r>
    </w:p>
    <w:p w14:paraId="553234E9">
      <w:pPr>
        <w:autoSpaceDE w:val="0"/>
        <w:autoSpaceDN w:val="0"/>
        <w:adjustRightIn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（三）前期同类关联交易的执行情况和履约能力分析。结合关联人主要财务指标和经营情况，按照关联交易类型对关联人的履约能力进行分析，如向关联人出售商品的，对关联人的支付能力进行合理判断等。</w:t>
      </w:r>
    </w:p>
    <w:p w14:paraId="23507A2D">
      <w:pPr>
        <w:autoSpaceDE w:val="0"/>
        <w:autoSpaceDN w:val="0"/>
        <w:adjustRightInd w:val="0"/>
        <w:spacing w:line="560" w:lineRule="exact"/>
        <w:ind w:firstLine="600" w:firstLineChars="200"/>
        <w:rPr>
          <w:rFonts w:ascii="仿宋_GB2312" w:hAnsi="Calibri" w:eastAsia="仿宋_GB2312" w:cs="Times New Roman"/>
          <w:color w:val="000000"/>
          <w:sz w:val="30"/>
          <w:szCs w:val="30"/>
        </w:rPr>
      </w:pPr>
    </w:p>
    <w:p w14:paraId="09F7BCD4">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三、关联交易主要内容和定价政策</w:t>
      </w:r>
    </w:p>
    <w:p w14:paraId="62EAAED8">
      <w:pPr>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上市公司对日常关联交易的主要内容进行说明，披露日常关联交易价格的确定原则和方法，例如关联交易的定价原则和依据、交易价格、付款安排和结算方式等。协议未确定具体交易价格而仅说明采用参考市场价格、政府指导价、成本加成等方式确定的，上市公司需要提供明确的对比价格信息。参考市场价格的，披露市场价格及其获取方法，实际交易价格与市场参考价格差异较大的，说明原因；采用政府指导价格的，披露明确的指导价格或价格范围；采用成本加成的，披露主要成本构成、加成比例及其定价的合理性等。</w:t>
      </w:r>
    </w:p>
    <w:p w14:paraId="449233BE">
      <w:pPr>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披露日常关联交易协议签署情况，如已签署了日常关联交易协议，说明协议签署日期、生效条件和日期、协议有效期及其他主要条款。</w:t>
      </w:r>
    </w:p>
    <w:p w14:paraId="4FB32B3D">
      <w:pPr>
        <w:adjustRightInd w:val="0"/>
        <w:snapToGrid w:val="0"/>
        <w:spacing w:line="560" w:lineRule="exact"/>
        <w:ind w:firstLine="600" w:firstLineChars="200"/>
        <w:jc w:val="left"/>
        <w:rPr>
          <w:rFonts w:ascii="仿宋_GB2312" w:hAnsi="Calibri" w:eastAsia="仿宋_GB2312" w:cs="Times New Roman"/>
          <w:color w:val="000000"/>
          <w:sz w:val="30"/>
          <w:szCs w:val="30"/>
        </w:rPr>
      </w:pPr>
    </w:p>
    <w:p w14:paraId="6BF8DA17">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四、关联交易目的和对上市公司的影响</w:t>
      </w:r>
    </w:p>
    <w:p w14:paraId="45AFE4A8">
      <w:pPr>
        <w:adjustRightInd w:val="0"/>
        <w:snapToGrid w:val="0"/>
        <w:spacing w:line="560" w:lineRule="exact"/>
        <w:ind w:firstLine="600" w:firstLineChars="200"/>
        <w:jc w:val="left"/>
        <w:rPr>
          <w:rFonts w:ascii="仿宋" w:hAnsi="仿宋" w:eastAsia="仿宋_GB2312"/>
          <w:bCs/>
          <w:sz w:val="30"/>
          <w:szCs w:val="30"/>
        </w:rPr>
      </w:pPr>
      <w:r>
        <w:rPr>
          <w:rFonts w:hint="eastAsia" w:ascii="仿宋" w:hAnsi="仿宋" w:eastAsia="仿宋_GB2312"/>
          <w:bCs/>
          <w:sz w:val="30"/>
          <w:szCs w:val="30"/>
        </w:rPr>
        <w:t>分析关联交易的必要性、持续性，并说明选择与关联人（而非市场其他交易方）进行交易的原因。</w:t>
      </w:r>
    </w:p>
    <w:p w14:paraId="5A3EF68E">
      <w:pPr>
        <w:adjustRightInd w:val="0"/>
        <w:snapToGrid w:val="0"/>
        <w:spacing w:line="560" w:lineRule="exact"/>
        <w:ind w:firstLine="600" w:firstLineChars="200"/>
        <w:jc w:val="left"/>
        <w:rPr>
          <w:rFonts w:ascii="仿宋" w:hAnsi="仿宋" w:eastAsia="仿宋_GB2312"/>
          <w:bCs/>
          <w:sz w:val="30"/>
          <w:szCs w:val="30"/>
        </w:rPr>
      </w:pPr>
      <w:r>
        <w:rPr>
          <w:rFonts w:hint="eastAsia" w:ascii="仿宋" w:hAnsi="仿宋" w:eastAsia="仿宋_GB2312"/>
          <w:bCs/>
          <w:sz w:val="30"/>
          <w:szCs w:val="30"/>
        </w:rPr>
        <w:t>分析关联交易定价的公允性、结算时间和方式等的合理性，重点说明该类关联交易是否损害上市公司或中小股东的利益。</w:t>
      </w:r>
    </w:p>
    <w:p w14:paraId="10FD28BD">
      <w:pPr>
        <w:adjustRightInd w:val="0"/>
        <w:snapToGrid w:val="0"/>
        <w:spacing w:line="560" w:lineRule="exact"/>
        <w:ind w:firstLine="600" w:firstLineChars="200"/>
        <w:jc w:val="left"/>
        <w:rPr>
          <w:rFonts w:ascii="仿宋" w:hAnsi="仿宋" w:eastAsia="仿宋_GB2312"/>
          <w:bCs/>
          <w:sz w:val="30"/>
          <w:szCs w:val="30"/>
        </w:rPr>
      </w:pPr>
      <w:r>
        <w:rPr>
          <w:rFonts w:hint="eastAsia" w:ascii="仿宋" w:hAnsi="仿宋" w:eastAsia="仿宋_GB2312"/>
          <w:bCs/>
          <w:sz w:val="30"/>
          <w:szCs w:val="30"/>
        </w:rPr>
        <w:t>关联交易对上市公司独立性的影响。例如，重点说明公司主要业务或收入、利润来源是否严重依赖该类关联交易以及依赖程度，相关解决措施（如有）等。</w:t>
      </w:r>
    </w:p>
    <w:p w14:paraId="35F70C89">
      <w:pPr>
        <w:adjustRightInd w:val="0"/>
        <w:snapToGrid w:val="0"/>
        <w:spacing w:line="560" w:lineRule="exact"/>
        <w:ind w:firstLine="600" w:firstLineChars="200"/>
        <w:jc w:val="left"/>
        <w:rPr>
          <w:rFonts w:ascii="仿宋" w:hAnsi="仿宋" w:eastAsia="仿宋_GB2312"/>
          <w:bCs/>
          <w:sz w:val="30"/>
          <w:szCs w:val="30"/>
        </w:rPr>
      </w:pPr>
      <w:r>
        <w:rPr>
          <w:rFonts w:hint="eastAsia" w:ascii="仿宋" w:hAnsi="仿宋" w:eastAsia="仿宋_GB2312"/>
          <w:bCs/>
          <w:sz w:val="30"/>
          <w:szCs w:val="30"/>
        </w:rPr>
        <w:t>披露大额销货退回的详细情况（如有）。</w:t>
      </w:r>
    </w:p>
    <w:p w14:paraId="47D61F2D">
      <w:pPr>
        <w:adjustRightInd w:val="0"/>
        <w:snapToGrid w:val="0"/>
        <w:spacing w:line="560" w:lineRule="exact"/>
        <w:ind w:firstLine="600" w:firstLineChars="200"/>
        <w:jc w:val="left"/>
        <w:rPr>
          <w:rFonts w:ascii="仿宋" w:hAnsi="仿宋" w:eastAsia="仿宋_GB2312"/>
          <w:bCs/>
          <w:sz w:val="30"/>
          <w:szCs w:val="30"/>
        </w:rPr>
      </w:pPr>
    </w:p>
    <w:p w14:paraId="7EE8F50B">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073D102D">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4FEE6EDD">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3A637CD9">
      <w:pPr>
        <w:spacing w:line="560" w:lineRule="exact"/>
        <w:jc w:val="right"/>
        <w:rPr>
          <w:rFonts w:ascii="仿宋_GB2312" w:eastAsia="仿宋_GB2312"/>
          <w:color w:val="000000"/>
          <w:sz w:val="30"/>
          <w:szCs w:val="30"/>
        </w:rPr>
      </w:pPr>
      <w:r>
        <w:rPr>
          <w:rFonts w:hint="eastAsia" w:ascii="仿宋_GB2312" w:hAnsi="宋体" w:eastAsia="仿宋_GB2312" w:cs="宋体-WinCharSetFFFF-H"/>
          <w:color w:val="000000"/>
          <w:kern w:val="0"/>
          <w:sz w:val="30"/>
          <w:szCs w:val="30"/>
        </w:rPr>
        <w:t xml:space="preserve"> 年  月  日</w:t>
      </w:r>
      <w:bookmarkStart w:id="3" w:name="_GoBack"/>
      <w:bookmarkEnd w:id="3"/>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Calibri Light">
    <w:altName w:val="DejaVu Sans"/>
    <w:panose1 w:val="020F0302020204030204"/>
    <w:charset w:val="00"/>
    <w:family w:val="swiss"/>
    <w:pitch w:val="default"/>
    <w:sig w:usb0="00000000" w:usb1="00000000" w:usb2="00000000" w:usb3="00000000" w:csb0="0000019F" w:csb1="00000000"/>
  </w:font>
  <w:font w:name="楷体_GB2312-WinCharSetFFFF-H">
    <w:altName w:val="楷体_GB2312"/>
    <w:panose1 w:val="00000000000000000000"/>
    <w:charset w:val="86"/>
    <w:family w:val="auto"/>
    <w:pitch w:val="default"/>
    <w:sig w:usb0="00000000" w:usb1="00000000" w:usb2="00000010" w:usb3="00000000" w:csb0="00040000" w:csb1="00000000"/>
  </w:font>
  <w:font w:name="楷体_GB2312">
    <w:panose1 w:val="02000000000000000000"/>
    <w:charset w:val="86"/>
    <w:family w:val="auto"/>
    <w:pitch w:val="default"/>
    <w:sig w:usb0="A00002BF" w:usb1="184F6CFA" w:usb2="00000012"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黑体"/>
    <w:panose1 w:val="00000000000000000000"/>
    <w:charset w:val="86"/>
    <w:family w:val="auto"/>
    <w:pitch w:val="default"/>
    <w:sig w:usb0="00000000" w:usb1="00000000" w:usb2="0000001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328112A">
        <w:pPr>
          <w:pStyle w:val="7"/>
          <w:jc w:val="center"/>
        </w:pPr>
        <w:r>
          <w:fldChar w:fldCharType="begin"/>
        </w:r>
        <w:r>
          <w:instrText xml:space="preserve">PAGE   \* MERGEFORMAT</w:instrText>
        </w:r>
        <w:r>
          <w:fldChar w:fldCharType="separate"/>
        </w:r>
        <w:r>
          <w:rPr>
            <w:lang w:val="zh-CN"/>
          </w:rPr>
          <w:t>10</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3F831">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7B1010"/>
    <w:multiLevelType w:val="multilevel"/>
    <w:tmpl w:val="5E7B1010"/>
    <w:lvl w:ilvl="0" w:tentative="0">
      <w:start w:val="1"/>
      <w:numFmt w:val="chineseCountingThousand"/>
      <w:pStyle w:val="3"/>
      <w:lvlText w:val="%1、"/>
      <w:lvlJc w:val="left"/>
      <w:pPr>
        <w:ind w:left="0" w:firstLine="0"/>
      </w:pPr>
      <w:rPr>
        <w:rFonts w:hint="eastAsia" w:ascii="黑体" w:hAnsi="黑体" w:eastAsia="黑体"/>
        <w:b w:val="0"/>
        <w:i w:val="0"/>
        <w:sz w:val="26"/>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
    <w:nsid w:val="600E7EA7"/>
    <w:multiLevelType w:val="singleLevel"/>
    <w:tmpl w:val="600E7EA7"/>
    <w:lvl w:ilvl="0" w:tentative="0">
      <w:start w:val="1"/>
      <w:numFmt w:val="decimal"/>
      <w:suff w:val="nothing"/>
      <w:lvlText w:val="%1."/>
      <w:lvlJc w:val="left"/>
    </w:lvl>
  </w:abstractNum>
  <w:abstractNum w:abstractNumId="2">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38F3926"/>
    <w:rsid w:val="00012D71"/>
    <w:rsid w:val="00027916"/>
    <w:rsid w:val="000419B3"/>
    <w:rsid w:val="00050FDE"/>
    <w:rsid w:val="00062CD4"/>
    <w:rsid w:val="000658A5"/>
    <w:rsid w:val="000C4F64"/>
    <w:rsid w:val="000D4C28"/>
    <w:rsid w:val="000E19A6"/>
    <w:rsid w:val="000E2552"/>
    <w:rsid w:val="000F1D9E"/>
    <w:rsid w:val="00106FAF"/>
    <w:rsid w:val="0011409B"/>
    <w:rsid w:val="00117F70"/>
    <w:rsid w:val="001356A1"/>
    <w:rsid w:val="00180F67"/>
    <w:rsid w:val="00184E98"/>
    <w:rsid w:val="00194E1A"/>
    <w:rsid w:val="001A4C1C"/>
    <w:rsid w:val="001B0DC0"/>
    <w:rsid w:val="001B4A0C"/>
    <w:rsid w:val="001F23F7"/>
    <w:rsid w:val="00204EB5"/>
    <w:rsid w:val="0021152F"/>
    <w:rsid w:val="002575E2"/>
    <w:rsid w:val="0025786B"/>
    <w:rsid w:val="0026471A"/>
    <w:rsid w:val="00291DAC"/>
    <w:rsid w:val="002A73A0"/>
    <w:rsid w:val="002B4968"/>
    <w:rsid w:val="002C33B4"/>
    <w:rsid w:val="00332298"/>
    <w:rsid w:val="00373337"/>
    <w:rsid w:val="00382349"/>
    <w:rsid w:val="003B6568"/>
    <w:rsid w:val="003C27A4"/>
    <w:rsid w:val="003F1E12"/>
    <w:rsid w:val="004C2A01"/>
    <w:rsid w:val="00513875"/>
    <w:rsid w:val="00531E83"/>
    <w:rsid w:val="0057595C"/>
    <w:rsid w:val="00581039"/>
    <w:rsid w:val="005A1855"/>
    <w:rsid w:val="005B1360"/>
    <w:rsid w:val="005B1C53"/>
    <w:rsid w:val="00607582"/>
    <w:rsid w:val="00663F42"/>
    <w:rsid w:val="00675250"/>
    <w:rsid w:val="0068768C"/>
    <w:rsid w:val="00693982"/>
    <w:rsid w:val="006E65E7"/>
    <w:rsid w:val="006F0395"/>
    <w:rsid w:val="0071256F"/>
    <w:rsid w:val="00731207"/>
    <w:rsid w:val="00746684"/>
    <w:rsid w:val="007507C7"/>
    <w:rsid w:val="00755F5D"/>
    <w:rsid w:val="007871FC"/>
    <w:rsid w:val="007876B2"/>
    <w:rsid w:val="007C2AD0"/>
    <w:rsid w:val="007C6076"/>
    <w:rsid w:val="007C6952"/>
    <w:rsid w:val="007E3ACA"/>
    <w:rsid w:val="007E4712"/>
    <w:rsid w:val="008645D5"/>
    <w:rsid w:val="00930199"/>
    <w:rsid w:val="0094112E"/>
    <w:rsid w:val="0095542A"/>
    <w:rsid w:val="00996711"/>
    <w:rsid w:val="00996DEB"/>
    <w:rsid w:val="009A6C34"/>
    <w:rsid w:val="009A722A"/>
    <w:rsid w:val="009D5588"/>
    <w:rsid w:val="009E68A7"/>
    <w:rsid w:val="00A06694"/>
    <w:rsid w:val="00A325D0"/>
    <w:rsid w:val="00A65B04"/>
    <w:rsid w:val="00A91AFB"/>
    <w:rsid w:val="00AA2401"/>
    <w:rsid w:val="00AA5109"/>
    <w:rsid w:val="00AB0E00"/>
    <w:rsid w:val="00AC4C11"/>
    <w:rsid w:val="00AE0FAC"/>
    <w:rsid w:val="00AF08A5"/>
    <w:rsid w:val="00AF34A1"/>
    <w:rsid w:val="00AF68EE"/>
    <w:rsid w:val="00B72E22"/>
    <w:rsid w:val="00B76553"/>
    <w:rsid w:val="00B93A60"/>
    <w:rsid w:val="00B96DD1"/>
    <w:rsid w:val="00B97C3F"/>
    <w:rsid w:val="00BC0083"/>
    <w:rsid w:val="00BC75D9"/>
    <w:rsid w:val="00C00891"/>
    <w:rsid w:val="00C421FA"/>
    <w:rsid w:val="00C80A7A"/>
    <w:rsid w:val="00C87ED4"/>
    <w:rsid w:val="00C94CD1"/>
    <w:rsid w:val="00CB1184"/>
    <w:rsid w:val="00CD35CB"/>
    <w:rsid w:val="00CE1EB2"/>
    <w:rsid w:val="00CF50C7"/>
    <w:rsid w:val="00CF75D9"/>
    <w:rsid w:val="00CF7852"/>
    <w:rsid w:val="00D22593"/>
    <w:rsid w:val="00D47301"/>
    <w:rsid w:val="00D66278"/>
    <w:rsid w:val="00D94611"/>
    <w:rsid w:val="00DC2B37"/>
    <w:rsid w:val="00E14405"/>
    <w:rsid w:val="00E33206"/>
    <w:rsid w:val="00E61F04"/>
    <w:rsid w:val="00E86056"/>
    <w:rsid w:val="00E93298"/>
    <w:rsid w:val="00E96077"/>
    <w:rsid w:val="00EC3B72"/>
    <w:rsid w:val="00EC556E"/>
    <w:rsid w:val="00EF013E"/>
    <w:rsid w:val="00EF3D64"/>
    <w:rsid w:val="00F04994"/>
    <w:rsid w:val="00F1076B"/>
    <w:rsid w:val="00F14AE7"/>
    <w:rsid w:val="00F16CD0"/>
    <w:rsid w:val="00F23D31"/>
    <w:rsid w:val="00F813BE"/>
    <w:rsid w:val="238F3926"/>
    <w:rsid w:val="3FAB8083"/>
    <w:rsid w:val="65E90142"/>
    <w:rsid w:val="717E3AB6"/>
    <w:rsid w:val="74F4789C"/>
    <w:rsid w:val="79FF6DA8"/>
    <w:rsid w:val="C7BF92EC"/>
    <w:rsid w:val="FDFEE56F"/>
    <w:rsid w:val="FFBC8319"/>
    <w:rsid w:val="FFFBA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nhideWhenUsed="0" w:uiPriority="0" w:semiHidden="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4"/>
    <w:next w:val="1"/>
    <w:unhideWhenUsed/>
    <w:qFormat/>
    <w:uiPriority w:val="0"/>
    <w:pPr>
      <w:keepNext/>
      <w:keepLines/>
      <w:numPr>
        <w:ilvl w:val="0"/>
        <w:numId w:val="1"/>
      </w:numPr>
      <w:spacing w:before="240" w:after="240" w:line="360" w:lineRule="auto"/>
      <w:ind w:firstLine="721" w:firstLineChars="200"/>
      <w:outlineLvl w:val="1"/>
    </w:pPr>
    <w:rPr>
      <w:rFonts w:eastAsia="黑体" w:asciiTheme="majorHAnsi" w:hAnsiTheme="majorHAnsi" w:cstheme="majorBidi"/>
      <w:bCs/>
      <w:sz w:val="26"/>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lock Text"/>
    <w:basedOn w:val="1"/>
    <w:qFormat/>
    <w:uiPriority w:val="0"/>
    <w:pPr>
      <w:ind w:left="1440" w:leftChars="700" w:right="700" w:rightChars="700"/>
    </w:pPr>
  </w:style>
  <w:style w:type="paragraph" w:styleId="5">
    <w:name w:val="annotation text"/>
    <w:basedOn w:val="1"/>
    <w:link w:val="18"/>
    <w:semiHidden/>
    <w:unhideWhenUsed/>
    <w:qFormat/>
    <w:uiPriority w:val="0"/>
    <w:pPr>
      <w:jc w:val="left"/>
    </w:pPr>
  </w:style>
  <w:style w:type="paragraph" w:styleId="6">
    <w:name w:val="Balloon Text"/>
    <w:basedOn w:val="1"/>
    <w:link w:val="16"/>
    <w:qFormat/>
    <w:uiPriority w:val="0"/>
    <w:rPr>
      <w:sz w:val="18"/>
      <w:szCs w:val="18"/>
    </w:rPr>
  </w:style>
  <w:style w:type="paragraph" w:styleId="7">
    <w:name w:val="footer"/>
    <w:basedOn w:val="1"/>
    <w:link w:val="14"/>
    <w:qFormat/>
    <w:uiPriority w:val="99"/>
    <w:pPr>
      <w:tabs>
        <w:tab w:val="center" w:pos="4153"/>
        <w:tab w:val="right" w:pos="8306"/>
      </w:tabs>
      <w:snapToGrid w:val="0"/>
      <w:jc w:val="left"/>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19"/>
    <w:semiHidden/>
    <w:unhideWhenUsed/>
    <w:qFormat/>
    <w:uiPriority w:val="0"/>
    <w:rPr>
      <w:b/>
      <w:bCs/>
    </w:rPr>
  </w:style>
  <w:style w:type="character" w:styleId="12">
    <w:name w:val="annotation reference"/>
    <w:basedOn w:val="11"/>
    <w:semiHidden/>
    <w:unhideWhenUsed/>
    <w:qFormat/>
    <w:uiPriority w:val="0"/>
    <w:rPr>
      <w:sz w:val="21"/>
      <w:szCs w:val="21"/>
    </w:rPr>
  </w:style>
  <w:style w:type="character" w:customStyle="1" w:styleId="13">
    <w:name w:val="页眉 Char"/>
    <w:basedOn w:val="11"/>
    <w:link w:val="8"/>
    <w:qFormat/>
    <w:uiPriority w:val="0"/>
    <w:rPr>
      <w:kern w:val="2"/>
      <w:sz w:val="18"/>
      <w:szCs w:val="18"/>
    </w:rPr>
  </w:style>
  <w:style w:type="character" w:customStyle="1" w:styleId="14">
    <w:name w:val="页脚 Char"/>
    <w:basedOn w:val="11"/>
    <w:link w:val="7"/>
    <w:qFormat/>
    <w:uiPriority w:val="99"/>
    <w:rPr>
      <w:kern w:val="2"/>
      <w:sz w:val="18"/>
      <w:szCs w:val="18"/>
    </w:rPr>
  </w:style>
  <w:style w:type="paragraph" w:customStyle="1" w:styleId="15">
    <w:name w:val="列出段落1"/>
    <w:basedOn w:val="1"/>
    <w:qFormat/>
    <w:uiPriority w:val="34"/>
    <w:pPr>
      <w:ind w:firstLine="420" w:firstLineChars="200"/>
    </w:pPr>
    <w:rPr>
      <w:rFonts w:ascii="Calibri" w:hAnsi="Calibri" w:eastAsia="宋体" w:cs="Times New Roman"/>
    </w:rPr>
  </w:style>
  <w:style w:type="character" w:customStyle="1" w:styleId="16">
    <w:name w:val="批注框文本 Char"/>
    <w:basedOn w:val="11"/>
    <w:link w:val="6"/>
    <w:qFormat/>
    <w:uiPriority w:val="0"/>
    <w:rPr>
      <w:kern w:val="2"/>
      <w:sz w:val="18"/>
      <w:szCs w:val="18"/>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8">
    <w:name w:val="批注文字 Char"/>
    <w:basedOn w:val="11"/>
    <w:link w:val="5"/>
    <w:semiHidden/>
    <w:qFormat/>
    <w:uiPriority w:val="0"/>
    <w:rPr>
      <w:kern w:val="2"/>
      <w:sz w:val="21"/>
      <w:szCs w:val="22"/>
    </w:rPr>
  </w:style>
  <w:style w:type="character" w:customStyle="1" w:styleId="19">
    <w:name w:val="批注主题 Char"/>
    <w:basedOn w:val="18"/>
    <w:link w:val="9"/>
    <w:semiHidden/>
    <w:qFormat/>
    <w:uiPriority w:val="0"/>
    <w:rPr>
      <w:b/>
      <w:bCs/>
      <w:kern w:val="2"/>
      <w:sz w:val="21"/>
      <w:szCs w:val="22"/>
    </w:rPr>
  </w:style>
  <w:style w:type="paragraph" w:styleId="20">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2309</Words>
  <Characters>2331</Characters>
  <Lines>24</Lines>
  <Paragraphs>6</Paragraphs>
  <TotalTime>15</TotalTime>
  <ScaleCrop>false</ScaleCrop>
  <LinksUpToDate>false</LinksUpToDate>
  <CharactersWithSpaces>2740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2023-06-28T14:22:00Z</dcterms:created>
  <dc:creator>sse</dc:creator>
  <cp:lastModifiedBy>whxu</cp:lastModifiedBy>
  <dcterms:modified xsi:type="dcterms:W3CDTF">2025-08-27T11:12:28Z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461D6F938F9E4D46B7C8FAE075AA890B_13</vt:lpwstr>
  </property>
</Properties>
</file>