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219B2" w14:textId="77777777" w:rsidR="00035DE0" w:rsidRPr="00F14A91" w:rsidRDefault="00035DE0" w:rsidP="00035DE0">
      <w:pPr>
        <w:adjustRightInd w:val="0"/>
        <w:snapToGrid w:val="0"/>
        <w:spacing w:line="600" w:lineRule="exact"/>
        <w:rPr>
          <w:rFonts w:ascii="黑体" w:eastAsia="黑体" w:hAnsi="黑体"/>
          <w:bCs/>
          <w:kern w:val="0"/>
          <w:sz w:val="32"/>
          <w:szCs w:val="32"/>
        </w:rPr>
      </w:pPr>
      <w:r w:rsidRPr="00F14A91">
        <w:rPr>
          <w:rFonts w:ascii="黑体" w:eastAsia="黑体" w:hAnsi="黑体" w:hint="eastAsia"/>
          <w:bCs/>
          <w:sz w:val="32"/>
          <w:szCs w:val="32"/>
        </w:rPr>
        <w:t>附件</w:t>
      </w:r>
      <w:r w:rsidRPr="00F14A91">
        <w:rPr>
          <w:rFonts w:ascii="黑体" w:eastAsia="黑体" w:hAnsi="黑体"/>
          <w:bCs/>
          <w:sz w:val="32"/>
          <w:szCs w:val="32"/>
        </w:rPr>
        <w:t>1</w:t>
      </w:r>
    </w:p>
    <w:p w14:paraId="574F4F66" w14:textId="77777777" w:rsidR="00E9198C" w:rsidRPr="004627AF" w:rsidRDefault="00E9198C">
      <w:pPr>
        <w:rPr>
          <w:rFonts w:ascii="仿宋_GB2312" w:eastAsia="仿宋_GB2312" w:hAnsi="华文中宋"/>
          <w:b/>
          <w:sz w:val="30"/>
          <w:szCs w:val="30"/>
        </w:rPr>
      </w:pPr>
    </w:p>
    <w:p w14:paraId="18A5E5C8" w14:textId="77777777" w:rsidR="00E9198C" w:rsidRPr="004627AF" w:rsidRDefault="007A7E6B">
      <w:pPr>
        <w:snapToGrid w:val="0"/>
        <w:spacing w:line="560" w:lineRule="exact"/>
        <w:jc w:val="center"/>
        <w:rPr>
          <w:rFonts w:ascii="华文中宋" w:eastAsia="华文中宋" w:hAnsi="华文中宋"/>
          <w:sz w:val="36"/>
          <w:szCs w:val="36"/>
        </w:rPr>
      </w:pPr>
      <w:r w:rsidRPr="004627AF">
        <w:rPr>
          <w:rFonts w:ascii="华文中宋" w:eastAsia="华文中宋" w:hAnsi="华文中宋" w:hint="eastAsia"/>
          <w:sz w:val="36"/>
          <w:szCs w:val="36"/>
        </w:rPr>
        <w:t>上海证券交易所</w:t>
      </w:r>
      <w:proofErr w:type="gramStart"/>
      <w:r w:rsidRPr="004627AF">
        <w:rPr>
          <w:rFonts w:ascii="华文中宋" w:eastAsia="华文中宋" w:hAnsi="华文中宋" w:hint="eastAsia"/>
          <w:sz w:val="36"/>
          <w:szCs w:val="36"/>
        </w:rPr>
        <w:t>科创板股票</w:t>
      </w:r>
      <w:proofErr w:type="gramEnd"/>
      <w:r w:rsidRPr="004627AF">
        <w:rPr>
          <w:rFonts w:ascii="华文中宋" w:eastAsia="华文中宋" w:hAnsi="华文中宋" w:hint="eastAsia"/>
          <w:sz w:val="36"/>
          <w:szCs w:val="36"/>
        </w:rPr>
        <w:t>上市规则</w:t>
      </w:r>
    </w:p>
    <w:p w14:paraId="2F6CE873" w14:textId="77777777" w:rsidR="00E9198C" w:rsidRPr="004627AF" w:rsidRDefault="007A7E6B">
      <w:pPr>
        <w:snapToGrid w:val="0"/>
        <w:spacing w:line="560" w:lineRule="exact"/>
        <w:jc w:val="center"/>
        <w:rPr>
          <w:rFonts w:ascii="仿宋_GB2312" w:eastAsia="仿宋_GB2312"/>
          <w:sz w:val="28"/>
          <w:szCs w:val="28"/>
        </w:rPr>
      </w:pPr>
      <w:r w:rsidRPr="004627AF">
        <w:rPr>
          <w:rFonts w:ascii="仿宋_GB2312" w:eastAsia="仿宋_GB2312" w:hAnsi="宋体" w:hint="eastAsia"/>
          <w:bCs/>
          <w:sz w:val="28"/>
          <w:szCs w:val="28"/>
        </w:rPr>
        <w:t>（</w:t>
      </w:r>
      <w:r w:rsidRPr="004627AF">
        <w:rPr>
          <w:rFonts w:ascii="仿宋_GB2312" w:eastAsia="仿宋_GB2312" w:hint="eastAsia"/>
          <w:sz w:val="28"/>
          <w:szCs w:val="28"/>
        </w:rPr>
        <w:t xml:space="preserve">2019年3月实施  2019年4月第一次修订 </w:t>
      </w:r>
      <w:r w:rsidRPr="004627AF">
        <w:rPr>
          <w:rFonts w:ascii="仿宋_GB2312" w:eastAsia="仿宋_GB2312"/>
          <w:sz w:val="28"/>
          <w:szCs w:val="28"/>
        </w:rPr>
        <w:t xml:space="preserve"> </w:t>
      </w:r>
    </w:p>
    <w:p w14:paraId="001E3F80" w14:textId="77777777" w:rsidR="00E9198C" w:rsidRPr="004627AF" w:rsidRDefault="007A7E6B">
      <w:pPr>
        <w:snapToGrid w:val="0"/>
        <w:spacing w:line="560" w:lineRule="exact"/>
        <w:jc w:val="center"/>
        <w:rPr>
          <w:rFonts w:ascii="仿宋_GB2312" w:eastAsia="仿宋_GB2312"/>
          <w:sz w:val="28"/>
          <w:szCs w:val="28"/>
        </w:rPr>
      </w:pPr>
      <w:r w:rsidRPr="004627AF">
        <w:rPr>
          <w:rFonts w:ascii="仿宋_GB2312" w:eastAsia="仿宋_GB2312" w:hint="eastAsia"/>
          <w:sz w:val="28"/>
          <w:szCs w:val="28"/>
        </w:rPr>
        <w:t>20</w:t>
      </w:r>
      <w:r w:rsidRPr="004627AF">
        <w:rPr>
          <w:rFonts w:ascii="仿宋_GB2312" w:eastAsia="仿宋_GB2312"/>
          <w:sz w:val="28"/>
          <w:szCs w:val="28"/>
        </w:rPr>
        <w:t>20</w:t>
      </w:r>
      <w:r w:rsidRPr="004627AF">
        <w:rPr>
          <w:rFonts w:ascii="仿宋_GB2312" w:eastAsia="仿宋_GB2312" w:hint="eastAsia"/>
          <w:sz w:val="28"/>
          <w:szCs w:val="28"/>
        </w:rPr>
        <w:t>年</w:t>
      </w:r>
      <w:r w:rsidRPr="004627AF">
        <w:rPr>
          <w:rFonts w:ascii="仿宋_GB2312" w:eastAsia="仿宋_GB2312"/>
          <w:sz w:val="28"/>
          <w:szCs w:val="28"/>
        </w:rPr>
        <w:t>12</w:t>
      </w:r>
      <w:r w:rsidRPr="004627AF">
        <w:rPr>
          <w:rFonts w:ascii="仿宋_GB2312" w:eastAsia="仿宋_GB2312" w:hint="eastAsia"/>
          <w:sz w:val="28"/>
          <w:szCs w:val="28"/>
        </w:rPr>
        <w:t>月第二次修订</w:t>
      </w:r>
      <w:r w:rsidR="002D4A5C">
        <w:rPr>
          <w:rFonts w:ascii="仿宋_GB2312" w:eastAsia="仿宋_GB2312" w:hint="eastAsia"/>
          <w:sz w:val="28"/>
          <w:szCs w:val="28"/>
        </w:rPr>
        <w:t xml:space="preserve">   2023年</w:t>
      </w:r>
      <w:r w:rsidR="00FE2D53">
        <w:rPr>
          <w:rFonts w:ascii="仿宋_GB2312" w:eastAsia="仿宋_GB2312" w:hAnsi="宋体" w:hint="eastAsia"/>
          <w:bCs/>
          <w:sz w:val="28"/>
          <w:szCs w:val="28"/>
        </w:rPr>
        <w:t>8</w:t>
      </w:r>
      <w:r w:rsidR="002D4A5C">
        <w:rPr>
          <w:rFonts w:ascii="仿宋_GB2312" w:eastAsia="仿宋_GB2312" w:hint="eastAsia"/>
          <w:sz w:val="28"/>
          <w:szCs w:val="28"/>
        </w:rPr>
        <w:t>月第三次修订</w:t>
      </w:r>
      <w:r w:rsidRPr="004627AF">
        <w:rPr>
          <w:rFonts w:ascii="仿宋_GB2312" w:eastAsia="仿宋_GB2312" w:hint="eastAsia"/>
          <w:sz w:val="28"/>
          <w:szCs w:val="28"/>
        </w:rPr>
        <w:t>）</w:t>
      </w:r>
    </w:p>
    <w:p w14:paraId="2376BC10" w14:textId="77777777" w:rsidR="00E9198C" w:rsidRPr="004627AF" w:rsidRDefault="00E9198C">
      <w:pPr>
        <w:snapToGrid w:val="0"/>
        <w:spacing w:line="560" w:lineRule="exact"/>
        <w:ind w:firstLineChars="200" w:firstLine="720"/>
        <w:jc w:val="center"/>
        <w:rPr>
          <w:rFonts w:ascii="华文中宋" w:eastAsia="华文中宋" w:hAnsi="华文中宋"/>
          <w:sz w:val="36"/>
          <w:szCs w:val="36"/>
        </w:rPr>
      </w:pPr>
    </w:p>
    <w:p w14:paraId="1D196BE3" w14:textId="77777777" w:rsidR="00E9198C" w:rsidRPr="004627AF" w:rsidRDefault="007A7E6B">
      <w:pPr>
        <w:snapToGrid w:val="0"/>
        <w:spacing w:line="560" w:lineRule="exact"/>
        <w:jc w:val="center"/>
        <w:rPr>
          <w:rFonts w:ascii="黑体" w:eastAsia="黑体" w:hAnsi="黑体"/>
          <w:b/>
          <w:sz w:val="32"/>
          <w:szCs w:val="32"/>
        </w:rPr>
      </w:pPr>
      <w:r w:rsidRPr="004627AF">
        <w:rPr>
          <w:rFonts w:ascii="黑体" w:eastAsia="黑体" w:hAnsi="黑体" w:hint="eastAsia"/>
          <w:b/>
          <w:sz w:val="32"/>
          <w:szCs w:val="32"/>
        </w:rPr>
        <w:t>目 录</w:t>
      </w:r>
    </w:p>
    <w:p w14:paraId="734C9C8F" w14:textId="4036E2C6" w:rsidR="00E9198C" w:rsidRPr="004627AF" w:rsidRDefault="00CC7755">
      <w:pPr>
        <w:pStyle w:val="TOC1"/>
        <w:rPr>
          <w:rFonts w:ascii="等线" w:eastAsia="等线" w:hAnsi="等线"/>
          <w:b w:val="0"/>
          <w:noProof/>
          <w:snapToGrid/>
          <w:w w:val="100"/>
          <w:kern w:val="2"/>
          <w:sz w:val="21"/>
          <w:szCs w:val="22"/>
        </w:rPr>
      </w:pPr>
      <w:r w:rsidRPr="004627AF">
        <w:rPr>
          <w:rFonts w:hAnsi="宋体"/>
        </w:rPr>
        <w:fldChar w:fldCharType="begin"/>
      </w:r>
      <w:r w:rsidR="007A7E6B" w:rsidRPr="004627AF">
        <w:rPr>
          <w:rFonts w:hAnsi="宋体"/>
        </w:rPr>
        <w:instrText xml:space="preserve"> TOC \o "1-3" \h \z \u </w:instrText>
      </w:r>
      <w:r w:rsidRPr="004627AF">
        <w:rPr>
          <w:rFonts w:hAnsi="宋体"/>
        </w:rPr>
        <w:fldChar w:fldCharType="separate"/>
      </w:r>
      <w:hyperlink w:anchor="_Toc55204938" w:history="1">
        <w:r w:rsidR="007A7E6B" w:rsidRPr="004627AF">
          <w:rPr>
            <w:rStyle w:val="af6"/>
            <w:noProof/>
          </w:rPr>
          <w:t>第一章</w:t>
        </w:r>
        <w:r w:rsidR="007A7E6B" w:rsidRPr="004627AF">
          <w:rPr>
            <w:rFonts w:ascii="等线" w:eastAsia="等线" w:hAnsi="等线"/>
            <w:b w:val="0"/>
            <w:noProof/>
            <w:snapToGrid/>
            <w:w w:val="100"/>
            <w:kern w:val="2"/>
            <w:sz w:val="21"/>
            <w:szCs w:val="22"/>
          </w:rPr>
          <w:tab/>
        </w:r>
        <w:r w:rsidR="007A7E6B" w:rsidRPr="004627AF">
          <w:rPr>
            <w:rStyle w:val="af6"/>
            <w:noProof/>
          </w:rPr>
          <w:t>总</w:t>
        </w:r>
        <w:r w:rsidR="007A7E6B" w:rsidRPr="004627AF">
          <w:rPr>
            <w:rStyle w:val="af6"/>
            <w:noProof/>
          </w:rPr>
          <w:t xml:space="preserve">  </w:t>
        </w:r>
        <w:r w:rsidR="007A7E6B" w:rsidRPr="004627AF">
          <w:rPr>
            <w:rStyle w:val="af6"/>
            <w:noProof/>
          </w:rPr>
          <w:t>则</w:t>
        </w:r>
        <w:r w:rsidR="007A7E6B" w:rsidRPr="004627AF">
          <w:rPr>
            <w:noProof/>
          </w:rPr>
          <w:tab/>
        </w:r>
        <w:r w:rsidRPr="004627AF">
          <w:rPr>
            <w:noProof/>
          </w:rPr>
          <w:fldChar w:fldCharType="begin"/>
        </w:r>
        <w:r w:rsidR="007A7E6B" w:rsidRPr="004627AF">
          <w:rPr>
            <w:noProof/>
          </w:rPr>
          <w:instrText xml:space="preserve"> PAGEREF _Toc55204938 \h </w:instrText>
        </w:r>
        <w:r w:rsidRPr="004627AF">
          <w:rPr>
            <w:noProof/>
          </w:rPr>
        </w:r>
        <w:r w:rsidRPr="004627AF">
          <w:rPr>
            <w:noProof/>
          </w:rPr>
          <w:fldChar w:fldCharType="separate"/>
        </w:r>
        <w:r w:rsidR="007C6580">
          <w:rPr>
            <w:noProof/>
          </w:rPr>
          <w:t>4</w:t>
        </w:r>
        <w:r w:rsidRPr="004627AF">
          <w:rPr>
            <w:noProof/>
          </w:rPr>
          <w:fldChar w:fldCharType="end"/>
        </w:r>
      </w:hyperlink>
    </w:p>
    <w:p w14:paraId="5D1F0386" w14:textId="1F6E96BA" w:rsidR="00E9198C" w:rsidRPr="004627AF" w:rsidRDefault="00000000">
      <w:pPr>
        <w:pStyle w:val="TOC1"/>
        <w:rPr>
          <w:rFonts w:ascii="等线" w:eastAsia="等线" w:hAnsi="等线"/>
          <w:b w:val="0"/>
          <w:noProof/>
          <w:snapToGrid/>
          <w:w w:val="100"/>
          <w:kern w:val="2"/>
          <w:sz w:val="21"/>
          <w:szCs w:val="22"/>
        </w:rPr>
      </w:pPr>
      <w:hyperlink w:anchor="_Toc55204939" w:history="1">
        <w:r w:rsidR="007A7E6B" w:rsidRPr="004627AF">
          <w:rPr>
            <w:rStyle w:val="af6"/>
            <w:noProof/>
          </w:rPr>
          <w:t>第二章</w:t>
        </w:r>
        <w:r w:rsidR="007A7E6B" w:rsidRPr="004627AF">
          <w:rPr>
            <w:rFonts w:ascii="等线" w:eastAsia="等线" w:hAnsi="等线"/>
            <w:b w:val="0"/>
            <w:noProof/>
            <w:snapToGrid/>
            <w:w w:val="100"/>
            <w:kern w:val="2"/>
            <w:sz w:val="21"/>
            <w:szCs w:val="22"/>
          </w:rPr>
          <w:tab/>
        </w:r>
        <w:r w:rsidR="007A7E6B" w:rsidRPr="004627AF">
          <w:rPr>
            <w:rStyle w:val="af6"/>
            <w:noProof/>
          </w:rPr>
          <w:t>股票上市与交易</w:t>
        </w:r>
        <w:r w:rsidR="007A7E6B" w:rsidRPr="004627AF">
          <w:rPr>
            <w:noProof/>
          </w:rPr>
          <w:tab/>
        </w:r>
        <w:r w:rsidR="00CC7755" w:rsidRPr="004627AF">
          <w:rPr>
            <w:noProof/>
          </w:rPr>
          <w:fldChar w:fldCharType="begin"/>
        </w:r>
        <w:r w:rsidR="007A7E6B" w:rsidRPr="004627AF">
          <w:rPr>
            <w:noProof/>
          </w:rPr>
          <w:instrText xml:space="preserve"> PAGEREF _Toc55204939 \h </w:instrText>
        </w:r>
        <w:r w:rsidR="00CC7755" w:rsidRPr="004627AF">
          <w:rPr>
            <w:noProof/>
          </w:rPr>
        </w:r>
        <w:r w:rsidR="00CC7755" w:rsidRPr="004627AF">
          <w:rPr>
            <w:noProof/>
          </w:rPr>
          <w:fldChar w:fldCharType="separate"/>
        </w:r>
        <w:r w:rsidR="007C6580">
          <w:rPr>
            <w:noProof/>
          </w:rPr>
          <w:t>5</w:t>
        </w:r>
        <w:r w:rsidR="00CC7755" w:rsidRPr="004627AF">
          <w:rPr>
            <w:noProof/>
          </w:rPr>
          <w:fldChar w:fldCharType="end"/>
        </w:r>
      </w:hyperlink>
    </w:p>
    <w:p w14:paraId="09D702FA" w14:textId="388E5F9E" w:rsidR="00E9198C" w:rsidRPr="004627AF" w:rsidRDefault="00000000">
      <w:pPr>
        <w:pStyle w:val="TOC2"/>
        <w:rPr>
          <w:rFonts w:ascii="等线" w:eastAsia="等线" w:hAnsi="等线"/>
          <w:b w:val="0"/>
          <w:noProof/>
          <w:sz w:val="21"/>
          <w:szCs w:val="22"/>
        </w:rPr>
      </w:pPr>
      <w:hyperlink w:anchor="_Toc55204940" w:history="1">
        <w:r w:rsidR="007A7E6B" w:rsidRPr="004627AF">
          <w:rPr>
            <w:rStyle w:val="af6"/>
            <w:noProof/>
          </w:rPr>
          <w:t>第一节</w:t>
        </w:r>
        <w:r w:rsidR="007A7E6B" w:rsidRPr="004627AF">
          <w:rPr>
            <w:rFonts w:ascii="等线" w:eastAsia="等线" w:hAnsi="等线"/>
            <w:b w:val="0"/>
            <w:noProof/>
            <w:sz w:val="21"/>
            <w:szCs w:val="22"/>
          </w:rPr>
          <w:tab/>
        </w:r>
        <w:r w:rsidR="007A7E6B" w:rsidRPr="004627AF">
          <w:rPr>
            <w:rStyle w:val="af6"/>
            <w:noProof/>
          </w:rPr>
          <w:t>首次公开发行股票的上市</w:t>
        </w:r>
        <w:r w:rsidR="007A7E6B" w:rsidRPr="004627AF">
          <w:rPr>
            <w:noProof/>
          </w:rPr>
          <w:tab/>
        </w:r>
        <w:r w:rsidR="00CC7755" w:rsidRPr="004627AF">
          <w:rPr>
            <w:noProof/>
          </w:rPr>
          <w:fldChar w:fldCharType="begin"/>
        </w:r>
        <w:r w:rsidR="007A7E6B" w:rsidRPr="004627AF">
          <w:rPr>
            <w:noProof/>
          </w:rPr>
          <w:instrText xml:space="preserve"> PAGEREF _Toc55204940 \h </w:instrText>
        </w:r>
        <w:r w:rsidR="00CC7755" w:rsidRPr="004627AF">
          <w:rPr>
            <w:noProof/>
          </w:rPr>
        </w:r>
        <w:r w:rsidR="00CC7755" w:rsidRPr="004627AF">
          <w:rPr>
            <w:noProof/>
          </w:rPr>
          <w:fldChar w:fldCharType="separate"/>
        </w:r>
        <w:r w:rsidR="007C6580">
          <w:rPr>
            <w:noProof/>
          </w:rPr>
          <w:t>5</w:t>
        </w:r>
        <w:r w:rsidR="00CC7755" w:rsidRPr="004627AF">
          <w:rPr>
            <w:noProof/>
          </w:rPr>
          <w:fldChar w:fldCharType="end"/>
        </w:r>
      </w:hyperlink>
    </w:p>
    <w:p w14:paraId="1899D563" w14:textId="5BC2835D" w:rsidR="00E9198C" w:rsidRPr="004627AF" w:rsidRDefault="00000000">
      <w:pPr>
        <w:pStyle w:val="TOC2"/>
        <w:rPr>
          <w:rFonts w:ascii="等线" w:eastAsia="等线" w:hAnsi="等线"/>
          <w:b w:val="0"/>
          <w:noProof/>
          <w:sz w:val="21"/>
          <w:szCs w:val="22"/>
        </w:rPr>
      </w:pPr>
      <w:hyperlink w:anchor="_Toc55204941" w:history="1">
        <w:r w:rsidR="007A7E6B" w:rsidRPr="004627AF">
          <w:rPr>
            <w:rStyle w:val="af6"/>
            <w:noProof/>
          </w:rPr>
          <w:t>第二节</w:t>
        </w:r>
        <w:r w:rsidR="007A7E6B" w:rsidRPr="004627AF">
          <w:rPr>
            <w:rFonts w:ascii="等线" w:eastAsia="等线" w:hAnsi="等线"/>
            <w:b w:val="0"/>
            <w:noProof/>
            <w:sz w:val="21"/>
            <w:szCs w:val="22"/>
          </w:rPr>
          <w:tab/>
        </w:r>
        <w:r w:rsidR="007A7E6B" w:rsidRPr="004627AF">
          <w:rPr>
            <w:rStyle w:val="af6"/>
            <w:noProof/>
          </w:rPr>
          <w:t>上市公司股票发行上市</w:t>
        </w:r>
        <w:r w:rsidR="007A7E6B" w:rsidRPr="004627AF">
          <w:rPr>
            <w:noProof/>
          </w:rPr>
          <w:tab/>
        </w:r>
        <w:r w:rsidR="00CC7755" w:rsidRPr="004627AF">
          <w:rPr>
            <w:noProof/>
          </w:rPr>
          <w:fldChar w:fldCharType="begin"/>
        </w:r>
        <w:r w:rsidR="007A7E6B" w:rsidRPr="004627AF">
          <w:rPr>
            <w:noProof/>
          </w:rPr>
          <w:instrText xml:space="preserve"> PAGEREF _Toc55204941 \h </w:instrText>
        </w:r>
        <w:r w:rsidR="00CC7755" w:rsidRPr="004627AF">
          <w:rPr>
            <w:noProof/>
          </w:rPr>
        </w:r>
        <w:r w:rsidR="00CC7755" w:rsidRPr="004627AF">
          <w:rPr>
            <w:noProof/>
          </w:rPr>
          <w:fldChar w:fldCharType="separate"/>
        </w:r>
        <w:r w:rsidR="007C6580">
          <w:rPr>
            <w:noProof/>
          </w:rPr>
          <w:t>9</w:t>
        </w:r>
        <w:r w:rsidR="00CC7755" w:rsidRPr="004627AF">
          <w:rPr>
            <w:noProof/>
          </w:rPr>
          <w:fldChar w:fldCharType="end"/>
        </w:r>
      </w:hyperlink>
    </w:p>
    <w:p w14:paraId="609C0304" w14:textId="23A8B8A5" w:rsidR="00E9198C" w:rsidRPr="004627AF" w:rsidRDefault="00000000">
      <w:pPr>
        <w:pStyle w:val="TOC2"/>
        <w:rPr>
          <w:rFonts w:ascii="等线" w:eastAsia="等线" w:hAnsi="等线"/>
          <w:b w:val="0"/>
          <w:noProof/>
          <w:sz w:val="21"/>
          <w:szCs w:val="22"/>
        </w:rPr>
      </w:pPr>
      <w:hyperlink w:anchor="_Toc55204942" w:history="1">
        <w:r w:rsidR="007A7E6B" w:rsidRPr="004627AF">
          <w:rPr>
            <w:rStyle w:val="af6"/>
            <w:noProof/>
          </w:rPr>
          <w:t>第三节</w:t>
        </w:r>
        <w:r w:rsidR="007A7E6B" w:rsidRPr="004627AF">
          <w:rPr>
            <w:rFonts w:ascii="等线" w:eastAsia="等线" w:hAnsi="等线"/>
            <w:b w:val="0"/>
            <w:noProof/>
            <w:sz w:val="21"/>
            <w:szCs w:val="22"/>
          </w:rPr>
          <w:tab/>
        </w:r>
        <w:r w:rsidR="007A7E6B" w:rsidRPr="004627AF">
          <w:rPr>
            <w:rStyle w:val="af6"/>
            <w:noProof/>
          </w:rPr>
          <w:t>股份解除限售</w:t>
        </w:r>
        <w:r w:rsidR="007A7E6B" w:rsidRPr="004627AF">
          <w:rPr>
            <w:noProof/>
          </w:rPr>
          <w:tab/>
        </w:r>
        <w:r w:rsidR="00CC7755" w:rsidRPr="004627AF">
          <w:rPr>
            <w:noProof/>
          </w:rPr>
          <w:fldChar w:fldCharType="begin"/>
        </w:r>
        <w:r w:rsidR="007A7E6B" w:rsidRPr="004627AF">
          <w:rPr>
            <w:noProof/>
          </w:rPr>
          <w:instrText xml:space="preserve"> PAGEREF _Toc55204942 \h </w:instrText>
        </w:r>
        <w:r w:rsidR="00CC7755" w:rsidRPr="004627AF">
          <w:rPr>
            <w:noProof/>
          </w:rPr>
        </w:r>
        <w:r w:rsidR="00CC7755" w:rsidRPr="004627AF">
          <w:rPr>
            <w:noProof/>
          </w:rPr>
          <w:fldChar w:fldCharType="separate"/>
        </w:r>
        <w:r w:rsidR="007C6580">
          <w:rPr>
            <w:noProof/>
          </w:rPr>
          <w:t>10</w:t>
        </w:r>
        <w:r w:rsidR="00CC7755" w:rsidRPr="004627AF">
          <w:rPr>
            <w:noProof/>
          </w:rPr>
          <w:fldChar w:fldCharType="end"/>
        </w:r>
      </w:hyperlink>
    </w:p>
    <w:p w14:paraId="5C2C984D" w14:textId="5A6136D6" w:rsidR="00E9198C" w:rsidRPr="004627AF" w:rsidRDefault="00000000">
      <w:pPr>
        <w:pStyle w:val="TOC2"/>
        <w:rPr>
          <w:rFonts w:ascii="等线" w:eastAsia="等线" w:hAnsi="等线"/>
          <w:b w:val="0"/>
          <w:noProof/>
          <w:sz w:val="21"/>
          <w:szCs w:val="22"/>
        </w:rPr>
      </w:pPr>
      <w:hyperlink w:anchor="_Toc55204943" w:history="1">
        <w:r w:rsidR="007A7E6B" w:rsidRPr="004627AF">
          <w:rPr>
            <w:rStyle w:val="af6"/>
            <w:noProof/>
          </w:rPr>
          <w:t>第四节</w:t>
        </w:r>
        <w:r w:rsidR="007A7E6B" w:rsidRPr="004627AF">
          <w:rPr>
            <w:rFonts w:ascii="等线" w:eastAsia="等线" w:hAnsi="等线"/>
            <w:b w:val="0"/>
            <w:noProof/>
            <w:sz w:val="21"/>
            <w:szCs w:val="22"/>
          </w:rPr>
          <w:tab/>
        </w:r>
        <w:r w:rsidR="007A7E6B" w:rsidRPr="004627AF">
          <w:rPr>
            <w:rStyle w:val="af6"/>
            <w:noProof/>
          </w:rPr>
          <w:t>股份减持</w:t>
        </w:r>
        <w:r w:rsidR="007A7E6B" w:rsidRPr="004627AF">
          <w:rPr>
            <w:noProof/>
          </w:rPr>
          <w:tab/>
        </w:r>
        <w:r w:rsidR="00CC7755" w:rsidRPr="004627AF">
          <w:rPr>
            <w:noProof/>
          </w:rPr>
          <w:fldChar w:fldCharType="begin"/>
        </w:r>
        <w:r w:rsidR="007A7E6B" w:rsidRPr="004627AF">
          <w:rPr>
            <w:noProof/>
          </w:rPr>
          <w:instrText xml:space="preserve"> PAGEREF _Toc55204943 \h </w:instrText>
        </w:r>
        <w:r w:rsidR="00CC7755" w:rsidRPr="004627AF">
          <w:rPr>
            <w:noProof/>
          </w:rPr>
        </w:r>
        <w:r w:rsidR="00CC7755" w:rsidRPr="004627AF">
          <w:rPr>
            <w:noProof/>
          </w:rPr>
          <w:fldChar w:fldCharType="separate"/>
        </w:r>
        <w:r w:rsidR="007C6580">
          <w:rPr>
            <w:noProof/>
          </w:rPr>
          <w:t>10</w:t>
        </w:r>
        <w:r w:rsidR="00CC7755" w:rsidRPr="004627AF">
          <w:rPr>
            <w:noProof/>
          </w:rPr>
          <w:fldChar w:fldCharType="end"/>
        </w:r>
      </w:hyperlink>
    </w:p>
    <w:p w14:paraId="35DBB8BC" w14:textId="4E5A435D" w:rsidR="00E9198C" w:rsidRPr="004627AF" w:rsidRDefault="00000000">
      <w:pPr>
        <w:pStyle w:val="TOC1"/>
        <w:rPr>
          <w:rFonts w:ascii="等线" w:eastAsia="等线" w:hAnsi="等线"/>
          <w:b w:val="0"/>
          <w:noProof/>
          <w:snapToGrid/>
          <w:w w:val="100"/>
          <w:kern w:val="2"/>
          <w:sz w:val="21"/>
          <w:szCs w:val="22"/>
        </w:rPr>
      </w:pPr>
      <w:hyperlink w:anchor="_Toc55204944" w:history="1">
        <w:r w:rsidR="007A7E6B" w:rsidRPr="004627AF">
          <w:rPr>
            <w:rStyle w:val="af6"/>
            <w:noProof/>
          </w:rPr>
          <w:t>第三章</w:t>
        </w:r>
        <w:r w:rsidR="007A7E6B" w:rsidRPr="004627AF">
          <w:rPr>
            <w:rFonts w:ascii="等线" w:eastAsia="等线" w:hAnsi="等线"/>
            <w:b w:val="0"/>
            <w:noProof/>
            <w:snapToGrid/>
            <w:w w:val="100"/>
            <w:kern w:val="2"/>
            <w:sz w:val="21"/>
            <w:szCs w:val="22"/>
          </w:rPr>
          <w:tab/>
        </w:r>
        <w:r w:rsidR="007A7E6B" w:rsidRPr="004627AF">
          <w:rPr>
            <w:rStyle w:val="af6"/>
            <w:noProof/>
          </w:rPr>
          <w:t>持续督导</w:t>
        </w:r>
        <w:r w:rsidR="007A7E6B" w:rsidRPr="004627AF">
          <w:rPr>
            <w:noProof/>
          </w:rPr>
          <w:tab/>
        </w:r>
        <w:r w:rsidR="00CC7755" w:rsidRPr="004627AF">
          <w:rPr>
            <w:noProof/>
          </w:rPr>
          <w:fldChar w:fldCharType="begin"/>
        </w:r>
        <w:r w:rsidR="007A7E6B" w:rsidRPr="004627AF">
          <w:rPr>
            <w:noProof/>
          </w:rPr>
          <w:instrText xml:space="preserve"> PAGEREF _Toc55204944 \h </w:instrText>
        </w:r>
        <w:r w:rsidR="00CC7755" w:rsidRPr="004627AF">
          <w:rPr>
            <w:noProof/>
          </w:rPr>
        </w:r>
        <w:r w:rsidR="00CC7755" w:rsidRPr="004627AF">
          <w:rPr>
            <w:noProof/>
          </w:rPr>
          <w:fldChar w:fldCharType="separate"/>
        </w:r>
        <w:r w:rsidR="007C6580">
          <w:rPr>
            <w:noProof/>
          </w:rPr>
          <w:t>13</w:t>
        </w:r>
        <w:r w:rsidR="00CC7755" w:rsidRPr="004627AF">
          <w:rPr>
            <w:noProof/>
          </w:rPr>
          <w:fldChar w:fldCharType="end"/>
        </w:r>
      </w:hyperlink>
    </w:p>
    <w:p w14:paraId="494ADA50" w14:textId="6DFE9B38" w:rsidR="00E9198C" w:rsidRPr="004627AF" w:rsidRDefault="00000000">
      <w:pPr>
        <w:pStyle w:val="TOC2"/>
        <w:rPr>
          <w:rFonts w:ascii="等线" w:eastAsia="等线" w:hAnsi="等线"/>
          <w:b w:val="0"/>
          <w:noProof/>
          <w:sz w:val="21"/>
          <w:szCs w:val="22"/>
        </w:rPr>
      </w:pPr>
      <w:hyperlink w:anchor="_Toc55204945" w:history="1">
        <w:r w:rsidR="007A7E6B" w:rsidRPr="004627AF">
          <w:rPr>
            <w:rStyle w:val="af6"/>
            <w:noProof/>
          </w:rPr>
          <w:t>第一节</w:t>
        </w:r>
        <w:r w:rsidR="007A7E6B" w:rsidRPr="004627AF">
          <w:rPr>
            <w:rFonts w:ascii="等线" w:eastAsia="等线" w:hAnsi="等线"/>
            <w:b w:val="0"/>
            <w:noProof/>
            <w:sz w:val="21"/>
            <w:szCs w:val="22"/>
          </w:rPr>
          <w:tab/>
        </w:r>
        <w:r w:rsidR="007A7E6B" w:rsidRPr="004627AF">
          <w:rPr>
            <w:rStyle w:val="af6"/>
            <w:noProof/>
          </w:rPr>
          <w:t>一般规定</w:t>
        </w:r>
        <w:r w:rsidR="007A7E6B" w:rsidRPr="004627AF">
          <w:rPr>
            <w:noProof/>
          </w:rPr>
          <w:tab/>
        </w:r>
        <w:r w:rsidR="00CC7755" w:rsidRPr="004627AF">
          <w:rPr>
            <w:noProof/>
          </w:rPr>
          <w:fldChar w:fldCharType="begin"/>
        </w:r>
        <w:r w:rsidR="007A7E6B" w:rsidRPr="004627AF">
          <w:rPr>
            <w:noProof/>
          </w:rPr>
          <w:instrText xml:space="preserve"> PAGEREF _Toc55204945 \h </w:instrText>
        </w:r>
        <w:r w:rsidR="00CC7755" w:rsidRPr="004627AF">
          <w:rPr>
            <w:noProof/>
          </w:rPr>
        </w:r>
        <w:r w:rsidR="00CC7755" w:rsidRPr="004627AF">
          <w:rPr>
            <w:noProof/>
          </w:rPr>
          <w:fldChar w:fldCharType="separate"/>
        </w:r>
        <w:r w:rsidR="007C6580">
          <w:rPr>
            <w:noProof/>
          </w:rPr>
          <w:t>13</w:t>
        </w:r>
        <w:r w:rsidR="00CC7755" w:rsidRPr="004627AF">
          <w:rPr>
            <w:noProof/>
          </w:rPr>
          <w:fldChar w:fldCharType="end"/>
        </w:r>
      </w:hyperlink>
    </w:p>
    <w:p w14:paraId="57A61CFB" w14:textId="4FBF5B77" w:rsidR="00E9198C" w:rsidRPr="004627AF" w:rsidRDefault="00000000">
      <w:pPr>
        <w:pStyle w:val="TOC2"/>
        <w:rPr>
          <w:rFonts w:ascii="等线" w:eastAsia="等线" w:hAnsi="等线"/>
          <w:b w:val="0"/>
          <w:noProof/>
          <w:sz w:val="21"/>
          <w:szCs w:val="22"/>
        </w:rPr>
      </w:pPr>
      <w:hyperlink w:anchor="_Toc55204946" w:history="1">
        <w:r w:rsidR="007A7E6B" w:rsidRPr="004627AF">
          <w:rPr>
            <w:rStyle w:val="af6"/>
            <w:noProof/>
          </w:rPr>
          <w:t>第二节</w:t>
        </w:r>
        <w:r w:rsidR="007A7E6B" w:rsidRPr="004627AF">
          <w:rPr>
            <w:rFonts w:ascii="等线" w:eastAsia="等线" w:hAnsi="等线"/>
            <w:b w:val="0"/>
            <w:noProof/>
            <w:sz w:val="21"/>
            <w:szCs w:val="22"/>
          </w:rPr>
          <w:tab/>
        </w:r>
        <w:r w:rsidR="007A7E6B" w:rsidRPr="004627AF">
          <w:rPr>
            <w:rStyle w:val="af6"/>
            <w:noProof/>
          </w:rPr>
          <w:t>持续督导职责的履行</w:t>
        </w:r>
        <w:r w:rsidR="007A7E6B" w:rsidRPr="004627AF">
          <w:rPr>
            <w:noProof/>
          </w:rPr>
          <w:tab/>
        </w:r>
        <w:r w:rsidR="00CC7755" w:rsidRPr="004627AF">
          <w:rPr>
            <w:noProof/>
          </w:rPr>
          <w:fldChar w:fldCharType="begin"/>
        </w:r>
        <w:r w:rsidR="007A7E6B" w:rsidRPr="004627AF">
          <w:rPr>
            <w:noProof/>
          </w:rPr>
          <w:instrText xml:space="preserve"> PAGEREF _Toc55204946 \h </w:instrText>
        </w:r>
        <w:r w:rsidR="00CC7755" w:rsidRPr="004627AF">
          <w:rPr>
            <w:noProof/>
          </w:rPr>
        </w:r>
        <w:r w:rsidR="00CC7755" w:rsidRPr="004627AF">
          <w:rPr>
            <w:noProof/>
          </w:rPr>
          <w:fldChar w:fldCharType="separate"/>
        </w:r>
        <w:r w:rsidR="007C6580">
          <w:rPr>
            <w:noProof/>
          </w:rPr>
          <w:t>16</w:t>
        </w:r>
        <w:r w:rsidR="00CC7755" w:rsidRPr="004627AF">
          <w:rPr>
            <w:noProof/>
          </w:rPr>
          <w:fldChar w:fldCharType="end"/>
        </w:r>
      </w:hyperlink>
    </w:p>
    <w:p w14:paraId="1AB2B4EF" w14:textId="3E79BE73" w:rsidR="00E9198C" w:rsidRPr="004627AF" w:rsidRDefault="00000000">
      <w:pPr>
        <w:pStyle w:val="TOC1"/>
        <w:rPr>
          <w:rFonts w:ascii="等线" w:eastAsia="等线" w:hAnsi="等线"/>
          <w:b w:val="0"/>
          <w:noProof/>
          <w:snapToGrid/>
          <w:w w:val="100"/>
          <w:kern w:val="2"/>
          <w:sz w:val="21"/>
          <w:szCs w:val="22"/>
        </w:rPr>
      </w:pPr>
      <w:hyperlink w:anchor="_Toc55204947" w:history="1">
        <w:r w:rsidR="007A7E6B" w:rsidRPr="004627AF">
          <w:rPr>
            <w:rStyle w:val="af6"/>
            <w:noProof/>
          </w:rPr>
          <w:t>第四章</w:t>
        </w:r>
        <w:r w:rsidR="007A7E6B" w:rsidRPr="004627AF">
          <w:rPr>
            <w:rFonts w:ascii="等线" w:eastAsia="等线" w:hAnsi="等线"/>
            <w:b w:val="0"/>
            <w:noProof/>
            <w:snapToGrid/>
            <w:w w:val="100"/>
            <w:kern w:val="2"/>
            <w:sz w:val="21"/>
            <w:szCs w:val="22"/>
          </w:rPr>
          <w:tab/>
        </w:r>
        <w:r w:rsidR="007A7E6B" w:rsidRPr="004627AF">
          <w:rPr>
            <w:rStyle w:val="af6"/>
            <w:noProof/>
          </w:rPr>
          <w:t>内部治理</w:t>
        </w:r>
        <w:r w:rsidR="007A7E6B" w:rsidRPr="004627AF">
          <w:rPr>
            <w:noProof/>
          </w:rPr>
          <w:tab/>
        </w:r>
        <w:r w:rsidR="00CC7755" w:rsidRPr="004627AF">
          <w:rPr>
            <w:noProof/>
          </w:rPr>
          <w:fldChar w:fldCharType="begin"/>
        </w:r>
        <w:r w:rsidR="007A7E6B" w:rsidRPr="004627AF">
          <w:rPr>
            <w:noProof/>
          </w:rPr>
          <w:instrText xml:space="preserve"> PAGEREF _Toc55204947 \h </w:instrText>
        </w:r>
        <w:r w:rsidR="00CC7755" w:rsidRPr="004627AF">
          <w:rPr>
            <w:noProof/>
          </w:rPr>
        </w:r>
        <w:r w:rsidR="00CC7755" w:rsidRPr="004627AF">
          <w:rPr>
            <w:noProof/>
          </w:rPr>
          <w:fldChar w:fldCharType="separate"/>
        </w:r>
        <w:r w:rsidR="007C6580">
          <w:rPr>
            <w:noProof/>
          </w:rPr>
          <w:t>21</w:t>
        </w:r>
        <w:r w:rsidR="00CC7755" w:rsidRPr="004627AF">
          <w:rPr>
            <w:noProof/>
          </w:rPr>
          <w:fldChar w:fldCharType="end"/>
        </w:r>
      </w:hyperlink>
    </w:p>
    <w:p w14:paraId="54D3EFF1" w14:textId="1C05AA55" w:rsidR="00E9198C" w:rsidRPr="004627AF" w:rsidRDefault="00000000">
      <w:pPr>
        <w:pStyle w:val="TOC2"/>
        <w:rPr>
          <w:rFonts w:ascii="等线" w:eastAsia="等线" w:hAnsi="等线"/>
          <w:b w:val="0"/>
          <w:noProof/>
          <w:sz w:val="21"/>
          <w:szCs w:val="22"/>
        </w:rPr>
      </w:pPr>
      <w:hyperlink w:anchor="_Toc55204948" w:history="1">
        <w:r w:rsidR="007A7E6B" w:rsidRPr="004627AF">
          <w:rPr>
            <w:rStyle w:val="af6"/>
            <w:noProof/>
          </w:rPr>
          <w:t>第一节</w:t>
        </w:r>
        <w:r w:rsidR="007A7E6B" w:rsidRPr="004627AF">
          <w:rPr>
            <w:rFonts w:ascii="等线" w:eastAsia="等线" w:hAnsi="等线"/>
            <w:b w:val="0"/>
            <w:noProof/>
            <w:sz w:val="21"/>
            <w:szCs w:val="22"/>
          </w:rPr>
          <w:tab/>
        </w:r>
        <w:r w:rsidR="007A7E6B" w:rsidRPr="004627AF">
          <w:rPr>
            <w:rStyle w:val="af6"/>
            <w:noProof/>
          </w:rPr>
          <w:t>控股股东及实际控制人</w:t>
        </w:r>
        <w:r w:rsidR="007A7E6B" w:rsidRPr="004627AF">
          <w:rPr>
            <w:noProof/>
          </w:rPr>
          <w:tab/>
        </w:r>
        <w:r w:rsidR="00CC7755" w:rsidRPr="004627AF">
          <w:rPr>
            <w:noProof/>
          </w:rPr>
          <w:fldChar w:fldCharType="begin"/>
        </w:r>
        <w:r w:rsidR="007A7E6B" w:rsidRPr="004627AF">
          <w:rPr>
            <w:noProof/>
          </w:rPr>
          <w:instrText xml:space="preserve"> PAGEREF _Toc55204948 \h </w:instrText>
        </w:r>
        <w:r w:rsidR="00CC7755" w:rsidRPr="004627AF">
          <w:rPr>
            <w:noProof/>
          </w:rPr>
        </w:r>
        <w:r w:rsidR="00CC7755" w:rsidRPr="004627AF">
          <w:rPr>
            <w:noProof/>
          </w:rPr>
          <w:fldChar w:fldCharType="separate"/>
        </w:r>
        <w:r w:rsidR="007C6580">
          <w:rPr>
            <w:noProof/>
          </w:rPr>
          <w:t>21</w:t>
        </w:r>
        <w:r w:rsidR="00CC7755" w:rsidRPr="004627AF">
          <w:rPr>
            <w:noProof/>
          </w:rPr>
          <w:fldChar w:fldCharType="end"/>
        </w:r>
      </w:hyperlink>
    </w:p>
    <w:p w14:paraId="61A8D674" w14:textId="1E865FAD" w:rsidR="00E9198C" w:rsidRPr="004627AF" w:rsidRDefault="00000000">
      <w:pPr>
        <w:pStyle w:val="TOC2"/>
        <w:rPr>
          <w:rFonts w:ascii="等线" w:eastAsia="等线" w:hAnsi="等线"/>
          <w:b w:val="0"/>
          <w:noProof/>
          <w:sz w:val="21"/>
          <w:szCs w:val="22"/>
        </w:rPr>
      </w:pPr>
      <w:hyperlink w:anchor="_Toc55204949" w:history="1">
        <w:r w:rsidR="007A7E6B" w:rsidRPr="004627AF">
          <w:rPr>
            <w:rStyle w:val="af6"/>
            <w:noProof/>
          </w:rPr>
          <w:t>第二节</w:t>
        </w:r>
        <w:r w:rsidR="007A7E6B" w:rsidRPr="004627AF">
          <w:rPr>
            <w:rFonts w:ascii="等线" w:eastAsia="等线" w:hAnsi="等线"/>
            <w:b w:val="0"/>
            <w:noProof/>
            <w:sz w:val="21"/>
            <w:szCs w:val="22"/>
          </w:rPr>
          <w:tab/>
        </w:r>
        <w:r w:rsidR="007A7E6B" w:rsidRPr="004627AF">
          <w:rPr>
            <w:rStyle w:val="af6"/>
            <w:noProof/>
          </w:rPr>
          <w:t>董事、监事和高级管理人员</w:t>
        </w:r>
        <w:r w:rsidR="007A7E6B" w:rsidRPr="004627AF">
          <w:rPr>
            <w:noProof/>
          </w:rPr>
          <w:tab/>
        </w:r>
        <w:r w:rsidR="00CC7755" w:rsidRPr="004627AF">
          <w:rPr>
            <w:noProof/>
          </w:rPr>
          <w:fldChar w:fldCharType="begin"/>
        </w:r>
        <w:r w:rsidR="007A7E6B" w:rsidRPr="004627AF">
          <w:rPr>
            <w:noProof/>
          </w:rPr>
          <w:instrText xml:space="preserve"> PAGEREF _Toc55204949 \h </w:instrText>
        </w:r>
        <w:r w:rsidR="00CC7755" w:rsidRPr="004627AF">
          <w:rPr>
            <w:noProof/>
          </w:rPr>
        </w:r>
        <w:r w:rsidR="00CC7755" w:rsidRPr="004627AF">
          <w:rPr>
            <w:noProof/>
          </w:rPr>
          <w:fldChar w:fldCharType="separate"/>
        </w:r>
        <w:r w:rsidR="007C6580">
          <w:rPr>
            <w:noProof/>
          </w:rPr>
          <w:t>24</w:t>
        </w:r>
        <w:r w:rsidR="00CC7755" w:rsidRPr="004627AF">
          <w:rPr>
            <w:noProof/>
          </w:rPr>
          <w:fldChar w:fldCharType="end"/>
        </w:r>
      </w:hyperlink>
    </w:p>
    <w:p w14:paraId="2537FB2E" w14:textId="4A71E16B" w:rsidR="00E9198C" w:rsidRPr="004627AF" w:rsidRDefault="00000000">
      <w:pPr>
        <w:pStyle w:val="TOC2"/>
        <w:rPr>
          <w:rFonts w:ascii="等线" w:eastAsia="等线" w:hAnsi="等线"/>
          <w:b w:val="0"/>
          <w:noProof/>
          <w:sz w:val="21"/>
          <w:szCs w:val="22"/>
        </w:rPr>
      </w:pPr>
      <w:hyperlink w:anchor="_Toc55204950" w:history="1">
        <w:r w:rsidR="007A7E6B" w:rsidRPr="004627AF">
          <w:rPr>
            <w:rStyle w:val="af6"/>
            <w:noProof/>
          </w:rPr>
          <w:t>第三节</w:t>
        </w:r>
        <w:r w:rsidR="007A7E6B" w:rsidRPr="004627AF">
          <w:rPr>
            <w:rFonts w:ascii="等线" w:eastAsia="等线" w:hAnsi="等线"/>
            <w:b w:val="0"/>
            <w:noProof/>
            <w:sz w:val="21"/>
            <w:szCs w:val="22"/>
          </w:rPr>
          <w:tab/>
        </w:r>
        <w:r w:rsidR="007A7E6B" w:rsidRPr="004627AF">
          <w:rPr>
            <w:rStyle w:val="af6"/>
            <w:noProof/>
          </w:rPr>
          <w:t>规范运行</w:t>
        </w:r>
        <w:r w:rsidR="007A7E6B" w:rsidRPr="004627AF">
          <w:rPr>
            <w:noProof/>
          </w:rPr>
          <w:tab/>
        </w:r>
        <w:r w:rsidR="00CC7755" w:rsidRPr="004627AF">
          <w:rPr>
            <w:noProof/>
          </w:rPr>
          <w:fldChar w:fldCharType="begin"/>
        </w:r>
        <w:r w:rsidR="007A7E6B" w:rsidRPr="004627AF">
          <w:rPr>
            <w:noProof/>
          </w:rPr>
          <w:instrText xml:space="preserve"> PAGEREF _Toc55204950 \h </w:instrText>
        </w:r>
        <w:r w:rsidR="00CC7755" w:rsidRPr="004627AF">
          <w:rPr>
            <w:noProof/>
          </w:rPr>
        </w:r>
        <w:r w:rsidR="00CC7755" w:rsidRPr="004627AF">
          <w:rPr>
            <w:noProof/>
          </w:rPr>
          <w:fldChar w:fldCharType="separate"/>
        </w:r>
        <w:r w:rsidR="007C6580">
          <w:rPr>
            <w:noProof/>
          </w:rPr>
          <w:t>30</w:t>
        </w:r>
        <w:r w:rsidR="00CC7755" w:rsidRPr="004627AF">
          <w:rPr>
            <w:noProof/>
          </w:rPr>
          <w:fldChar w:fldCharType="end"/>
        </w:r>
      </w:hyperlink>
    </w:p>
    <w:p w14:paraId="6FABE1C9" w14:textId="468FF524" w:rsidR="00E9198C" w:rsidRPr="004627AF" w:rsidRDefault="00000000">
      <w:pPr>
        <w:pStyle w:val="TOC2"/>
        <w:rPr>
          <w:rFonts w:ascii="等线" w:eastAsia="等线" w:hAnsi="等线"/>
          <w:b w:val="0"/>
          <w:noProof/>
          <w:sz w:val="21"/>
          <w:szCs w:val="22"/>
        </w:rPr>
      </w:pPr>
      <w:hyperlink w:anchor="_Toc55204951" w:history="1">
        <w:r w:rsidR="007A7E6B" w:rsidRPr="004627AF">
          <w:rPr>
            <w:rStyle w:val="af6"/>
            <w:noProof/>
          </w:rPr>
          <w:t>第四节</w:t>
        </w:r>
        <w:r w:rsidR="007A7E6B" w:rsidRPr="004627AF">
          <w:rPr>
            <w:rFonts w:ascii="等线" w:eastAsia="等线" w:hAnsi="等线"/>
            <w:b w:val="0"/>
            <w:noProof/>
            <w:sz w:val="21"/>
            <w:szCs w:val="22"/>
          </w:rPr>
          <w:tab/>
        </w:r>
        <w:r w:rsidR="007A7E6B" w:rsidRPr="004627AF">
          <w:rPr>
            <w:rStyle w:val="af6"/>
            <w:noProof/>
          </w:rPr>
          <w:t>社会责任</w:t>
        </w:r>
        <w:r w:rsidR="007A7E6B" w:rsidRPr="004627AF">
          <w:rPr>
            <w:noProof/>
          </w:rPr>
          <w:tab/>
        </w:r>
        <w:r w:rsidR="00CC7755" w:rsidRPr="004627AF">
          <w:rPr>
            <w:noProof/>
          </w:rPr>
          <w:fldChar w:fldCharType="begin"/>
        </w:r>
        <w:r w:rsidR="007A7E6B" w:rsidRPr="004627AF">
          <w:rPr>
            <w:noProof/>
          </w:rPr>
          <w:instrText xml:space="preserve"> PAGEREF _Toc55204951 \h </w:instrText>
        </w:r>
        <w:r w:rsidR="00CC7755" w:rsidRPr="004627AF">
          <w:rPr>
            <w:noProof/>
          </w:rPr>
        </w:r>
        <w:r w:rsidR="00CC7755" w:rsidRPr="004627AF">
          <w:rPr>
            <w:noProof/>
          </w:rPr>
          <w:fldChar w:fldCharType="separate"/>
        </w:r>
        <w:r w:rsidR="007C6580">
          <w:rPr>
            <w:noProof/>
          </w:rPr>
          <w:t>34</w:t>
        </w:r>
        <w:r w:rsidR="00CC7755" w:rsidRPr="004627AF">
          <w:rPr>
            <w:noProof/>
          </w:rPr>
          <w:fldChar w:fldCharType="end"/>
        </w:r>
      </w:hyperlink>
    </w:p>
    <w:p w14:paraId="3001C033" w14:textId="47B6A509" w:rsidR="00E9198C" w:rsidRPr="004627AF" w:rsidRDefault="00000000">
      <w:pPr>
        <w:pStyle w:val="TOC2"/>
        <w:rPr>
          <w:rFonts w:ascii="等线" w:eastAsia="等线" w:hAnsi="等线"/>
          <w:b w:val="0"/>
          <w:noProof/>
          <w:sz w:val="21"/>
          <w:szCs w:val="22"/>
        </w:rPr>
      </w:pPr>
      <w:hyperlink w:anchor="_Toc55204952" w:history="1">
        <w:r w:rsidR="007A7E6B" w:rsidRPr="004627AF">
          <w:rPr>
            <w:rStyle w:val="af6"/>
            <w:noProof/>
          </w:rPr>
          <w:t>第五节</w:t>
        </w:r>
        <w:r w:rsidR="007A7E6B" w:rsidRPr="004627AF">
          <w:rPr>
            <w:rFonts w:ascii="等线" w:eastAsia="等线" w:hAnsi="等线"/>
            <w:b w:val="0"/>
            <w:noProof/>
            <w:sz w:val="21"/>
            <w:szCs w:val="22"/>
          </w:rPr>
          <w:tab/>
        </w:r>
        <w:r w:rsidR="007A7E6B" w:rsidRPr="004627AF">
          <w:rPr>
            <w:rStyle w:val="af6"/>
            <w:noProof/>
          </w:rPr>
          <w:t>表决权差异安排</w:t>
        </w:r>
        <w:r w:rsidR="007A7E6B" w:rsidRPr="004627AF">
          <w:rPr>
            <w:noProof/>
          </w:rPr>
          <w:tab/>
        </w:r>
        <w:r w:rsidR="00CC7755" w:rsidRPr="004627AF">
          <w:rPr>
            <w:noProof/>
          </w:rPr>
          <w:fldChar w:fldCharType="begin"/>
        </w:r>
        <w:r w:rsidR="007A7E6B" w:rsidRPr="004627AF">
          <w:rPr>
            <w:noProof/>
          </w:rPr>
          <w:instrText xml:space="preserve"> PAGEREF _Toc55204952 \h </w:instrText>
        </w:r>
        <w:r w:rsidR="00CC7755" w:rsidRPr="004627AF">
          <w:rPr>
            <w:noProof/>
          </w:rPr>
        </w:r>
        <w:r w:rsidR="00CC7755" w:rsidRPr="004627AF">
          <w:rPr>
            <w:noProof/>
          </w:rPr>
          <w:fldChar w:fldCharType="separate"/>
        </w:r>
        <w:r w:rsidR="007C6580">
          <w:rPr>
            <w:noProof/>
          </w:rPr>
          <w:t>36</w:t>
        </w:r>
        <w:r w:rsidR="00CC7755" w:rsidRPr="004627AF">
          <w:rPr>
            <w:noProof/>
          </w:rPr>
          <w:fldChar w:fldCharType="end"/>
        </w:r>
      </w:hyperlink>
    </w:p>
    <w:p w14:paraId="4E3738D2" w14:textId="1DFE61EB" w:rsidR="00E9198C" w:rsidRPr="004627AF" w:rsidRDefault="00000000">
      <w:pPr>
        <w:pStyle w:val="TOC1"/>
        <w:rPr>
          <w:rFonts w:ascii="等线" w:eastAsia="等线" w:hAnsi="等线"/>
          <w:b w:val="0"/>
          <w:noProof/>
          <w:snapToGrid/>
          <w:w w:val="100"/>
          <w:kern w:val="2"/>
          <w:sz w:val="21"/>
          <w:szCs w:val="22"/>
        </w:rPr>
      </w:pPr>
      <w:hyperlink w:anchor="_Toc55204953" w:history="1">
        <w:r w:rsidR="007A7E6B" w:rsidRPr="004627AF">
          <w:rPr>
            <w:rStyle w:val="af6"/>
            <w:noProof/>
          </w:rPr>
          <w:t>第五章</w:t>
        </w:r>
        <w:r w:rsidR="007A7E6B" w:rsidRPr="004627AF">
          <w:rPr>
            <w:rFonts w:ascii="等线" w:eastAsia="等线" w:hAnsi="等线"/>
            <w:b w:val="0"/>
            <w:noProof/>
            <w:snapToGrid/>
            <w:w w:val="100"/>
            <w:kern w:val="2"/>
            <w:sz w:val="21"/>
            <w:szCs w:val="22"/>
          </w:rPr>
          <w:tab/>
        </w:r>
        <w:r w:rsidR="007A7E6B" w:rsidRPr="004627AF">
          <w:rPr>
            <w:rStyle w:val="af6"/>
            <w:noProof/>
          </w:rPr>
          <w:t>信息披露一般规定</w:t>
        </w:r>
        <w:r w:rsidR="007A7E6B" w:rsidRPr="004627AF">
          <w:rPr>
            <w:noProof/>
          </w:rPr>
          <w:tab/>
        </w:r>
        <w:r w:rsidR="00CC7755" w:rsidRPr="004627AF">
          <w:rPr>
            <w:noProof/>
          </w:rPr>
          <w:fldChar w:fldCharType="begin"/>
        </w:r>
        <w:r w:rsidR="007A7E6B" w:rsidRPr="004627AF">
          <w:rPr>
            <w:noProof/>
          </w:rPr>
          <w:instrText xml:space="preserve"> PAGEREF _Toc55204953 \h </w:instrText>
        </w:r>
        <w:r w:rsidR="00CC7755" w:rsidRPr="004627AF">
          <w:rPr>
            <w:noProof/>
          </w:rPr>
        </w:r>
        <w:r w:rsidR="00CC7755" w:rsidRPr="004627AF">
          <w:rPr>
            <w:noProof/>
          </w:rPr>
          <w:fldChar w:fldCharType="separate"/>
        </w:r>
        <w:r w:rsidR="007C6580">
          <w:rPr>
            <w:noProof/>
          </w:rPr>
          <w:t>40</w:t>
        </w:r>
        <w:r w:rsidR="00CC7755" w:rsidRPr="004627AF">
          <w:rPr>
            <w:noProof/>
          </w:rPr>
          <w:fldChar w:fldCharType="end"/>
        </w:r>
      </w:hyperlink>
    </w:p>
    <w:p w14:paraId="378BB764" w14:textId="35FFC53C" w:rsidR="00E9198C" w:rsidRPr="004627AF" w:rsidRDefault="00000000">
      <w:pPr>
        <w:pStyle w:val="TOC2"/>
        <w:rPr>
          <w:rFonts w:ascii="等线" w:eastAsia="等线" w:hAnsi="等线"/>
          <w:b w:val="0"/>
          <w:noProof/>
          <w:sz w:val="21"/>
          <w:szCs w:val="22"/>
        </w:rPr>
      </w:pPr>
      <w:hyperlink w:anchor="_Toc55204954" w:history="1">
        <w:r w:rsidR="007A7E6B" w:rsidRPr="004627AF">
          <w:rPr>
            <w:rStyle w:val="af6"/>
            <w:noProof/>
          </w:rPr>
          <w:t>第一节</w:t>
        </w:r>
        <w:r w:rsidR="007A7E6B" w:rsidRPr="004627AF">
          <w:rPr>
            <w:rFonts w:ascii="等线" w:eastAsia="等线" w:hAnsi="等线"/>
            <w:b w:val="0"/>
            <w:noProof/>
            <w:sz w:val="21"/>
            <w:szCs w:val="22"/>
          </w:rPr>
          <w:tab/>
        </w:r>
        <w:r w:rsidR="007A7E6B" w:rsidRPr="004627AF">
          <w:rPr>
            <w:rStyle w:val="af6"/>
            <w:noProof/>
          </w:rPr>
          <w:t>信息披露基本原则</w:t>
        </w:r>
        <w:r w:rsidR="007A7E6B" w:rsidRPr="004627AF">
          <w:rPr>
            <w:noProof/>
          </w:rPr>
          <w:tab/>
        </w:r>
        <w:r w:rsidR="00CC7755" w:rsidRPr="004627AF">
          <w:rPr>
            <w:noProof/>
          </w:rPr>
          <w:fldChar w:fldCharType="begin"/>
        </w:r>
        <w:r w:rsidR="007A7E6B" w:rsidRPr="004627AF">
          <w:rPr>
            <w:noProof/>
          </w:rPr>
          <w:instrText xml:space="preserve"> PAGEREF _Toc55204954 \h </w:instrText>
        </w:r>
        <w:r w:rsidR="00CC7755" w:rsidRPr="004627AF">
          <w:rPr>
            <w:noProof/>
          </w:rPr>
        </w:r>
        <w:r w:rsidR="00CC7755" w:rsidRPr="004627AF">
          <w:rPr>
            <w:noProof/>
          </w:rPr>
          <w:fldChar w:fldCharType="separate"/>
        </w:r>
        <w:r w:rsidR="007C6580">
          <w:rPr>
            <w:noProof/>
          </w:rPr>
          <w:t>40</w:t>
        </w:r>
        <w:r w:rsidR="00CC7755" w:rsidRPr="004627AF">
          <w:rPr>
            <w:noProof/>
          </w:rPr>
          <w:fldChar w:fldCharType="end"/>
        </w:r>
      </w:hyperlink>
    </w:p>
    <w:p w14:paraId="06074EC6" w14:textId="354CF310" w:rsidR="00E9198C" w:rsidRPr="004627AF" w:rsidRDefault="00000000">
      <w:pPr>
        <w:pStyle w:val="TOC2"/>
        <w:rPr>
          <w:rFonts w:ascii="等线" w:eastAsia="等线" w:hAnsi="等线"/>
          <w:b w:val="0"/>
          <w:noProof/>
          <w:sz w:val="21"/>
          <w:szCs w:val="22"/>
        </w:rPr>
      </w:pPr>
      <w:hyperlink w:anchor="_Toc55204955" w:history="1">
        <w:r w:rsidR="007A7E6B" w:rsidRPr="004627AF">
          <w:rPr>
            <w:rStyle w:val="af6"/>
            <w:noProof/>
          </w:rPr>
          <w:t>第二节</w:t>
        </w:r>
        <w:r w:rsidR="007A7E6B" w:rsidRPr="004627AF">
          <w:rPr>
            <w:rFonts w:ascii="等线" w:eastAsia="等线" w:hAnsi="等线"/>
            <w:b w:val="0"/>
            <w:noProof/>
            <w:sz w:val="21"/>
            <w:szCs w:val="22"/>
          </w:rPr>
          <w:tab/>
        </w:r>
        <w:r w:rsidR="007A7E6B" w:rsidRPr="004627AF">
          <w:rPr>
            <w:rStyle w:val="af6"/>
            <w:noProof/>
          </w:rPr>
          <w:t>信息披露一般要求</w:t>
        </w:r>
        <w:r w:rsidR="007A7E6B" w:rsidRPr="004627AF">
          <w:rPr>
            <w:noProof/>
          </w:rPr>
          <w:tab/>
        </w:r>
        <w:r w:rsidR="00CC7755" w:rsidRPr="004627AF">
          <w:rPr>
            <w:noProof/>
          </w:rPr>
          <w:fldChar w:fldCharType="begin"/>
        </w:r>
        <w:r w:rsidR="007A7E6B" w:rsidRPr="004627AF">
          <w:rPr>
            <w:noProof/>
          </w:rPr>
          <w:instrText xml:space="preserve"> PAGEREF _Toc55204955 \h </w:instrText>
        </w:r>
        <w:r w:rsidR="00CC7755" w:rsidRPr="004627AF">
          <w:rPr>
            <w:noProof/>
          </w:rPr>
        </w:r>
        <w:r w:rsidR="00CC7755" w:rsidRPr="004627AF">
          <w:rPr>
            <w:noProof/>
          </w:rPr>
          <w:fldChar w:fldCharType="separate"/>
        </w:r>
        <w:r w:rsidR="007C6580">
          <w:rPr>
            <w:noProof/>
          </w:rPr>
          <w:t>42</w:t>
        </w:r>
        <w:r w:rsidR="00CC7755" w:rsidRPr="004627AF">
          <w:rPr>
            <w:noProof/>
          </w:rPr>
          <w:fldChar w:fldCharType="end"/>
        </w:r>
      </w:hyperlink>
    </w:p>
    <w:p w14:paraId="6165B46E" w14:textId="4FF89C16" w:rsidR="00E9198C" w:rsidRPr="004627AF" w:rsidRDefault="00000000">
      <w:pPr>
        <w:pStyle w:val="TOC2"/>
        <w:rPr>
          <w:rFonts w:ascii="等线" w:eastAsia="等线" w:hAnsi="等线"/>
          <w:b w:val="0"/>
          <w:noProof/>
          <w:sz w:val="21"/>
          <w:szCs w:val="22"/>
        </w:rPr>
      </w:pPr>
      <w:hyperlink w:anchor="_Toc55204956" w:history="1">
        <w:r w:rsidR="007A7E6B" w:rsidRPr="004627AF">
          <w:rPr>
            <w:rStyle w:val="af6"/>
            <w:noProof/>
          </w:rPr>
          <w:t>第三节</w:t>
        </w:r>
        <w:r w:rsidR="007A7E6B" w:rsidRPr="004627AF">
          <w:rPr>
            <w:rFonts w:ascii="等线" w:eastAsia="等线" w:hAnsi="等线"/>
            <w:b w:val="0"/>
            <w:noProof/>
            <w:sz w:val="21"/>
            <w:szCs w:val="22"/>
          </w:rPr>
          <w:tab/>
        </w:r>
        <w:r w:rsidR="007A7E6B" w:rsidRPr="004627AF">
          <w:rPr>
            <w:rStyle w:val="af6"/>
            <w:noProof/>
          </w:rPr>
          <w:t>信息披露监管方式</w:t>
        </w:r>
        <w:r w:rsidR="007A7E6B" w:rsidRPr="004627AF">
          <w:rPr>
            <w:noProof/>
          </w:rPr>
          <w:tab/>
        </w:r>
        <w:r w:rsidR="00CC7755" w:rsidRPr="004627AF">
          <w:rPr>
            <w:noProof/>
          </w:rPr>
          <w:fldChar w:fldCharType="begin"/>
        </w:r>
        <w:r w:rsidR="007A7E6B" w:rsidRPr="004627AF">
          <w:rPr>
            <w:noProof/>
          </w:rPr>
          <w:instrText xml:space="preserve"> PAGEREF _Toc55204956 \h </w:instrText>
        </w:r>
        <w:r w:rsidR="00CC7755" w:rsidRPr="004627AF">
          <w:rPr>
            <w:noProof/>
          </w:rPr>
        </w:r>
        <w:r w:rsidR="00CC7755" w:rsidRPr="004627AF">
          <w:rPr>
            <w:noProof/>
          </w:rPr>
          <w:fldChar w:fldCharType="separate"/>
        </w:r>
        <w:r w:rsidR="007C6580">
          <w:rPr>
            <w:noProof/>
          </w:rPr>
          <w:t>45</w:t>
        </w:r>
        <w:r w:rsidR="00CC7755" w:rsidRPr="004627AF">
          <w:rPr>
            <w:noProof/>
          </w:rPr>
          <w:fldChar w:fldCharType="end"/>
        </w:r>
      </w:hyperlink>
    </w:p>
    <w:p w14:paraId="15C7CA23" w14:textId="2D9C9FA3" w:rsidR="00E9198C" w:rsidRPr="004627AF" w:rsidRDefault="00000000">
      <w:pPr>
        <w:pStyle w:val="TOC2"/>
        <w:rPr>
          <w:rFonts w:ascii="等线" w:eastAsia="等线" w:hAnsi="等线"/>
          <w:b w:val="0"/>
          <w:noProof/>
          <w:sz w:val="21"/>
          <w:szCs w:val="22"/>
        </w:rPr>
      </w:pPr>
      <w:hyperlink w:anchor="_Toc55204957" w:history="1">
        <w:r w:rsidR="007A7E6B" w:rsidRPr="004627AF">
          <w:rPr>
            <w:rStyle w:val="af6"/>
            <w:noProof/>
          </w:rPr>
          <w:t>第四节</w:t>
        </w:r>
        <w:r w:rsidR="007A7E6B" w:rsidRPr="004627AF">
          <w:rPr>
            <w:rFonts w:ascii="等线" w:eastAsia="等线" w:hAnsi="等线"/>
            <w:b w:val="0"/>
            <w:noProof/>
            <w:sz w:val="21"/>
            <w:szCs w:val="22"/>
          </w:rPr>
          <w:tab/>
        </w:r>
        <w:r w:rsidR="007A7E6B" w:rsidRPr="004627AF">
          <w:rPr>
            <w:rStyle w:val="af6"/>
            <w:noProof/>
          </w:rPr>
          <w:t>信息披露管理制度</w:t>
        </w:r>
        <w:r w:rsidR="007A7E6B" w:rsidRPr="004627AF">
          <w:rPr>
            <w:noProof/>
          </w:rPr>
          <w:tab/>
        </w:r>
        <w:r w:rsidR="00CC7755" w:rsidRPr="004627AF">
          <w:rPr>
            <w:noProof/>
          </w:rPr>
          <w:fldChar w:fldCharType="begin"/>
        </w:r>
        <w:r w:rsidR="007A7E6B" w:rsidRPr="004627AF">
          <w:rPr>
            <w:noProof/>
          </w:rPr>
          <w:instrText xml:space="preserve"> PAGEREF _Toc55204957 \h </w:instrText>
        </w:r>
        <w:r w:rsidR="00CC7755" w:rsidRPr="004627AF">
          <w:rPr>
            <w:noProof/>
          </w:rPr>
        </w:r>
        <w:r w:rsidR="00CC7755" w:rsidRPr="004627AF">
          <w:rPr>
            <w:noProof/>
          </w:rPr>
          <w:fldChar w:fldCharType="separate"/>
        </w:r>
        <w:r w:rsidR="007C6580">
          <w:rPr>
            <w:noProof/>
          </w:rPr>
          <w:t>46</w:t>
        </w:r>
        <w:r w:rsidR="00CC7755" w:rsidRPr="004627AF">
          <w:rPr>
            <w:noProof/>
          </w:rPr>
          <w:fldChar w:fldCharType="end"/>
        </w:r>
      </w:hyperlink>
    </w:p>
    <w:p w14:paraId="2CA262F4" w14:textId="4EF80D65" w:rsidR="00E9198C" w:rsidRPr="004627AF" w:rsidRDefault="00000000">
      <w:pPr>
        <w:pStyle w:val="TOC1"/>
        <w:rPr>
          <w:rFonts w:ascii="等线" w:eastAsia="等线" w:hAnsi="等线"/>
          <w:b w:val="0"/>
          <w:noProof/>
          <w:snapToGrid/>
          <w:w w:val="100"/>
          <w:kern w:val="2"/>
          <w:sz w:val="21"/>
          <w:szCs w:val="22"/>
        </w:rPr>
      </w:pPr>
      <w:hyperlink w:anchor="_Toc55204958" w:history="1">
        <w:r w:rsidR="007A7E6B" w:rsidRPr="004627AF">
          <w:rPr>
            <w:rStyle w:val="af6"/>
            <w:noProof/>
          </w:rPr>
          <w:t>第六章</w:t>
        </w:r>
        <w:r w:rsidR="007A7E6B" w:rsidRPr="004627AF">
          <w:rPr>
            <w:rFonts w:ascii="等线" w:eastAsia="等线" w:hAnsi="等线"/>
            <w:b w:val="0"/>
            <w:noProof/>
            <w:snapToGrid/>
            <w:w w:val="100"/>
            <w:kern w:val="2"/>
            <w:sz w:val="21"/>
            <w:szCs w:val="22"/>
          </w:rPr>
          <w:tab/>
        </w:r>
        <w:r w:rsidR="007A7E6B" w:rsidRPr="004627AF">
          <w:rPr>
            <w:rStyle w:val="af6"/>
            <w:noProof/>
          </w:rPr>
          <w:t>定期报告</w:t>
        </w:r>
        <w:r w:rsidR="007A7E6B" w:rsidRPr="004627AF">
          <w:rPr>
            <w:noProof/>
          </w:rPr>
          <w:tab/>
        </w:r>
        <w:r w:rsidR="00CC7755" w:rsidRPr="004627AF">
          <w:rPr>
            <w:noProof/>
          </w:rPr>
          <w:fldChar w:fldCharType="begin"/>
        </w:r>
        <w:r w:rsidR="007A7E6B" w:rsidRPr="004627AF">
          <w:rPr>
            <w:noProof/>
          </w:rPr>
          <w:instrText xml:space="preserve"> PAGEREF _Toc55204958 \h </w:instrText>
        </w:r>
        <w:r w:rsidR="00CC7755" w:rsidRPr="004627AF">
          <w:rPr>
            <w:noProof/>
          </w:rPr>
        </w:r>
        <w:r w:rsidR="00CC7755" w:rsidRPr="004627AF">
          <w:rPr>
            <w:noProof/>
          </w:rPr>
          <w:fldChar w:fldCharType="separate"/>
        </w:r>
        <w:r w:rsidR="007C6580">
          <w:rPr>
            <w:noProof/>
          </w:rPr>
          <w:t>48</w:t>
        </w:r>
        <w:r w:rsidR="00CC7755" w:rsidRPr="004627AF">
          <w:rPr>
            <w:noProof/>
          </w:rPr>
          <w:fldChar w:fldCharType="end"/>
        </w:r>
      </w:hyperlink>
    </w:p>
    <w:p w14:paraId="6CBAF3FE" w14:textId="127ACE99" w:rsidR="00E9198C" w:rsidRPr="004627AF" w:rsidRDefault="00000000">
      <w:pPr>
        <w:pStyle w:val="TOC2"/>
        <w:rPr>
          <w:rFonts w:ascii="等线" w:eastAsia="等线" w:hAnsi="等线"/>
          <w:b w:val="0"/>
          <w:noProof/>
          <w:sz w:val="21"/>
          <w:szCs w:val="22"/>
        </w:rPr>
      </w:pPr>
      <w:hyperlink w:anchor="_Toc55204959" w:history="1">
        <w:r w:rsidR="007A7E6B" w:rsidRPr="004627AF">
          <w:rPr>
            <w:rStyle w:val="af6"/>
            <w:noProof/>
          </w:rPr>
          <w:t>第一节</w:t>
        </w:r>
        <w:r w:rsidR="007A7E6B" w:rsidRPr="004627AF">
          <w:rPr>
            <w:rFonts w:ascii="等线" w:eastAsia="等线" w:hAnsi="等线"/>
            <w:b w:val="0"/>
            <w:noProof/>
            <w:sz w:val="21"/>
            <w:szCs w:val="22"/>
          </w:rPr>
          <w:tab/>
        </w:r>
        <w:r w:rsidR="007A7E6B" w:rsidRPr="004627AF">
          <w:rPr>
            <w:rStyle w:val="af6"/>
            <w:noProof/>
          </w:rPr>
          <w:t>定期报告编制和披露要求</w:t>
        </w:r>
        <w:r w:rsidR="007A7E6B" w:rsidRPr="004627AF">
          <w:rPr>
            <w:noProof/>
          </w:rPr>
          <w:tab/>
        </w:r>
        <w:r w:rsidR="00CC7755" w:rsidRPr="004627AF">
          <w:rPr>
            <w:noProof/>
          </w:rPr>
          <w:fldChar w:fldCharType="begin"/>
        </w:r>
        <w:r w:rsidR="007A7E6B" w:rsidRPr="004627AF">
          <w:rPr>
            <w:noProof/>
          </w:rPr>
          <w:instrText xml:space="preserve"> PAGEREF _Toc55204959 \h </w:instrText>
        </w:r>
        <w:r w:rsidR="00CC7755" w:rsidRPr="004627AF">
          <w:rPr>
            <w:noProof/>
          </w:rPr>
        </w:r>
        <w:r w:rsidR="00CC7755" w:rsidRPr="004627AF">
          <w:rPr>
            <w:noProof/>
          </w:rPr>
          <w:fldChar w:fldCharType="separate"/>
        </w:r>
        <w:r w:rsidR="007C6580">
          <w:rPr>
            <w:noProof/>
          </w:rPr>
          <w:t>48</w:t>
        </w:r>
        <w:r w:rsidR="00CC7755" w:rsidRPr="004627AF">
          <w:rPr>
            <w:noProof/>
          </w:rPr>
          <w:fldChar w:fldCharType="end"/>
        </w:r>
      </w:hyperlink>
    </w:p>
    <w:p w14:paraId="5B2F50CE" w14:textId="7D4A784F" w:rsidR="00E9198C" w:rsidRPr="004627AF" w:rsidRDefault="00000000">
      <w:pPr>
        <w:pStyle w:val="TOC2"/>
        <w:rPr>
          <w:rFonts w:ascii="等线" w:eastAsia="等线" w:hAnsi="等线"/>
          <w:b w:val="0"/>
          <w:noProof/>
          <w:sz w:val="21"/>
          <w:szCs w:val="22"/>
        </w:rPr>
      </w:pPr>
      <w:hyperlink w:anchor="_Toc55204960" w:history="1">
        <w:r w:rsidR="007A7E6B" w:rsidRPr="004627AF">
          <w:rPr>
            <w:rStyle w:val="af6"/>
            <w:noProof/>
          </w:rPr>
          <w:t>第二节</w:t>
        </w:r>
        <w:r w:rsidR="007A7E6B" w:rsidRPr="004627AF">
          <w:rPr>
            <w:rFonts w:ascii="等线" w:eastAsia="等线" w:hAnsi="等线"/>
            <w:b w:val="0"/>
            <w:noProof/>
            <w:sz w:val="21"/>
            <w:szCs w:val="22"/>
          </w:rPr>
          <w:tab/>
        </w:r>
        <w:r w:rsidR="007A7E6B" w:rsidRPr="004627AF">
          <w:rPr>
            <w:rStyle w:val="af6"/>
            <w:noProof/>
          </w:rPr>
          <w:t>业绩预告和业绩快报</w:t>
        </w:r>
        <w:r w:rsidR="007A7E6B" w:rsidRPr="004627AF">
          <w:rPr>
            <w:noProof/>
          </w:rPr>
          <w:tab/>
        </w:r>
        <w:r w:rsidR="00CC7755" w:rsidRPr="004627AF">
          <w:rPr>
            <w:noProof/>
          </w:rPr>
          <w:fldChar w:fldCharType="begin"/>
        </w:r>
        <w:r w:rsidR="007A7E6B" w:rsidRPr="004627AF">
          <w:rPr>
            <w:noProof/>
          </w:rPr>
          <w:instrText xml:space="preserve"> PAGEREF _Toc55204960 \h </w:instrText>
        </w:r>
        <w:r w:rsidR="00CC7755" w:rsidRPr="004627AF">
          <w:rPr>
            <w:noProof/>
          </w:rPr>
        </w:r>
        <w:r w:rsidR="00CC7755" w:rsidRPr="004627AF">
          <w:rPr>
            <w:noProof/>
          </w:rPr>
          <w:fldChar w:fldCharType="separate"/>
        </w:r>
        <w:r w:rsidR="007C6580">
          <w:rPr>
            <w:noProof/>
          </w:rPr>
          <w:t>51</w:t>
        </w:r>
        <w:r w:rsidR="00CC7755" w:rsidRPr="004627AF">
          <w:rPr>
            <w:noProof/>
          </w:rPr>
          <w:fldChar w:fldCharType="end"/>
        </w:r>
      </w:hyperlink>
    </w:p>
    <w:p w14:paraId="413BE0A7" w14:textId="1640B36D" w:rsidR="00E9198C" w:rsidRPr="004627AF" w:rsidRDefault="00000000">
      <w:pPr>
        <w:pStyle w:val="TOC1"/>
        <w:rPr>
          <w:rFonts w:ascii="等线" w:eastAsia="等线" w:hAnsi="等线"/>
          <w:b w:val="0"/>
          <w:noProof/>
          <w:snapToGrid/>
          <w:w w:val="100"/>
          <w:kern w:val="2"/>
          <w:sz w:val="21"/>
          <w:szCs w:val="22"/>
        </w:rPr>
      </w:pPr>
      <w:hyperlink w:anchor="_Toc55204961" w:history="1">
        <w:r w:rsidR="007A7E6B" w:rsidRPr="004627AF">
          <w:rPr>
            <w:rStyle w:val="af6"/>
            <w:noProof/>
          </w:rPr>
          <w:t>第七章</w:t>
        </w:r>
        <w:r w:rsidR="007A7E6B" w:rsidRPr="004627AF">
          <w:rPr>
            <w:rFonts w:ascii="等线" w:eastAsia="等线" w:hAnsi="等线"/>
            <w:b w:val="0"/>
            <w:noProof/>
            <w:snapToGrid/>
            <w:w w:val="100"/>
            <w:kern w:val="2"/>
            <w:sz w:val="21"/>
            <w:szCs w:val="22"/>
          </w:rPr>
          <w:tab/>
        </w:r>
        <w:r w:rsidR="007A7E6B" w:rsidRPr="004627AF">
          <w:rPr>
            <w:rStyle w:val="af6"/>
            <w:noProof/>
          </w:rPr>
          <w:t>应当披露的交易</w:t>
        </w:r>
        <w:r w:rsidR="007A7E6B" w:rsidRPr="004627AF">
          <w:rPr>
            <w:noProof/>
          </w:rPr>
          <w:tab/>
        </w:r>
        <w:r w:rsidR="00CC7755" w:rsidRPr="004627AF">
          <w:rPr>
            <w:noProof/>
          </w:rPr>
          <w:fldChar w:fldCharType="begin"/>
        </w:r>
        <w:r w:rsidR="007A7E6B" w:rsidRPr="004627AF">
          <w:rPr>
            <w:noProof/>
          </w:rPr>
          <w:instrText xml:space="preserve"> PAGEREF _Toc55204961 \h </w:instrText>
        </w:r>
        <w:r w:rsidR="00CC7755" w:rsidRPr="004627AF">
          <w:rPr>
            <w:noProof/>
          </w:rPr>
        </w:r>
        <w:r w:rsidR="00CC7755" w:rsidRPr="004627AF">
          <w:rPr>
            <w:noProof/>
          </w:rPr>
          <w:fldChar w:fldCharType="separate"/>
        </w:r>
        <w:r w:rsidR="007C6580">
          <w:rPr>
            <w:noProof/>
          </w:rPr>
          <w:t>52</w:t>
        </w:r>
        <w:r w:rsidR="00CC7755" w:rsidRPr="004627AF">
          <w:rPr>
            <w:noProof/>
          </w:rPr>
          <w:fldChar w:fldCharType="end"/>
        </w:r>
      </w:hyperlink>
    </w:p>
    <w:p w14:paraId="31263D23" w14:textId="26895E50" w:rsidR="00E9198C" w:rsidRPr="004627AF" w:rsidRDefault="00000000">
      <w:pPr>
        <w:pStyle w:val="TOC2"/>
        <w:rPr>
          <w:rFonts w:ascii="等线" w:eastAsia="等线" w:hAnsi="等线"/>
          <w:b w:val="0"/>
          <w:noProof/>
          <w:sz w:val="21"/>
          <w:szCs w:val="22"/>
        </w:rPr>
      </w:pPr>
      <w:hyperlink w:anchor="_Toc55204962" w:history="1">
        <w:r w:rsidR="007A7E6B" w:rsidRPr="004627AF">
          <w:rPr>
            <w:rStyle w:val="af6"/>
            <w:noProof/>
          </w:rPr>
          <w:t>第一节</w:t>
        </w:r>
        <w:r w:rsidR="007A7E6B" w:rsidRPr="004627AF">
          <w:rPr>
            <w:rFonts w:ascii="等线" w:eastAsia="等线" w:hAnsi="等线"/>
            <w:b w:val="0"/>
            <w:noProof/>
            <w:sz w:val="21"/>
            <w:szCs w:val="22"/>
          </w:rPr>
          <w:tab/>
        </w:r>
        <w:r w:rsidR="007A7E6B" w:rsidRPr="004627AF">
          <w:rPr>
            <w:rStyle w:val="af6"/>
            <w:noProof/>
          </w:rPr>
          <w:t>重大交易</w:t>
        </w:r>
        <w:r w:rsidR="007A7E6B" w:rsidRPr="004627AF">
          <w:rPr>
            <w:noProof/>
          </w:rPr>
          <w:tab/>
        </w:r>
        <w:r w:rsidR="00CC7755" w:rsidRPr="004627AF">
          <w:rPr>
            <w:noProof/>
          </w:rPr>
          <w:fldChar w:fldCharType="begin"/>
        </w:r>
        <w:r w:rsidR="007A7E6B" w:rsidRPr="004627AF">
          <w:rPr>
            <w:noProof/>
          </w:rPr>
          <w:instrText xml:space="preserve"> PAGEREF _Toc55204962 \h </w:instrText>
        </w:r>
        <w:r w:rsidR="00CC7755" w:rsidRPr="004627AF">
          <w:rPr>
            <w:noProof/>
          </w:rPr>
        </w:r>
        <w:r w:rsidR="00CC7755" w:rsidRPr="004627AF">
          <w:rPr>
            <w:noProof/>
          </w:rPr>
          <w:fldChar w:fldCharType="separate"/>
        </w:r>
        <w:r w:rsidR="007C6580">
          <w:rPr>
            <w:noProof/>
          </w:rPr>
          <w:t>52</w:t>
        </w:r>
        <w:r w:rsidR="00CC7755" w:rsidRPr="004627AF">
          <w:rPr>
            <w:noProof/>
          </w:rPr>
          <w:fldChar w:fldCharType="end"/>
        </w:r>
      </w:hyperlink>
    </w:p>
    <w:p w14:paraId="230432B8" w14:textId="6279AEFD" w:rsidR="00E9198C" w:rsidRPr="004627AF" w:rsidRDefault="00000000">
      <w:pPr>
        <w:pStyle w:val="TOC2"/>
        <w:rPr>
          <w:rFonts w:ascii="等线" w:eastAsia="等线" w:hAnsi="等线"/>
          <w:b w:val="0"/>
          <w:noProof/>
          <w:sz w:val="21"/>
          <w:szCs w:val="22"/>
        </w:rPr>
      </w:pPr>
      <w:hyperlink w:anchor="_Toc55204963" w:history="1">
        <w:r w:rsidR="007A7E6B" w:rsidRPr="004627AF">
          <w:rPr>
            <w:rStyle w:val="af6"/>
            <w:noProof/>
          </w:rPr>
          <w:t>第二节</w:t>
        </w:r>
        <w:r w:rsidR="007A7E6B" w:rsidRPr="004627AF">
          <w:rPr>
            <w:rFonts w:ascii="等线" w:eastAsia="等线" w:hAnsi="等线"/>
            <w:b w:val="0"/>
            <w:noProof/>
            <w:sz w:val="21"/>
            <w:szCs w:val="22"/>
          </w:rPr>
          <w:tab/>
        </w:r>
        <w:r w:rsidR="007A7E6B" w:rsidRPr="004627AF">
          <w:rPr>
            <w:rStyle w:val="af6"/>
            <w:noProof/>
          </w:rPr>
          <w:t>关联交易</w:t>
        </w:r>
        <w:r w:rsidR="007A7E6B" w:rsidRPr="004627AF">
          <w:rPr>
            <w:noProof/>
          </w:rPr>
          <w:tab/>
        </w:r>
        <w:r w:rsidR="00CC7755" w:rsidRPr="004627AF">
          <w:rPr>
            <w:noProof/>
          </w:rPr>
          <w:fldChar w:fldCharType="begin"/>
        </w:r>
        <w:r w:rsidR="007A7E6B" w:rsidRPr="004627AF">
          <w:rPr>
            <w:noProof/>
          </w:rPr>
          <w:instrText xml:space="preserve"> PAGEREF _Toc55204963 \h </w:instrText>
        </w:r>
        <w:r w:rsidR="00CC7755" w:rsidRPr="004627AF">
          <w:rPr>
            <w:noProof/>
          </w:rPr>
        </w:r>
        <w:r w:rsidR="00CC7755" w:rsidRPr="004627AF">
          <w:rPr>
            <w:noProof/>
          </w:rPr>
          <w:fldChar w:fldCharType="separate"/>
        </w:r>
        <w:r w:rsidR="007C6580">
          <w:rPr>
            <w:noProof/>
          </w:rPr>
          <w:t>59</w:t>
        </w:r>
        <w:r w:rsidR="00CC7755" w:rsidRPr="004627AF">
          <w:rPr>
            <w:noProof/>
          </w:rPr>
          <w:fldChar w:fldCharType="end"/>
        </w:r>
      </w:hyperlink>
    </w:p>
    <w:p w14:paraId="731A8FDD" w14:textId="7C014C7F" w:rsidR="00E9198C" w:rsidRPr="004627AF" w:rsidRDefault="00000000">
      <w:pPr>
        <w:pStyle w:val="TOC1"/>
        <w:rPr>
          <w:rFonts w:ascii="等线" w:eastAsia="等线" w:hAnsi="等线"/>
          <w:b w:val="0"/>
          <w:noProof/>
          <w:snapToGrid/>
          <w:w w:val="100"/>
          <w:kern w:val="2"/>
          <w:sz w:val="21"/>
          <w:szCs w:val="22"/>
        </w:rPr>
      </w:pPr>
      <w:hyperlink w:anchor="_Toc55204964" w:history="1">
        <w:r w:rsidR="007A7E6B" w:rsidRPr="004627AF">
          <w:rPr>
            <w:rStyle w:val="af6"/>
            <w:noProof/>
          </w:rPr>
          <w:t>第八章</w:t>
        </w:r>
        <w:r w:rsidR="007A7E6B" w:rsidRPr="004627AF">
          <w:rPr>
            <w:rFonts w:ascii="等线" w:eastAsia="等线" w:hAnsi="等线"/>
            <w:b w:val="0"/>
            <w:noProof/>
            <w:snapToGrid/>
            <w:w w:val="100"/>
            <w:kern w:val="2"/>
            <w:sz w:val="21"/>
            <w:szCs w:val="22"/>
          </w:rPr>
          <w:tab/>
        </w:r>
        <w:r w:rsidR="007A7E6B" w:rsidRPr="004627AF">
          <w:rPr>
            <w:rStyle w:val="af6"/>
            <w:noProof/>
          </w:rPr>
          <w:t>应当披露的行业信息和经营风险</w:t>
        </w:r>
        <w:r w:rsidR="007A7E6B" w:rsidRPr="004627AF">
          <w:rPr>
            <w:noProof/>
          </w:rPr>
          <w:tab/>
        </w:r>
        <w:r w:rsidR="00CC7755" w:rsidRPr="004627AF">
          <w:rPr>
            <w:noProof/>
          </w:rPr>
          <w:fldChar w:fldCharType="begin"/>
        </w:r>
        <w:r w:rsidR="007A7E6B" w:rsidRPr="004627AF">
          <w:rPr>
            <w:noProof/>
          </w:rPr>
          <w:instrText xml:space="preserve"> PAGEREF _Toc55204964 \h </w:instrText>
        </w:r>
        <w:r w:rsidR="00CC7755" w:rsidRPr="004627AF">
          <w:rPr>
            <w:noProof/>
          </w:rPr>
        </w:r>
        <w:r w:rsidR="00CC7755" w:rsidRPr="004627AF">
          <w:rPr>
            <w:noProof/>
          </w:rPr>
          <w:fldChar w:fldCharType="separate"/>
        </w:r>
        <w:r w:rsidR="007C6580">
          <w:rPr>
            <w:noProof/>
          </w:rPr>
          <w:t>62</w:t>
        </w:r>
        <w:r w:rsidR="00CC7755" w:rsidRPr="004627AF">
          <w:rPr>
            <w:noProof/>
          </w:rPr>
          <w:fldChar w:fldCharType="end"/>
        </w:r>
      </w:hyperlink>
    </w:p>
    <w:p w14:paraId="5D0DF503" w14:textId="6D7C8522" w:rsidR="00E9198C" w:rsidRPr="004627AF" w:rsidRDefault="00000000">
      <w:pPr>
        <w:pStyle w:val="TOC2"/>
        <w:rPr>
          <w:rFonts w:ascii="等线" w:eastAsia="等线" w:hAnsi="等线"/>
          <w:b w:val="0"/>
          <w:noProof/>
          <w:sz w:val="21"/>
          <w:szCs w:val="22"/>
        </w:rPr>
      </w:pPr>
      <w:hyperlink w:anchor="_Toc55204965" w:history="1">
        <w:r w:rsidR="007A7E6B" w:rsidRPr="004627AF">
          <w:rPr>
            <w:rStyle w:val="af6"/>
            <w:noProof/>
          </w:rPr>
          <w:t>第一节</w:t>
        </w:r>
        <w:r w:rsidR="007A7E6B" w:rsidRPr="004627AF">
          <w:rPr>
            <w:rFonts w:ascii="等线" w:eastAsia="等线" w:hAnsi="等线"/>
            <w:b w:val="0"/>
            <w:noProof/>
            <w:sz w:val="21"/>
            <w:szCs w:val="22"/>
          </w:rPr>
          <w:tab/>
        </w:r>
        <w:r w:rsidR="007A7E6B" w:rsidRPr="004627AF">
          <w:rPr>
            <w:rStyle w:val="af6"/>
            <w:noProof/>
          </w:rPr>
          <w:t>行业信息</w:t>
        </w:r>
        <w:r w:rsidR="007A7E6B" w:rsidRPr="004627AF">
          <w:rPr>
            <w:noProof/>
          </w:rPr>
          <w:tab/>
        </w:r>
        <w:r w:rsidR="00CC7755" w:rsidRPr="004627AF">
          <w:rPr>
            <w:noProof/>
          </w:rPr>
          <w:fldChar w:fldCharType="begin"/>
        </w:r>
        <w:r w:rsidR="007A7E6B" w:rsidRPr="004627AF">
          <w:rPr>
            <w:noProof/>
          </w:rPr>
          <w:instrText xml:space="preserve"> PAGEREF _Toc55204965 \h </w:instrText>
        </w:r>
        <w:r w:rsidR="00CC7755" w:rsidRPr="004627AF">
          <w:rPr>
            <w:noProof/>
          </w:rPr>
        </w:r>
        <w:r w:rsidR="00CC7755" w:rsidRPr="004627AF">
          <w:rPr>
            <w:noProof/>
          </w:rPr>
          <w:fldChar w:fldCharType="separate"/>
        </w:r>
        <w:r w:rsidR="007C6580">
          <w:rPr>
            <w:noProof/>
          </w:rPr>
          <w:t>62</w:t>
        </w:r>
        <w:r w:rsidR="00CC7755" w:rsidRPr="004627AF">
          <w:rPr>
            <w:noProof/>
          </w:rPr>
          <w:fldChar w:fldCharType="end"/>
        </w:r>
      </w:hyperlink>
    </w:p>
    <w:p w14:paraId="7B7D6B4C" w14:textId="3640AA18" w:rsidR="00E9198C" w:rsidRPr="004627AF" w:rsidRDefault="00000000">
      <w:pPr>
        <w:pStyle w:val="TOC2"/>
        <w:rPr>
          <w:rFonts w:ascii="等线" w:eastAsia="等线" w:hAnsi="等线"/>
          <w:b w:val="0"/>
          <w:noProof/>
          <w:sz w:val="21"/>
          <w:szCs w:val="22"/>
        </w:rPr>
      </w:pPr>
      <w:hyperlink w:anchor="_Toc55204966" w:history="1">
        <w:r w:rsidR="007A7E6B" w:rsidRPr="004627AF">
          <w:rPr>
            <w:rStyle w:val="af6"/>
            <w:noProof/>
          </w:rPr>
          <w:t>第二节</w:t>
        </w:r>
        <w:r w:rsidR="007A7E6B" w:rsidRPr="004627AF">
          <w:rPr>
            <w:rFonts w:ascii="等线" w:eastAsia="等线" w:hAnsi="等线"/>
            <w:b w:val="0"/>
            <w:noProof/>
            <w:sz w:val="21"/>
            <w:szCs w:val="22"/>
          </w:rPr>
          <w:tab/>
        </w:r>
        <w:r w:rsidR="007A7E6B" w:rsidRPr="004627AF">
          <w:rPr>
            <w:rStyle w:val="af6"/>
            <w:noProof/>
          </w:rPr>
          <w:t>经营风险</w:t>
        </w:r>
        <w:r w:rsidR="007A7E6B" w:rsidRPr="004627AF">
          <w:rPr>
            <w:noProof/>
          </w:rPr>
          <w:tab/>
        </w:r>
        <w:r w:rsidR="00CC7755" w:rsidRPr="004627AF">
          <w:rPr>
            <w:noProof/>
          </w:rPr>
          <w:fldChar w:fldCharType="begin"/>
        </w:r>
        <w:r w:rsidR="007A7E6B" w:rsidRPr="004627AF">
          <w:rPr>
            <w:noProof/>
          </w:rPr>
          <w:instrText xml:space="preserve"> PAGEREF _Toc55204966 \h </w:instrText>
        </w:r>
        <w:r w:rsidR="00CC7755" w:rsidRPr="004627AF">
          <w:rPr>
            <w:noProof/>
          </w:rPr>
        </w:r>
        <w:r w:rsidR="00CC7755" w:rsidRPr="004627AF">
          <w:rPr>
            <w:noProof/>
          </w:rPr>
          <w:fldChar w:fldCharType="separate"/>
        </w:r>
        <w:r w:rsidR="007C6580">
          <w:rPr>
            <w:noProof/>
          </w:rPr>
          <w:t>64</w:t>
        </w:r>
        <w:r w:rsidR="00CC7755" w:rsidRPr="004627AF">
          <w:rPr>
            <w:noProof/>
          </w:rPr>
          <w:fldChar w:fldCharType="end"/>
        </w:r>
      </w:hyperlink>
    </w:p>
    <w:p w14:paraId="158A4271" w14:textId="0667E484" w:rsidR="00E9198C" w:rsidRPr="004627AF" w:rsidRDefault="00000000">
      <w:pPr>
        <w:pStyle w:val="TOC1"/>
        <w:rPr>
          <w:rFonts w:ascii="等线" w:eastAsia="等线" w:hAnsi="等线"/>
          <w:b w:val="0"/>
          <w:noProof/>
          <w:snapToGrid/>
          <w:w w:val="100"/>
          <w:kern w:val="2"/>
          <w:sz w:val="21"/>
          <w:szCs w:val="22"/>
        </w:rPr>
      </w:pPr>
      <w:hyperlink w:anchor="_Toc55204967" w:history="1">
        <w:r w:rsidR="007A7E6B" w:rsidRPr="004627AF">
          <w:rPr>
            <w:rStyle w:val="af6"/>
            <w:noProof/>
          </w:rPr>
          <w:t>第九章</w:t>
        </w:r>
        <w:r w:rsidR="007A7E6B" w:rsidRPr="004627AF">
          <w:rPr>
            <w:rFonts w:ascii="等线" w:eastAsia="等线" w:hAnsi="等线"/>
            <w:b w:val="0"/>
            <w:noProof/>
            <w:snapToGrid/>
            <w:w w:val="100"/>
            <w:kern w:val="2"/>
            <w:sz w:val="21"/>
            <w:szCs w:val="22"/>
          </w:rPr>
          <w:tab/>
        </w:r>
        <w:r w:rsidR="007A7E6B" w:rsidRPr="004627AF">
          <w:rPr>
            <w:rStyle w:val="af6"/>
            <w:noProof/>
          </w:rPr>
          <w:t>应当披露的其他重大事项</w:t>
        </w:r>
        <w:r w:rsidR="007A7E6B" w:rsidRPr="004627AF">
          <w:rPr>
            <w:noProof/>
          </w:rPr>
          <w:tab/>
        </w:r>
        <w:r w:rsidR="00CC7755" w:rsidRPr="004627AF">
          <w:rPr>
            <w:noProof/>
          </w:rPr>
          <w:fldChar w:fldCharType="begin"/>
        </w:r>
        <w:r w:rsidR="007A7E6B" w:rsidRPr="004627AF">
          <w:rPr>
            <w:noProof/>
          </w:rPr>
          <w:instrText xml:space="preserve"> PAGEREF _Toc55204967 \h </w:instrText>
        </w:r>
        <w:r w:rsidR="00CC7755" w:rsidRPr="004627AF">
          <w:rPr>
            <w:noProof/>
          </w:rPr>
        </w:r>
        <w:r w:rsidR="00CC7755" w:rsidRPr="004627AF">
          <w:rPr>
            <w:noProof/>
          </w:rPr>
          <w:fldChar w:fldCharType="separate"/>
        </w:r>
        <w:r w:rsidR="007C6580">
          <w:rPr>
            <w:noProof/>
          </w:rPr>
          <w:t>68</w:t>
        </w:r>
        <w:r w:rsidR="00CC7755" w:rsidRPr="004627AF">
          <w:rPr>
            <w:noProof/>
          </w:rPr>
          <w:fldChar w:fldCharType="end"/>
        </w:r>
      </w:hyperlink>
    </w:p>
    <w:p w14:paraId="74239807" w14:textId="1B78075E" w:rsidR="00E9198C" w:rsidRPr="004627AF" w:rsidRDefault="00000000">
      <w:pPr>
        <w:pStyle w:val="TOC2"/>
        <w:rPr>
          <w:rFonts w:ascii="等线" w:eastAsia="等线" w:hAnsi="等线"/>
          <w:b w:val="0"/>
          <w:noProof/>
          <w:sz w:val="21"/>
          <w:szCs w:val="22"/>
        </w:rPr>
      </w:pPr>
      <w:hyperlink w:anchor="_Toc55204968" w:history="1">
        <w:r w:rsidR="007A7E6B" w:rsidRPr="004627AF">
          <w:rPr>
            <w:rStyle w:val="af6"/>
            <w:noProof/>
          </w:rPr>
          <w:t>第一节</w:t>
        </w:r>
        <w:r w:rsidR="007A7E6B" w:rsidRPr="004627AF">
          <w:rPr>
            <w:rFonts w:ascii="等线" w:eastAsia="等线" w:hAnsi="等线"/>
            <w:b w:val="0"/>
            <w:noProof/>
            <w:sz w:val="21"/>
            <w:szCs w:val="22"/>
          </w:rPr>
          <w:tab/>
        </w:r>
        <w:r w:rsidR="007A7E6B" w:rsidRPr="004627AF">
          <w:rPr>
            <w:rStyle w:val="af6"/>
            <w:noProof/>
          </w:rPr>
          <w:t>异常波动和传闻澄清</w:t>
        </w:r>
        <w:r w:rsidR="007A7E6B" w:rsidRPr="004627AF">
          <w:rPr>
            <w:noProof/>
          </w:rPr>
          <w:tab/>
        </w:r>
        <w:r w:rsidR="00CC7755" w:rsidRPr="004627AF">
          <w:rPr>
            <w:noProof/>
          </w:rPr>
          <w:fldChar w:fldCharType="begin"/>
        </w:r>
        <w:r w:rsidR="007A7E6B" w:rsidRPr="004627AF">
          <w:rPr>
            <w:noProof/>
          </w:rPr>
          <w:instrText xml:space="preserve"> PAGEREF _Toc55204968 \h </w:instrText>
        </w:r>
        <w:r w:rsidR="00CC7755" w:rsidRPr="004627AF">
          <w:rPr>
            <w:noProof/>
          </w:rPr>
        </w:r>
        <w:r w:rsidR="00CC7755" w:rsidRPr="004627AF">
          <w:rPr>
            <w:noProof/>
          </w:rPr>
          <w:fldChar w:fldCharType="separate"/>
        </w:r>
        <w:r w:rsidR="007C6580">
          <w:rPr>
            <w:noProof/>
          </w:rPr>
          <w:t>68</w:t>
        </w:r>
        <w:r w:rsidR="00CC7755" w:rsidRPr="004627AF">
          <w:rPr>
            <w:noProof/>
          </w:rPr>
          <w:fldChar w:fldCharType="end"/>
        </w:r>
      </w:hyperlink>
    </w:p>
    <w:p w14:paraId="148C407A" w14:textId="28A6A2D2" w:rsidR="00E9198C" w:rsidRPr="004627AF" w:rsidRDefault="00000000">
      <w:pPr>
        <w:pStyle w:val="TOC2"/>
        <w:rPr>
          <w:rFonts w:ascii="等线" w:eastAsia="等线" w:hAnsi="等线"/>
          <w:b w:val="0"/>
          <w:noProof/>
          <w:sz w:val="21"/>
          <w:szCs w:val="22"/>
        </w:rPr>
      </w:pPr>
      <w:hyperlink w:anchor="_Toc55204969" w:history="1">
        <w:r w:rsidR="007A7E6B" w:rsidRPr="004627AF">
          <w:rPr>
            <w:rStyle w:val="af6"/>
            <w:noProof/>
          </w:rPr>
          <w:t>第二节</w:t>
        </w:r>
        <w:r w:rsidR="007A7E6B" w:rsidRPr="004627AF">
          <w:rPr>
            <w:rFonts w:ascii="等线" w:eastAsia="等线" w:hAnsi="等线"/>
            <w:b w:val="0"/>
            <w:noProof/>
            <w:sz w:val="21"/>
            <w:szCs w:val="22"/>
          </w:rPr>
          <w:tab/>
        </w:r>
        <w:r w:rsidR="007A7E6B" w:rsidRPr="004627AF">
          <w:rPr>
            <w:rStyle w:val="af6"/>
            <w:noProof/>
          </w:rPr>
          <w:t>股份质押</w:t>
        </w:r>
        <w:r w:rsidR="007A7E6B" w:rsidRPr="004627AF">
          <w:rPr>
            <w:noProof/>
          </w:rPr>
          <w:tab/>
        </w:r>
        <w:r w:rsidR="00CC7755" w:rsidRPr="004627AF">
          <w:rPr>
            <w:noProof/>
          </w:rPr>
          <w:fldChar w:fldCharType="begin"/>
        </w:r>
        <w:r w:rsidR="007A7E6B" w:rsidRPr="004627AF">
          <w:rPr>
            <w:noProof/>
          </w:rPr>
          <w:instrText xml:space="preserve"> PAGEREF _Toc55204969 \h </w:instrText>
        </w:r>
        <w:r w:rsidR="00CC7755" w:rsidRPr="004627AF">
          <w:rPr>
            <w:noProof/>
          </w:rPr>
        </w:r>
        <w:r w:rsidR="00CC7755" w:rsidRPr="004627AF">
          <w:rPr>
            <w:noProof/>
          </w:rPr>
          <w:fldChar w:fldCharType="separate"/>
        </w:r>
        <w:r w:rsidR="007C6580">
          <w:rPr>
            <w:noProof/>
          </w:rPr>
          <w:t>70</w:t>
        </w:r>
        <w:r w:rsidR="00CC7755" w:rsidRPr="004627AF">
          <w:rPr>
            <w:noProof/>
          </w:rPr>
          <w:fldChar w:fldCharType="end"/>
        </w:r>
      </w:hyperlink>
    </w:p>
    <w:p w14:paraId="63924C94" w14:textId="13EF4F29" w:rsidR="00E9198C" w:rsidRPr="004627AF" w:rsidRDefault="00000000">
      <w:pPr>
        <w:pStyle w:val="TOC2"/>
        <w:rPr>
          <w:rFonts w:ascii="等线" w:eastAsia="等线" w:hAnsi="等线"/>
          <w:b w:val="0"/>
          <w:noProof/>
          <w:sz w:val="21"/>
          <w:szCs w:val="22"/>
        </w:rPr>
      </w:pPr>
      <w:hyperlink w:anchor="_Toc55204970" w:history="1">
        <w:r w:rsidR="007A7E6B" w:rsidRPr="004627AF">
          <w:rPr>
            <w:rStyle w:val="af6"/>
            <w:noProof/>
          </w:rPr>
          <w:t>第三节</w:t>
        </w:r>
        <w:r w:rsidR="007A7E6B" w:rsidRPr="004627AF">
          <w:rPr>
            <w:rFonts w:ascii="等线" w:eastAsia="等线" w:hAnsi="等线"/>
            <w:b w:val="0"/>
            <w:noProof/>
            <w:sz w:val="21"/>
            <w:szCs w:val="22"/>
          </w:rPr>
          <w:tab/>
        </w:r>
        <w:r w:rsidR="007A7E6B" w:rsidRPr="004627AF">
          <w:rPr>
            <w:rStyle w:val="af6"/>
            <w:noProof/>
          </w:rPr>
          <w:t>其他</w:t>
        </w:r>
        <w:r w:rsidR="007A7E6B" w:rsidRPr="004627AF">
          <w:rPr>
            <w:noProof/>
          </w:rPr>
          <w:tab/>
        </w:r>
        <w:r w:rsidR="00CC7755" w:rsidRPr="004627AF">
          <w:rPr>
            <w:noProof/>
          </w:rPr>
          <w:fldChar w:fldCharType="begin"/>
        </w:r>
        <w:r w:rsidR="007A7E6B" w:rsidRPr="004627AF">
          <w:rPr>
            <w:noProof/>
          </w:rPr>
          <w:instrText xml:space="preserve"> PAGEREF _Toc55204970 \h </w:instrText>
        </w:r>
        <w:r w:rsidR="00CC7755" w:rsidRPr="004627AF">
          <w:rPr>
            <w:noProof/>
          </w:rPr>
        </w:r>
        <w:r w:rsidR="00CC7755" w:rsidRPr="004627AF">
          <w:rPr>
            <w:noProof/>
          </w:rPr>
          <w:fldChar w:fldCharType="separate"/>
        </w:r>
        <w:r w:rsidR="007C6580">
          <w:rPr>
            <w:noProof/>
          </w:rPr>
          <w:t>71</w:t>
        </w:r>
        <w:r w:rsidR="00CC7755" w:rsidRPr="004627AF">
          <w:rPr>
            <w:noProof/>
          </w:rPr>
          <w:fldChar w:fldCharType="end"/>
        </w:r>
      </w:hyperlink>
    </w:p>
    <w:p w14:paraId="7E90B5CF" w14:textId="783F26CC" w:rsidR="00E9198C" w:rsidRPr="004627AF" w:rsidRDefault="00000000">
      <w:pPr>
        <w:pStyle w:val="TOC1"/>
        <w:rPr>
          <w:rFonts w:ascii="等线" w:eastAsia="等线" w:hAnsi="等线"/>
          <w:b w:val="0"/>
          <w:noProof/>
          <w:snapToGrid/>
          <w:w w:val="100"/>
          <w:kern w:val="2"/>
          <w:sz w:val="21"/>
          <w:szCs w:val="22"/>
        </w:rPr>
      </w:pPr>
      <w:hyperlink w:anchor="_Toc55204971" w:history="1">
        <w:r w:rsidR="007A7E6B" w:rsidRPr="004627AF">
          <w:rPr>
            <w:rStyle w:val="af6"/>
            <w:noProof/>
          </w:rPr>
          <w:t>第十章</w:t>
        </w:r>
        <w:r w:rsidR="007A7E6B" w:rsidRPr="004627AF">
          <w:rPr>
            <w:rFonts w:ascii="等线" w:eastAsia="等线" w:hAnsi="等线"/>
            <w:b w:val="0"/>
            <w:noProof/>
            <w:snapToGrid/>
            <w:w w:val="100"/>
            <w:kern w:val="2"/>
            <w:sz w:val="21"/>
            <w:szCs w:val="22"/>
          </w:rPr>
          <w:tab/>
        </w:r>
        <w:r w:rsidR="007A7E6B" w:rsidRPr="004627AF">
          <w:rPr>
            <w:rStyle w:val="af6"/>
            <w:noProof/>
          </w:rPr>
          <w:t>股权激励</w:t>
        </w:r>
        <w:r w:rsidR="007A7E6B" w:rsidRPr="004627AF">
          <w:rPr>
            <w:noProof/>
          </w:rPr>
          <w:tab/>
        </w:r>
        <w:r w:rsidR="00CC7755" w:rsidRPr="004627AF">
          <w:rPr>
            <w:noProof/>
          </w:rPr>
          <w:fldChar w:fldCharType="begin"/>
        </w:r>
        <w:r w:rsidR="007A7E6B" w:rsidRPr="004627AF">
          <w:rPr>
            <w:noProof/>
          </w:rPr>
          <w:instrText xml:space="preserve"> PAGEREF _Toc55204971 \h </w:instrText>
        </w:r>
        <w:r w:rsidR="00CC7755" w:rsidRPr="004627AF">
          <w:rPr>
            <w:noProof/>
          </w:rPr>
        </w:r>
        <w:r w:rsidR="00CC7755" w:rsidRPr="004627AF">
          <w:rPr>
            <w:noProof/>
          </w:rPr>
          <w:fldChar w:fldCharType="separate"/>
        </w:r>
        <w:r w:rsidR="007C6580">
          <w:rPr>
            <w:noProof/>
          </w:rPr>
          <w:t>72</w:t>
        </w:r>
        <w:r w:rsidR="00CC7755" w:rsidRPr="004627AF">
          <w:rPr>
            <w:noProof/>
          </w:rPr>
          <w:fldChar w:fldCharType="end"/>
        </w:r>
      </w:hyperlink>
    </w:p>
    <w:p w14:paraId="109BC38F" w14:textId="0BD3F86C" w:rsidR="00E9198C" w:rsidRPr="004627AF" w:rsidRDefault="00000000">
      <w:pPr>
        <w:pStyle w:val="TOC1"/>
        <w:tabs>
          <w:tab w:val="left" w:pos="1680"/>
        </w:tabs>
        <w:rPr>
          <w:rFonts w:ascii="等线" w:eastAsia="等线" w:hAnsi="等线"/>
          <w:b w:val="0"/>
          <w:noProof/>
          <w:snapToGrid/>
          <w:w w:val="100"/>
          <w:kern w:val="2"/>
          <w:sz w:val="21"/>
          <w:szCs w:val="22"/>
        </w:rPr>
      </w:pPr>
      <w:hyperlink w:anchor="_Toc55204972" w:history="1">
        <w:r w:rsidR="007A7E6B" w:rsidRPr="004627AF">
          <w:rPr>
            <w:rStyle w:val="af6"/>
            <w:noProof/>
          </w:rPr>
          <w:t>第十一章</w:t>
        </w:r>
        <w:r w:rsidR="007A7E6B" w:rsidRPr="004627AF">
          <w:rPr>
            <w:rFonts w:ascii="等线" w:eastAsia="等线" w:hAnsi="等线"/>
            <w:b w:val="0"/>
            <w:noProof/>
            <w:snapToGrid/>
            <w:w w:val="100"/>
            <w:kern w:val="2"/>
            <w:sz w:val="21"/>
            <w:szCs w:val="22"/>
          </w:rPr>
          <w:tab/>
        </w:r>
        <w:r w:rsidR="007A7E6B" w:rsidRPr="004627AF">
          <w:rPr>
            <w:rStyle w:val="af6"/>
            <w:noProof/>
          </w:rPr>
          <w:t>重大资产重组</w:t>
        </w:r>
        <w:r w:rsidR="007A7E6B" w:rsidRPr="004627AF">
          <w:rPr>
            <w:noProof/>
          </w:rPr>
          <w:tab/>
        </w:r>
        <w:r w:rsidR="00CC7755" w:rsidRPr="004627AF">
          <w:rPr>
            <w:noProof/>
          </w:rPr>
          <w:fldChar w:fldCharType="begin"/>
        </w:r>
        <w:r w:rsidR="007A7E6B" w:rsidRPr="004627AF">
          <w:rPr>
            <w:noProof/>
          </w:rPr>
          <w:instrText xml:space="preserve"> PAGEREF _Toc55204972 \h </w:instrText>
        </w:r>
        <w:r w:rsidR="00CC7755" w:rsidRPr="004627AF">
          <w:rPr>
            <w:noProof/>
          </w:rPr>
        </w:r>
        <w:r w:rsidR="00CC7755" w:rsidRPr="004627AF">
          <w:rPr>
            <w:noProof/>
          </w:rPr>
          <w:fldChar w:fldCharType="separate"/>
        </w:r>
        <w:r w:rsidR="007C6580">
          <w:rPr>
            <w:noProof/>
          </w:rPr>
          <w:t>75</w:t>
        </w:r>
        <w:r w:rsidR="00CC7755" w:rsidRPr="004627AF">
          <w:rPr>
            <w:noProof/>
          </w:rPr>
          <w:fldChar w:fldCharType="end"/>
        </w:r>
      </w:hyperlink>
    </w:p>
    <w:p w14:paraId="42A9F414" w14:textId="2ABC7803" w:rsidR="00E9198C" w:rsidRPr="004627AF" w:rsidRDefault="00000000">
      <w:pPr>
        <w:pStyle w:val="TOC1"/>
        <w:tabs>
          <w:tab w:val="left" w:pos="1680"/>
        </w:tabs>
        <w:rPr>
          <w:rFonts w:ascii="等线" w:eastAsia="等线" w:hAnsi="等线"/>
          <w:b w:val="0"/>
          <w:noProof/>
          <w:snapToGrid/>
          <w:w w:val="100"/>
          <w:kern w:val="2"/>
          <w:sz w:val="21"/>
          <w:szCs w:val="22"/>
        </w:rPr>
      </w:pPr>
      <w:hyperlink w:anchor="_Toc55204973" w:history="1">
        <w:r w:rsidR="007A7E6B" w:rsidRPr="004627AF">
          <w:rPr>
            <w:rStyle w:val="af6"/>
            <w:noProof/>
          </w:rPr>
          <w:t>第十二章</w:t>
        </w:r>
        <w:r w:rsidR="007A7E6B" w:rsidRPr="004627AF">
          <w:rPr>
            <w:rFonts w:ascii="等线" w:eastAsia="等线" w:hAnsi="等线"/>
            <w:b w:val="0"/>
            <w:noProof/>
            <w:snapToGrid/>
            <w:w w:val="100"/>
            <w:kern w:val="2"/>
            <w:sz w:val="21"/>
            <w:szCs w:val="22"/>
          </w:rPr>
          <w:tab/>
        </w:r>
        <w:r w:rsidR="007A7E6B" w:rsidRPr="004627AF">
          <w:rPr>
            <w:rStyle w:val="af6"/>
            <w:noProof/>
          </w:rPr>
          <w:t>退</w:t>
        </w:r>
        <w:r w:rsidR="007A7E6B" w:rsidRPr="004627AF">
          <w:rPr>
            <w:rStyle w:val="af6"/>
            <w:noProof/>
          </w:rPr>
          <w:t xml:space="preserve">  </w:t>
        </w:r>
        <w:r w:rsidR="007A7E6B" w:rsidRPr="004627AF">
          <w:rPr>
            <w:rStyle w:val="af6"/>
            <w:noProof/>
          </w:rPr>
          <w:t>市</w:t>
        </w:r>
        <w:r w:rsidR="007A7E6B" w:rsidRPr="004627AF">
          <w:rPr>
            <w:noProof/>
          </w:rPr>
          <w:tab/>
        </w:r>
        <w:r w:rsidR="00CC7755" w:rsidRPr="004627AF">
          <w:rPr>
            <w:noProof/>
          </w:rPr>
          <w:fldChar w:fldCharType="begin"/>
        </w:r>
        <w:r w:rsidR="007A7E6B" w:rsidRPr="004627AF">
          <w:rPr>
            <w:noProof/>
          </w:rPr>
          <w:instrText xml:space="preserve"> PAGEREF _Toc55204973 \h </w:instrText>
        </w:r>
        <w:r w:rsidR="00CC7755" w:rsidRPr="004627AF">
          <w:rPr>
            <w:noProof/>
          </w:rPr>
        </w:r>
        <w:r w:rsidR="00CC7755" w:rsidRPr="004627AF">
          <w:rPr>
            <w:noProof/>
          </w:rPr>
          <w:fldChar w:fldCharType="separate"/>
        </w:r>
        <w:r w:rsidR="007C6580">
          <w:rPr>
            <w:noProof/>
          </w:rPr>
          <w:t>76</w:t>
        </w:r>
        <w:r w:rsidR="00CC7755" w:rsidRPr="004627AF">
          <w:rPr>
            <w:noProof/>
          </w:rPr>
          <w:fldChar w:fldCharType="end"/>
        </w:r>
      </w:hyperlink>
    </w:p>
    <w:p w14:paraId="0D0586C6" w14:textId="243C25DF" w:rsidR="00E9198C" w:rsidRPr="004627AF" w:rsidRDefault="00000000">
      <w:pPr>
        <w:pStyle w:val="TOC2"/>
        <w:rPr>
          <w:rFonts w:ascii="等线" w:eastAsia="等线" w:hAnsi="等线"/>
          <w:b w:val="0"/>
          <w:noProof/>
          <w:sz w:val="21"/>
          <w:szCs w:val="22"/>
        </w:rPr>
      </w:pPr>
      <w:hyperlink w:anchor="_Toc55204974" w:history="1">
        <w:r w:rsidR="007A7E6B" w:rsidRPr="004627AF">
          <w:rPr>
            <w:rStyle w:val="af6"/>
            <w:noProof/>
          </w:rPr>
          <w:t>第一节</w:t>
        </w:r>
        <w:r w:rsidR="007A7E6B" w:rsidRPr="004627AF">
          <w:rPr>
            <w:rStyle w:val="af6"/>
            <w:noProof/>
          </w:rPr>
          <w:t xml:space="preserve">  </w:t>
        </w:r>
        <w:r w:rsidR="007A7E6B" w:rsidRPr="004627AF">
          <w:rPr>
            <w:rStyle w:val="af6"/>
            <w:noProof/>
          </w:rPr>
          <w:t>一般规定</w:t>
        </w:r>
        <w:r w:rsidR="007A7E6B" w:rsidRPr="004627AF">
          <w:rPr>
            <w:noProof/>
          </w:rPr>
          <w:tab/>
        </w:r>
        <w:r w:rsidR="00CC7755" w:rsidRPr="004627AF">
          <w:rPr>
            <w:noProof/>
          </w:rPr>
          <w:fldChar w:fldCharType="begin"/>
        </w:r>
        <w:r w:rsidR="007A7E6B" w:rsidRPr="004627AF">
          <w:rPr>
            <w:noProof/>
          </w:rPr>
          <w:instrText xml:space="preserve"> PAGEREF _Toc55204974 \h </w:instrText>
        </w:r>
        <w:r w:rsidR="00CC7755" w:rsidRPr="004627AF">
          <w:rPr>
            <w:noProof/>
          </w:rPr>
        </w:r>
        <w:r w:rsidR="00CC7755" w:rsidRPr="004627AF">
          <w:rPr>
            <w:noProof/>
          </w:rPr>
          <w:fldChar w:fldCharType="separate"/>
        </w:r>
        <w:r w:rsidR="007C6580">
          <w:rPr>
            <w:noProof/>
          </w:rPr>
          <w:t>76</w:t>
        </w:r>
        <w:r w:rsidR="00CC7755" w:rsidRPr="004627AF">
          <w:rPr>
            <w:noProof/>
          </w:rPr>
          <w:fldChar w:fldCharType="end"/>
        </w:r>
      </w:hyperlink>
    </w:p>
    <w:p w14:paraId="281015CD" w14:textId="3809CE51" w:rsidR="00E9198C" w:rsidRPr="004627AF" w:rsidRDefault="00000000">
      <w:pPr>
        <w:pStyle w:val="TOC2"/>
        <w:rPr>
          <w:rFonts w:ascii="等线" w:eastAsia="等线" w:hAnsi="等线"/>
          <w:b w:val="0"/>
          <w:noProof/>
          <w:sz w:val="21"/>
          <w:szCs w:val="22"/>
        </w:rPr>
      </w:pPr>
      <w:hyperlink w:anchor="_Toc55204975" w:history="1">
        <w:r w:rsidR="007A7E6B" w:rsidRPr="004627AF">
          <w:rPr>
            <w:rStyle w:val="af6"/>
            <w:noProof/>
          </w:rPr>
          <w:t>第二节</w:t>
        </w:r>
        <w:r w:rsidR="007A7E6B" w:rsidRPr="004627AF">
          <w:rPr>
            <w:rStyle w:val="af6"/>
            <w:noProof/>
          </w:rPr>
          <w:t xml:space="preserve">  </w:t>
        </w:r>
        <w:r w:rsidR="007A7E6B" w:rsidRPr="004627AF">
          <w:rPr>
            <w:rStyle w:val="af6"/>
            <w:noProof/>
          </w:rPr>
          <w:t>重大违法强制退市</w:t>
        </w:r>
        <w:r w:rsidR="007A7E6B" w:rsidRPr="004627AF">
          <w:rPr>
            <w:noProof/>
          </w:rPr>
          <w:tab/>
        </w:r>
        <w:r w:rsidR="00CC7755" w:rsidRPr="004627AF">
          <w:rPr>
            <w:noProof/>
          </w:rPr>
          <w:fldChar w:fldCharType="begin"/>
        </w:r>
        <w:r w:rsidR="007A7E6B" w:rsidRPr="004627AF">
          <w:rPr>
            <w:noProof/>
          </w:rPr>
          <w:instrText xml:space="preserve"> PAGEREF _Toc55204975 \h </w:instrText>
        </w:r>
        <w:r w:rsidR="00CC7755" w:rsidRPr="004627AF">
          <w:rPr>
            <w:noProof/>
          </w:rPr>
        </w:r>
        <w:r w:rsidR="00CC7755" w:rsidRPr="004627AF">
          <w:rPr>
            <w:noProof/>
          </w:rPr>
          <w:fldChar w:fldCharType="separate"/>
        </w:r>
        <w:r w:rsidR="007C6580">
          <w:rPr>
            <w:noProof/>
          </w:rPr>
          <w:t>77</w:t>
        </w:r>
        <w:r w:rsidR="00CC7755" w:rsidRPr="004627AF">
          <w:rPr>
            <w:noProof/>
          </w:rPr>
          <w:fldChar w:fldCharType="end"/>
        </w:r>
      </w:hyperlink>
    </w:p>
    <w:p w14:paraId="0C2111F9" w14:textId="59DCFE07" w:rsidR="00E9198C" w:rsidRPr="004627AF" w:rsidRDefault="00000000">
      <w:pPr>
        <w:pStyle w:val="TOC2"/>
        <w:rPr>
          <w:rFonts w:ascii="等线" w:eastAsia="等线" w:hAnsi="等线"/>
          <w:b w:val="0"/>
          <w:noProof/>
          <w:sz w:val="21"/>
          <w:szCs w:val="22"/>
        </w:rPr>
      </w:pPr>
      <w:hyperlink w:anchor="_Toc55204976" w:history="1">
        <w:r w:rsidR="007A7E6B" w:rsidRPr="004627AF">
          <w:rPr>
            <w:rStyle w:val="af6"/>
            <w:noProof/>
          </w:rPr>
          <w:t>第三节</w:t>
        </w:r>
        <w:r w:rsidR="007A7E6B" w:rsidRPr="004627AF">
          <w:rPr>
            <w:rStyle w:val="af6"/>
            <w:noProof/>
          </w:rPr>
          <w:t xml:space="preserve">  </w:t>
        </w:r>
        <w:r w:rsidR="007A7E6B" w:rsidRPr="004627AF">
          <w:rPr>
            <w:rStyle w:val="af6"/>
            <w:noProof/>
          </w:rPr>
          <w:t>交易类强制退市</w:t>
        </w:r>
        <w:r w:rsidR="007A7E6B" w:rsidRPr="004627AF">
          <w:rPr>
            <w:noProof/>
          </w:rPr>
          <w:tab/>
        </w:r>
        <w:r w:rsidR="00CC7755" w:rsidRPr="004627AF">
          <w:rPr>
            <w:noProof/>
          </w:rPr>
          <w:fldChar w:fldCharType="begin"/>
        </w:r>
        <w:r w:rsidR="007A7E6B" w:rsidRPr="004627AF">
          <w:rPr>
            <w:noProof/>
          </w:rPr>
          <w:instrText xml:space="preserve"> PAGEREF _Toc55204976 \h </w:instrText>
        </w:r>
        <w:r w:rsidR="00CC7755" w:rsidRPr="004627AF">
          <w:rPr>
            <w:noProof/>
          </w:rPr>
        </w:r>
        <w:r w:rsidR="00CC7755" w:rsidRPr="004627AF">
          <w:rPr>
            <w:noProof/>
          </w:rPr>
          <w:fldChar w:fldCharType="separate"/>
        </w:r>
        <w:r w:rsidR="007C6580">
          <w:rPr>
            <w:noProof/>
          </w:rPr>
          <w:t>83</w:t>
        </w:r>
        <w:r w:rsidR="00CC7755" w:rsidRPr="004627AF">
          <w:rPr>
            <w:noProof/>
          </w:rPr>
          <w:fldChar w:fldCharType="end"/>
        </w:r>
      </w:hyperlink>
    </w:p>
    <w:p w14:paraId="6BBB2F48" w14:textId="65E74B94" w:rsidR="00E9198C" w:rsidRPr="004627AF" w:rsidRDefault="00000000">
      <w:pPr>
        <w:pStyle w:val="TOC2"/>
        <w:rPr>
          <w:rFonts w:ascii="等线" w:eastAsia="等线" w:hAnsi="等线"/>
          <w:b w:val="0"/>
          <w:noProof/>
          <w:sz w:val="21"/>
          <w:szCs w:val="22"/>
        </w:rPr>
      </w:pPr>
      <w:hyperlink w:anchor="_Toc55204977" w:history="1">
        <w:r w:rsidR="007A7E6B" w:rsidRPr="004627AF">
          <w:rPr>
            <w:rStyle w:val="af6"/>
            <w:noProof/>
          </w:rPr>
          <w:t>第四节</w:t>
        </w:r>
        <w:r w:rsidR="007A7E6B" w:rsidRPr="004627AF">
          <w:rPr>
            <w:rStyle w:val="af6"/>
            <w:noProof/>
          </w:rPr>
          <w:t xml:space="preserve">  </w:t>
        </w:r>
        <w:r w:rsidR="007A7E6B" w:rsidRPr="004627AF">
          <w:rPr>
            <w:rStyle w:val="af6"/>
            <w:noProof/>
          </w:rPr>
          <w:t>财务类强制退市</w:t>
        </w:r>
        <w:r w:rsidR="007A7E6B" w:rsidRPr="004627AF">
          <w:rPr>
            <w:noProof/>
          </w:rPr>
          <w:tab/>
        </w:r>
        <w:r w:rsidR="00CC7755" w:rsidRPr="004627AF">
          <w:rPr>
            <w:noProof/>
          </w:rPr>
          <w:fldChar w:fldCharType="begin"/>
        </w:r>
        <w:r w:rsidR="007A7E6B" w:rsidRPr="004627AF">
          <w:rPr>
            <w:noProof/>
          </w:rPr>
          <w:instrText xml:space="preserve"> PAGEREF _Toc55204977 \h </w:instrText>
        </w:r>
        <w:r w:rsidR="00CC7755" w:rsidRPr="004627AF">
          <w:rPr>
            <w:noProof/>
          </w:rPr>
        </w:r>
        <w:r w:rsidR="00CC7755" w:rsidRPr="004627AF">
          <w:rPr>
            <w:noProof/>
          </w:rPr>
          <w:fldChar w:fldCharType="separate"/>
        </w:r>
        <w:r w:rsidR="007C6580">
          <w:rPr>
            <w:noProof/>
          </w:rPr>
          <w:t>85</w:t>
        </w:r>
        <w:r w:rsidR="00CC7755" w:rsidRPr="004627AF">
          <w:rPr>
            <w:noProof/>
          </w:rPr>
          <w:fldChar w:fldCharType="end"/>
        </w:r>
      </w:hyperlink>
    </w:p>
    <w:p w14:paraId="0711D558" w14:textId="49C74A44" w:rsidR="00E9198C" w:rsidRPr="004627AF" w:rsidRDefault="00000000">
      <w:pPr>
        <w:pStyle w:val="TOC2"/>
        <w:rPr>
          <w:rFonts w:ascii="等线" w:eastAsia="等线" w:hAnsi="等线"/>
          <w:b w:val="0"/>
          <w:noProof/>
          <w:sz w:val="21"/>
          <w:szCs w:val="22"/>
        </w:rPr>
      </w:pPr>
      <w:hyperlink w:anchor="_Toc55204978" w:history="1">
        <w:r w:rsidR="007A7E6B" w:rsidRPr="004627AF">
          <w:rPr>
            <w:rStyle w:val="af6"/>
            <w:noProof/>
          </w:rPr>
          <w:t>第五节</w:t>
        </w:r>
        <w:r w:rsidR="007A7E6B" w:rsidRPr="004627AF">
          <w:rPr>
            <w:rStyle w:val="af6"/>
            <w:noProof/>
          </w:rPr>
          <w:t xml:space="preserve">  </w:t>
        </w:r>
        <w:r w:rsidR="007A7E6B" w:rsidRPr="004627AF">
          <w:rPr>
            <w:rStyle w:val="af6"/>
            <w:noProof/>
          </w:rPr>
          <w:t>规范类强制退市</w:t>
        </w:r>
        <w:r w:rsidR="007A7E6B" w:rsidRPr="004627AF">
          <w:rPr>
            <w:noProof/>
          </w:rPr>
          <w:tab/>
        </w:r>
        <w:r w:rsidR="00CC7755" w:rsidRPr="004627AF">
          <w:rPr>
            <w:noProof/>
          </w:rPr>
          <w:fldChar w:fldCharType="begin"/>
        </w:r>
        <w:r w:rsidR="007A7E6B" w:rsidRPr="004627AF">
          <w:rPr>
            <w:noProof/>
          </w:rPr>
          <w:instrText xml:space="preserve"> PAGEREF _Toc55204978 \h </w:instrText>
        </w:r>
        <w:r w:rsidR="00CC7755" w:rsidRPr="004627AF">
          <w:rPr>
            <w:noProof/>
          </w:rPr>
        </w:r>
        <w:r w:rsidR="00CC7755" w:rsidRPr="004627AF">
          <w:rPr>
            <w:noProof/>
          </w:rPr>
          <w:fldChar w:fldCharType="separate"/>
        </w:r>
        <w:r w:rsidR="007C6580">
          <w:rPr>
            <w:noProof/>
          </w:rPr>
          <w:t>94</w:t>
        </w:r>
        <w:r w:rsidR="00CC7755" w:rsidRPr="004627AF">
          <w:rPr>
            <w:noProof/>
          </w:rPr>
          <w:fldChar w:fldCharType="end"/>
        </w:r>
      </w:hyperlink>
    </w:p>
    <w:p w14:paraId="523251EE" w14:textId="0FD046A2" w:rsidR="00E9198C" w:rsidRPr="004627AF" w:rsidRDefault="00000000">
      <w:pPr>
        <w:pStyle w:val="TOC2"/>
        <w:rPr>
          <w:rFonts w:ascii="等线" w:eastAsia="等线" w:hAnsi="等线"/>
          <w:b w:val="0"/>
          <w:noProof/>
          <w:sz w:val="21"/>
          <w:szCs w:val="22"/>
        </w:rPr>
      </w:pPr>
      <w:hyperlink w:anchor="_Toc55204979" w:history="1">
        <w:r w:rsidR="007A7E6B" w:rsidRPr="004627AF">
          <w:rPr>
            <w:rStyle w:val="af6"/>
            <w:noProof/>
          </w:rPr>
          <w:t>第六节</w:t>
        </w:r>
        <w:r w:rsidR="007A7E6B" w:rsidRPr="004627AF">
          <w:rPr>
            <w:rStyle w:val="af6"/>
            <w:noProof/>
          </w:rPr>
          <w:t xml:space="preserve">  </w:t>
        </w:r>
        <w:r w:rsidR="007A7E6B" w:rsidRPr="004627AF">
          <w:rPr>
            <w:rStyle w:val="af6"/>
            <w:noProof/>
          </w:rPr>
          <w:t>听证与复核</w:t>
        </w:r>
        <w:r w:rsidR="007A7E6B" w:rsidRPr="004627AF">
          <w:rPr>
            <w:noProof/>
          </w:rPr>
          <w:tab/>
        </w:r>
        <w:r w:rsidR="00CC7755" w:rsidRPr="004627AF">
          <w:rPr>
            <w:noProof/>
          </w:rPr>
          <w:fldChar w:fldCharType="begin"/>
        </w:r>
        <w:r w:rsidR="007A7E6B" w:rsidRPr="004627AF">
          <w:rPr>
            <w:noProof/>
          </w:rPr>
          <w:instrText xml:space="preserve"> PAGEREF _Toc55204979 \h </w:instrText>
        </w:r>
        <w:r w:rsidR="00CC7755" w:rsidRPr="004627AF">
          <w:rPr>
            <w:noProof/>
          </w:rPr>
        </w:r>
        <w:r w:rsidR="00CC7755" w:rsidRPr="004627AF">
          <w:rPr>
            <w:noProof/>
          </w:rPr>
          <w:fldChar w:fldCharType="separate"/>
        </w:r>
        <w:r w:rsidR="007C6580">
          <w:rPr>
            <w:noProof/>
          </w:rPr>
          <w:t>102</w:t>
        </w:r>
        <w:r w:rsidR="00CC7755" w:rsidRPr="004627AF">
          <w:rPr>
            <w:noProof/>
          </w:rPr>
          <w:fldChar w:fldCharType="end"/>
        </w:r>
      </w:hyperlink>
    </w:p>
    <w:p w14:paraId="6F7E03CE" w14:textId="2ABF6060" w:rsidR="00E9198C" w:rsidRPr="004627AF" w:rsidRDefault="00000000">
      <w:pPr>
        <w:pStyle w:val="TOC2"/>
        <w:rPr>
          <w:rFonts w:ascii="等线" w:eastAsia="等线" w:hAnsi="等线"/>
          <w:b w:val="0"/>
          <w:noProof/>
          <w:sz w:val="21"/>
          <w:szCs w:val="22"/>
        </w:rPr>
      </w:pPr>
      <w:hyperlink w:anchor="_Toc55204980" w:history="1">
        <w:r w:rsidR="007A7E6B" w:rsidRPr="004627AF">
          <w:rPr>
            <w:rStyle w:val="af6"/>
            <w:noProof/>
          </w:rPr>
          <w:t>第七节</w:t>
        </w:r>
        <w:r w:rsidR="007A7E6B" w:rsidRPr="004627AF">
          <w:rPr>
            <w:rStyle w:val="af6"/>
            <w:noProof/>
          </w:rPr>
          <w:t xml:space="preserve">  </w:t>
        </w:r>
        <w:r w:rsidR="007A7E6B" w:rsidRPr="004627AF">
          <w:rPr>
            <w:rStyle w:val="af6"/>
            <w:noProof/>
          </w:rPr>
          <w:t>退市整理期</w:t>
        </w:r>
        <w:r w:rsidR="007A7E6B" w:rsidRPr="004627AF">
          <w:rPr>
            <w:noProof/>
          </w:rPr>
          <w:tab/>
        </w:r>
        <w:r w:rsidR="00CC7755" w:rsidRPr="004627AF">
          <w:rPr>
            <w:noProof/>
          </w:rPr>
          <w:fldChar w:fldCharType="begin"/>
        </w:r>
        <w:r w:rsidR="007A7E6B" w:rsidRPr="004627AF">
          <w:rPr>
            <w:noProof/>
          </w:rPr>
          <w:instrText xml:space="preserve"> PAGEREF _Toc55204980 \h </w:instrText>
        </w:r>
        <w:r w:rsidR="00CC7755" w:rsidRPr="004627AF">
          <w:rPr>
            <w:noProof/>
          </w:rPr>
        </w:r>
        <w:r w:rsidR="00CC7755" w:rsidRPr="004627AF">
          <w:rPr>
            <w:noProof/>
          </w:rPr>
          <w:fldChar w:fldCharType="separate"/>
        </w:r>
        <w:r w:rsidR="007C6580">
          <w:rPr>
            <w:noProof/>
          </w:rPr>
          <w:t>104</w:t>
        </w:r>
        <w:r w:rsidR="00CC7755" w:rsidRPr="004627AF">
          <w:rPr>
            <w:noProof/>
          </w:rPr>
          <w:fldChar w:fldCharType="end"/>
        </w:r>
      </w:hyperlink>
    </w:p>
    <w:p w14:paraId="5064E8B3" w14:textId="14CC7238" w:rsidR="00E9198C" w:rsidRPr="004627AF" w:rsidRDefault="00000000">
      <w:pPr>
        <w:pStyle w:val="TOC2"/>
        <w:rPr>
          <w:rFonts w:ascii="等线" w:eastAsia="等线" w:hAnsi="等线"/>
          <w:b w:val="0"/>
          <w:noProof/>
          <w:sz w:val="21"/>
          <w:szCs w:val="22"/>
        </w:rPr>
      </w:pPr>
      <w:hyperlink w:anchor="_Toc55204981" w:history="1">
        <w:r w:rsidR="007A7E6B" w:rsidRPr="004627AF">
          <w:rPr>
            <w:rStyle w:val="af6"/>
            <w:noProof/>
          </w:rPr>
          <w:t>第八节</w:t>
        </w:r>
        <w:r w:rsidR="007A7E6B" w:rsidRPr="004627AF">
          <w:rPr>
            <w:rStyle w:val="af6"/>
            <w:noProof/>
          </w:rPr>
          <w:t xml:space="preserve">  </w:t>
        </w:r>
        <w:r w:rsidR="007A7E6B" w:rsidRPr="004627AF">
          <w:rPr>
            <w:rStyle w:val="af6"/>
            <w:noProof/>
          </w:rPr>
          <w:t>主动终止上市</w:t>
        </w:r>
        <w:r w:rsidR="007A7E6B" w:rsidRPr="004627AF">
          <w:rPr>
            <w:noProof/>
          </w:rPr>
          <w:tab/>
        </w:r>
        <w:r w:rsidR="00CC7755" w:rsidRPr="004627AF">
          <w:rPr>
            <w:noProof/>
          </w:rPr>
          <w:fldChar w:fldCharType="begin"/>
        </w:r>
        <w:r w:rsidR="007A7E6B" w:rsidRPr="004627AF">
          <w:rPr>
            <w:noProof/>
          </w:rPr>
          <w:instrText xml:space="preserve"> PAGEREF _Toc55204981 \h </w:instrText>
        </w:r>
        <w:r w:rsidR="00CC7755" w:rsidRPr="004627AF">
          <w:rPr>
            <w:noProof/>
          </w:rPr>
        </w:r>
        <w:r w:rsidR="00CC7755" w:rsidRPr="004627AF">
          <w:rPr>
            <w:noProof/>
          </w:rPr>
          <w:fldChar w:fldCharType="separate"/>
        </w:r>
        <w:r w:rsidR="007C6580">
          <w:rPr>
            <w:noProof/>
          </w:rPr>
          <w:t>106</w:t>
        </w:r>
        <w:r w:rsidR="00CC7755" w:rsidRPr="004627AF">
          <w:rPr>
            <w:noProof/>
          </w:rPr>
          <w:fldChar w:fldCharType="end"/>
        </w:r>
      </w:hyperlink>
    </w:p>
    <w:p w14:paraId="4A400666" w14:textId="46403240" w:rsidR="00E9198C" w:rsidRPr="004627AF" w:rsidRDefault="00000000">
      <w:pPr>
        <w:pStyle w:val="TOC2"/>
        <w:rPr>
          <w:rFonts w:ascii="等线" w:eastAsia="等线" w:hAnsi="等线"/>
          <w:b w:val="0"/>
          <w:noProof/>
          <w:sz w:val="21"/>
          <w:szCs w:val="22"/>
        </w:rPr>
      </w:pPr>
      <w:hyperlink w:anchor="_Toc55204982" w:history="1">
        <w:r w:rsidR="007A7E6B" w:rsidRPr="004627AF">
          <w:rPr>
            <w:rStyle w:val="af6"/>
            <w:noProof/>
          </w:rPr>
          <w:t>第九节</w:t>
        </w:r>
        <w:r w:rsidR="007A7E6B" w:rsidRPr="004627AF">
          <w:rPr>
            <w:rStyle w:val="af6"/>
            <w:noProof/>
          </w:rPr>
          <w:t xml:space="preserve">  </w:t>
        </w:r>
        <w:r w:rsidR="007A7E6B" w:rsidRPr="004627AF">
          <w:rPr>
            <w:rStyle w:val="af6"/>
            <w:noProof/>
          </w:rPr>
          <w:t>再次上市</w:t>
        </w:r>
        <w:r w:rsidR="007A7E6B" w:rsidRPr="004627AF">
          <w:rPr>
            <w:noProof/>
          </w:rPr>
          <w:tab/>
        </w:r>
        <w:r w:rsidR="00CC7755" w:rsidRPr="004627AF">
          <w:rPr>
            <w:noProof/>
          </w:rPr>
          <w:fldChar w:fldCharType="begin"/>
        </w:r>
        <w:r w:rsidR="007A7E6B" w:rsidRPr="004627AF">
          <w:rPr>
            <w:noProof/>
          </w:rPr>
          <w:instrText xml:space="preserve"> PAGEREF _Toc55204982 \h </w:instrText>
        </w:r>
        <w:r w:rsidR="00CC7755" w:rsidRPr="004627AF">
          <w:rPr>
            <w:noProof/>
          </w:rPr>
        </w:r>
        <w:r w:rsidR="00CC7755" w:rsidRPr="004627AF">
          <w:rPr>
            <w:noProof/>
          </w:rPr>
          <w:fldChar w:fldCharType="separate"/>
        </w:r>
        <w:r w:rsidR="007C6580">
          <w:rPr>
            <w:noProof/>
          </w:rPr>
          <w:t>111</w:t>
        </w:r>
        <w:r w:rsidR="00CC7755" w:rsidRPr="004627AF">
          <w:rPr>
            <w:noProof/>
          </w:rPr>
          <w:fldChar w:fldCharType="end"/>
        </w:r>
      </w:hyperlink>
    </w:p>
    <w:p w14:paraId="15425C10" w14:textId="679498A9" w:rsidR="00E9198C" w:rsidRPr="004627AF" w:rsidRDefault="00000000">
      <w:pPr>
        <w:pStyle w:val="TOC1"/>
        <w:tabs>
          <w:tab w:val="left" w:pos="1680"/>
        </w:tabs>
        <w:rPr>
          <w:rFonts w:ascii="等线" w:eastAsia="等线" w:hAnsi="等线"/>
          <w:b w:val="0"/>
          <w:noProof/>
          <w:snapToGrid/>
          <w:w w:val="100"/>
          <w:kern w:val="2"/>
          <w:sz w:val="21"/>
          <w:szCs w:val="22"/>
        </w:rPr>
      </w:pPr>
      <w:hyperlink w:anchor="_Toc55204983" w:history="1">
        <w:r w:rsidR="007A7E6B" w:rsidRPr="004627AF">
          <w:rPr>
            <w:rStyle w:val="af6"/>
            <w:noProof/>
          </w:rPr>
          <w:t>第十三章</w:t>
        </w:r>
        <w:r w:rsidR="007A7E6B" w:rsidRPr="004627AF">
          <w:rPr>
            <w:rFonts w:ascii="等线" w:eastAsia="等线" w:hAnsi="等线"/>
            <w:b w:val="0"/>
            <w:noProof/>
            <w:snapToGrid/>
            <w:w w:val="100"/>
            <w:kern w:val="2"/>
            <w:sz w:val="21"/>
            <w:szCs w:val="22"/>
          </w:rPr>
          <w:tab/>
        </w:r>
        <w:r w:rsidR="007A7E6B" w:rsidRPr="004627AF">
          <w:rPr>
            <w:rStyle w:val="af6"/>
            <w:noProof/>
          </w:rPr>
          <w:t>红筹企业和境内外事项的协调</w:t>
        </w:r>
        <w:r w:rsidR="007A7E6B" w:rsidRPr="004627AF">
          <w:rPr>
            <w:noProof/>
          </w:rPr>
          <w:tab/>
        </w:r>
        <w:r w:rsidR="00CC7755" w:rsidRPr="004627AF">
          <w:rPr>
            <w:noProof/>
          </w:rPr>
          <w:fldChar w:fldCharType="begin"/>
        </w:r>
        <w:r w:rsidR="007A7E6B" w:rsidRPr="004627AF">
          <w:rPr>
            <w:noProof/>
          </w:rPr>
          <w:instrText xml:space="preserve"> PAGEREF _Toc55204983 \h </w:instrText>
        </w:r>
        <w:r w:rsidR="00CC7755" w:rsidRPr="004627AF">
          <w:rPr>
            <w:noProof/>
          </w:rPr>
        </w:r>
        <w:r w:rsidR="00CC7755" w:rsidRPr="004627AF">
          <w:rPr>
            <w:noProof/>
          </w:rPr>
          <w:fldChar w:fldCharType="separate"/>
        </w:r>
        <w:r w:rsidR="007C6580">
          <w:rPr>
            <w:noProof/>
          </w:rPr>
          <w:t>114</w:t>
        </w:r>
        <w:r w:rsidR="00CC7755" w:rsidRPr="004627AF">
          <w:rPr>
            <w:noProof/>
          </w:rPr>
          <w:fldChar w:fldCharType="end"/>
        </w:r>
      </w:hyperlink>
    </w:p>
    <w:p w14:paraId="2DD27F98" w14:textId="7D50C265" w:rsidR="00E9198C" w:rsidRPr="004627AF" w:rsidRDefault="00000000">
      <w:pPr>
        <w:pStyle w:val="TOC2"/>
        <w:rPr>
          <w:rFonts w:ascii="等线" w:eastAsia="等线" w:hAnsi="等线"/>
          <w:b w:val="0"/>
          <w:noProof/>
          <w:sz w:val="21"/>
          <w:szCs w:val="22"/>
        </w:rPr>
      </w:pPr>
      <w:hyperlink w:anchor="_Toc55204984" w:history="1">
        <w:r w:rsidR="007A7E6B" w:rsidRPr="004627AF">
          <w:rPr>
            <w:rStyle w:val="af6"/>
            <w:noProof/>
          </w:rPr>
          <w:t>第一节</w:t>
        </w:r>
        <w:r w:rsidR="007A7E6B" w:rsidRPr="004627AF">
          <w:rPr>
            <w:rFonts w:ascii="等线" w:eastAsia="等线" w:hAnsi="等线"/>
            <w:b w:val="0"/>
            <w:noProof/>
            <w:sz w:val="21"/>
            <w:szCs w:val="22"/>
          </w:rPr>
          <w:tab/>
        </w:r>
        <w:r w:rsidR="007A7E6B" w:rsidRPr="004627AF">
          <w:rPr>
            <w:rStyle w:val="af6"/>
            <w:noProof/>
          </w:rPr>
          <w:t>红筹企业特别规定</w:t>
        </w:r>
        <w:r w:rsidR="007A7E6B" w:rsidRPr="004627AF">
          <w:rPr>
            <w:noProof/>
          </w:rPr>
          <w:tab/>
        </w:r>
        <w:r w:rsidR="00CC7755" w:rsidRPr="004627AF">
          <w:rPr>
            <w:noProof/>
          </w:rPr>
          <w:fldChar w:fldCharType="begin"/>
        </w:r>
        <w:r w:rsidR="007A7E6B" w:rsidRPr="004627AF">
          <w:rPr>
            <w:noProof/>
          </w:rPr>
          <w:instrText xml:space="preserve"> PAGEREF _Toc55204984 \h </w:instrText>
        </w:r>
        <w:r w:rsidR="00CC7755" w:rsidRPr="004627AF">
          <w:rPr>
            <w:noProof/>
          </w:rPr>
        </w:r>
        <w:r w:rsidR="00CC7755" w:rsidRPr="004627AF">
          <w:rPr>
            <w:noProof/>
          </w:rPr>
          <w:fldChar w:fldCharType="separate"/>
        </w:r>
        <w:r w:rsidR="007C6580">
          <w:rPr>
            <w:noProof/>
          </w:rPr>
          <w:t>114</w:t>
        </w:r>
        <w:r w:rsidR="00CC7755" w:rsidRPr="004627AF">
          <w:rPr>
            <w:noProof/>
          </w:rPr>
          <w:fldChar w:fldCharType="end"/>
        </w:r>
      </w:hyperlink>
    </w:p>
    <w:p w14:paraId="7F75C361" w14:textId="0F9CB16F" w:rsidR="00E9198C" w:rsidRPr="004627AF" w:rsidRDefault="00000000">
      <w:pPr>
        <w:pStyle w:val="TOC2"/>
        <w:rPr>
          <w:rFonts w:ascii="等线" w:eastAsia="等线" w:hAnsi="等线"/>
          <w:b w:val="0"/>
          <w:noProof/>
          <w:sz w:val="21"/>
          <w:szCs w:val="22"/>
        </w:rPr>
      </w:pPr>
      <w:hyperlink w:anchor="_Toc55204985" w:history="1">
        <w:r w:rsidR="007A7E6B" w:rsidRPr="004627AF">
          <w:rPr>
            <w:rStyle w:val="af6"/>
            <w:noProof/>
          </w:rPr>
          <w:t>第二节</w:t>
        </w:r>
        <w:r w:rsidR="007A7E6B" w:rsidRPr="004627AF">
          <w:rPr>
            <w:rFonts w:ascii="等线" w:eastAsia="等线" w:hAnsi="等线"/>
            <w:b w:val="0"/>
            <w:noProof/>
            <w:sz w:val="21"/>
            <w:szCs w:val="22"/>
          </w:rPr>
          <w:tab/>
        </w:r>
        <w:r w:rsidR="007A7E6B" w:rsidRPr="004627AF">
          <w:rPr>
            <w:rStyle w:val="af6"/>
            <w:noProof/>
          </w:rPr>
          <w:t>境内外事项的协调</w:t>
        </w:r>
        <w:r w:rsidR="007A7E6B" w:rsidRPr="004627AF">
          <w:rPr>
            <w:noProof/>
          </w:rPr>
          <w:tab/>
        </w:r>
        <w:r w:rsidR="00CC7755" w:rsidRPr="004627AF">
          <w:rPr>
            <w:noProof/>
          </w:rPr>
          <w:fldChar w:fldCharType="begin"/>
        </w:r>
        <w:r w:rsidR="007A7E6B" w:rsidRPr="004627AF">
          <w:rPr>
            <w:noProof/>
          </w:rPr>
          <w:instrText xml:space="preserve"> PAGEREF _Toc55204985 \h </w:instrText>
        </w:r>
        <w:r w:rsidR="00CC7755" w:rsidRPr="004627AF">
          <w:rPr>
            <w:noProof/>
          </w:rPr>
        </w:r>
        <w:r w:rsidR="00CC7755" w:rsidRPr="004627AF">
          <w:rPr>
            <w:noProof/>
          </w:rPr>
          <w:fldChar w:fldCharType="separate"/>
        </w:r>
        <w:r w:rsidR="007C6580">
          <w:rPr>
            <w:noProof/>
          </w:rPr>
          <w:t>117</w:t>
        </w:r>
        <w:r w:rsidR="00CC7755" w:rsidRPr="004627AF">
          <w:rPr>
            <w:noProof/>
          </w:rPr>
          <w:fldChar w:fldCharType="end"/>
        </w:r>
      </w:hyperlink>
    </w:p>
    <w:p w14:paraId="63D56648" w14:textId="67F34FF6" w:rsidR="00E9198C" w:rsidRPr="004627AF" w:rsidRDefault="00000000">
      <w:pPr>
        <w:pStyle w:val="TOC1"/>
        <w:tabs>
          <w:tab w:val="left" w:pos="1680"/>
        </w:tabs>
        <w:rPr>
          <w:rFonts w:ascii="等线" w:eastAsia="等线" w:hAnsi="等线"/>
          <w:b w:val="0"/>
          <w:noProof/>
          <w:snapToGrid/>
          <w:w w:val="100"/>
          <w:kern w:val="2"/>
          <w:sz w:val="21"/>
          <w:szCs w:val="22"/>
        </w:rPr>
      </w:pPr>
      <w:hyperlink w:anchor="_Toc55204986" w:history="1">
        <w:r w:rsidR="007A7E6B" w:rsidRPr="004627AF">
          <w:rPr>
            <w:rStyle w:val="af6"/>
            <w:noProof/>
          </w:rPr>
          <w:t>第十四章</w:t>
        </w:r>
        <w:r w:rsidR="007A7E6B" w:rsidRPr="004627AF">
          <w:rPr>
            <w:rFonts w:ascii="等线" w:eastAsia="等线" w:hAnsi="等线"/>
            <w:b w:val="0"/>
            <w:noProof/>
            <w:snapToGrid/>
            <w:w w:val="100"/>
            <w:kern w:val="2"/>
            <w:sz w:val="21"/>
            <w:szCs w:val="22"/>
          </w:rPr>
          <w:tab/>
        </w:r>
        <w:r w:rsidR="007A7E6B" w:rsidRPr="004627AF">
          <w:rPr>
            <w:rStyle w:val="af6"/>
            <w:noProof/>
          </w:rPr>
          <w:t>日常监管和违反本规则的处理</w:t>
        </w:r>
        <w:r w:rsidR="007A7E6B" w:rsidRPr="004627AF">
          <w:rPr>
            <w:noProof/>
          </w:rPr>
          <w:tab/>
        </w:r>
        <w:r w:rsidR="00CC7755" w:rsidRPr="004627AF">
          <w:rPr>
            <w:noProof/>
          </w:rPr>
          <w:fldChar w:fldCharType="begin"/>
        </w:r>
        <w:r w:rsidR="007A7E6B" w:rsidRPr="004627AF">
          <w:rPr>
            <w:noProof/>
          </w:rPr>
          <w:instrText xml:space="preserve"> PAGEREF _Toc55204986 \h </w:instrText>
        </w:r>
        <w:r w:rsidR="00CC7755" w:rsidRPr="004627AF">
          <w:rPr>
            <w:noProof/>
          </w:rPr>
        </w:r>
        <w:r w:rsidR="00CC7755" w:rsidRPr="004627AF">
          <w:rPr>
            <w:noProof/>
          </w:rPr>
          <w:fldChar w:fldCharType="separate"/>
        </w:r>
        <w:r w:rsidR="007C6580">
          <w:rPr>
            <w:noProof/>
          </w:rPr>
          <w:t>118</w:t>
        </w:r>
        <w:r w:rsidR="00CC7755" w:rsidRPr="004627AF">
          <w:rPr>
            <w:noProof/>
          </w:rPr>
          <w:fldChar w:fldCharType="end"/>
        </w:r>
      </w:hyperlink>
    </w:p>
    <w:p w14:paraId="0CC1D6B7" w14:textId="6D2E571D" w:rsidR="00E9198C" w:rsidRPr="004627AF" w:rsidRDefault="00000000">
      <w:pPr>
        <w:pStyle w:val="TOC2"/>
        <w:rPr>
          <w:rFonts w:ascii="等线" w:eastAsia="等线" w:hAnsi="等线"/>
          <w:b w:val="0"/>
          <w:noProof/>
          <w:sz w:val="21"/>
          <w:szCs w:val="22"/>
        </w:rPr>
      </w:pPr>
      <w:hyperlink w:anchor="_Toc55204987" w:history="1">
        <w:r w:rsidR="007A7E6B" w:rsidRPr="004627AF">
          <w:rPr>
            <w:rStyle w:val="af6"/>
            <w:noProof/>
          </w:rPr>
          <w:t>第一节</w:t>
        </w:r>
        <w:r w:rsidR="007A7E6B" w:rsidRPr="004627AF">
          <w:rPr>
            <w:rFonts w:ascii="等线" w:eastAsia="等线" w:hAnsi="等线"/>
            <w:b w:val="0"/>
            <w:noProof/>
            <w:sz w:val="21"/>
            <w:szCs w:val="22"/>
          </w:rPr>
          <w:tab/>
        </w:r>
        <w:r w:rsidR="007A7E6B" w:rsidRPr="004627AF">
          <w:rPr>
            <w:rStyle w:val="af6"/>
            <w:noProof/>
          </w:rPr>
          <w:t>日常监管</w:t>
        </w:r>
        <w:r w:rsidR="007A7E6B" w:rsidRPr="004627AF">
          <w:rPr>
            <w:noProof/>
          </w:rPr>
          <w:tab/>
        </w:r>
        <w:r w:rsidR="00CC7755" w:rsidRPr="004627AF">
          <w:rPr>
            <w:noProof/>
          </w:rPr>
          <w:fldChar w:fldCharType="begin"/>
        </w:r>
        <w:r w:rsidR="007A7E6B" w:rsidRPr="004627AF">
          <w:rPr>
            <w:noProof/>
          </w:rPr>
          <w:instrText xml:space="preserve"> PAGEREF _Toc55204987 \h </w:instrText>
        </w:r>
        <w:r w:rsidR="00CC7755" w:rsidRPr="004627AF">
          <w:rPr>
            <w:noProof/>
          </w:rPr>
        </w:r>
        <w:r w:rsidR="00CC7755" w:rsidRPr="004627AF">
          <w:rPr>
            <w:noProof/>
          </w:rPr>
          <w:fldChar w:fldCharType="separate"/>
        </w:r>
        <w:r w:rsidR="007C6580">
          <w:rPr>
            <w:noProof/>
          </w:rPr>
          <w:t>118</w:t>
        </w:r>
        <w:r w:rsidR="00CC7755" w:rsidRPr="004627AF">
          <w:rPr>
            <w:noProof/>
          </w:rPr>
          <w:fldChar w:fldCharType="end"/>
        </w:r>
      </w:hyperlink>
    </w:p>
    <w:p w14:paraId="0356D5F1" w14:textId="51797631" w:rsidR="00E9198C" w:rsidRPr="004627AF" w:rsidRDefault="00000000">
      <w:pPr>
        <w:pStyle w:val="TOC2"/>
        <w:rPr>
          <w:rFonts w:ascii="等线" w:eastAsia="等线" w:hAnsi="等线"/>
          <w:b w:val="0"/>
          <w:noProof/>
          <w:sz w:val="21"/>
          <w:szCs w:val="22"/>
        </w:rPr>
      </w:pPr>
      <w:hyperlink w:anchor="_Toc55204988" w:history="1">
        <w:r w:rsidR="007A7E6B" w:rsidRPr="004627AF">
          <w:rPr>
            <w:rStyle w:val="af6"/>
            <w:noProof/>
          </w:rPr>
          <w:t>第二节</w:t>
        </w:r>
        <w:r w:rsidR="007A7E6B" w:rsidRPr="004627AF">
          <w:rPr>
            <w:rFonts w:ascii="等线" w:eastAsia="等线" w:hAnsi="等线"/>
            <w:b w:val="0"/>
            <w:noProof/>
            <w:sz w:val="21"/>
            <w:szCs w:val="22"/>
          </w:rPr>
          <w:tab/>
        </w:r>
        <w:r w:rsidR="007A7E6B" w:rsidRPr="004627AF">
          <w:rPr>
            <w:rStyle w:val="af6"/>
            <w:noProof/>
          </w:rPr>
          <w:t>违反本规则的处理</w:t>
        </w:r>
        <w:r w:rsidR="007A7E6B" w:rsidRPr="004627AF">
          <w:rPr>
            <w:noProof/>
          </w:rPr>
          <w:tab/>
        </w:r>
        <w:r w:rsidR="00CC7755" w:rsidRPr="004627AF">
          <w:rPr>
            <w:noProof/>
          </w:rPr>
          <w:fldChar w:fldCharType="begin"/>
        </w:r>
        <w:r w:rsidR="007A7E6B" w:rsidRPr="004627AF">
          <w:rPr>
            <w:noProof/>
          </w:rPr>
          <w:instrText xml:space="preserve"> PAGEREF _Toc55204988 \h </w:instrText>
        </w:r>
        <w:r w:rsidR="00CC7755" w:rsidRPr="004627AF">
          <w:rPr>
            <w:noProof/>
          </w:rPr>
        </w:r>
        <w:r w:rsidR="00CC7755" w:rsidRPr="004627AF">
          <w:rPr>
            <w:noProof/>
          </w:rPr>
          <w:fldChar w:fldCharType="separate"/>
        </w:r>
        <w:r w:rsidR="007C6580">
          <w:rPr>
            <w:noProof/>
          </w:rPr>
          <w:t>119</w:t>
        </w:r>
        <w:r w:rsidR="00CC7755" w:rsidRPr="004627AF">
          <w:rPr>
            <w:noProof/>
          </w:rPr>
          <w:fldChar w:fldCharType="end"/>
        </w:r>
      </w:hyperlink>
    </w:p>
    <w:p w14:paraId="355A3F84" w14:textId="325D0F0F" w:rsidR="00E9198C" w:rsidRPr="004627AF" w:rsidRDefault="00000000">
      <w:pPr>
        <w:pStyle w:val="TOC1"/>
        <w:tabs>
          <w:tab w:val="left" w:pos="1680"/>
        </w:tabs>
        <w:rPr>
          <w:rFonts w:ascii="等线" w:eastAsia="等线" w:hAnsi="等线"/>
          <w:b w:val="0"/>
          <w:noProof/>
          <w:snapToGrid/>
          <w:w w:val="100"/>
          <w:kern w:val="2"/>
          <w:sz w:val="21"/>
          <w:szCs w:val="22"/>
        </w:rPr>
      </w:pPr>
      <w:hyperlink w:anchor="_Toc55204989" w:history="1">
        <w:r w:rsidR="007A7E6B" w:rsidRPr="004627AF">
          <w:rPr>
            <w:rStyle w:val="af6"/>
            <w:noProof/>
          </w:rPr>
          <w:t>第十五章</w:t>
        </w:r>
        <w:r w:rsidR="007A7E6B" w:rsidRPr="004627AF">
          <w:rPr>
            <w:rFonts w:ascii="等线" w:eastAsia="等线" w:hAnsi="等线"/>
            <w:b w:val="0"/>
            <w:noProof/>
            <w:snapToGrid/>
            <w:w w:val="100"/>
            <w:kern w:val="2"/>
            <w:sz w:val="21"/>
            <w:szCs w:val="22"/>
          </w:rPr>
          <w:tab/>
        </w:r>
        <w:r w:rsidR="007A7E6B" w:rsidRPr="004627AF">
          <w:rPr>
            <w:rStyle w:val="af6"/>
            <w:noProof/>
          </w:rPr>
          <w:t>释</w:t>
        </w:r>
        <w:r w:rsidR="007A7E6B" w:rsidRPr="004627AF">
          <w:rPr>
            <w:rStyle w:val="af6"/>
            <w:noProof/>
          </w:rPr>
          <w:t xml:space="preserve">  </w:t>
        </w:r>
        <w:r w:rsidR="007A7E6B" w:rsidRPr="004627AF">
          <w:rPr>
            <w:rStyle w:val="af6"/>
            <w:noProof/>
          </w:rPr>
          <w:t>义</w:t>
        </w:r>
        <w:r w:rsidR="007A7E6B" w:rsidRPr="004627AF">
          <w:rPr>
            <w:noProof/>
          </w:rPr>
          <w:tab/>
        </w:r>
        <w:r w:rsidR="00CC7755" w:rsidRPr="004627AF">
          <w:rPr>
            <w:noProof/>
          </w:rPr>
          <w:fldChar w:fldCharType="begin"/>
        </w:r>
        <w:r w:rsidR="007A7E6B" w:rsidRPr="004627AF">
          <w:rPr>
            <w:noProof/>
          </w:rPr>
          <w:instrText xml:space="preserve"> PAGEREF _Toc55204989 \h </w:instrText>
        </w:r>
        <w:r w:rsidR="00CC7755" w:rsidRPr="004627AF">
          <w:rPr>
            <w:noProof/>
          </w:rPr>
        </w:r>
        <w:r w:rsidR="00CC7755" w:rsidRPr="004627AF">
          <w:rPr>
            <w:noProof/>
          </w:rPr>
          <w:fldChar w:fldCharType="separate"/>
        </w:r>
        <w:r w:rsidR="007C6580">
          <w:rPr>
            <w:noProof/>
          </w:rPr>
          <w:t>123</w:t>
        </w:r>
        <w:r w:rsidR="00CC7755" w:rsidRPr="004627AF">
          <w:rPr>
            <w:noProof/>
          </w:rPr>
          <w:fldChar w:fldCharType="end"/>
        </w:r>
      </w:hyperlink>
    </w:p>
    <w:p w14:paraId="624370EF" w14:textId="189E44F0" w:rsidR="00E9198C" w:rsidRPr="004627AF" w:rsidRDefault="00000000">
      <w:pPr>
        <w:pStyle w:val="TOC1"/>
        <w:tabs>
          <w:tab w:val="left" w:pos="1680"/>
        </w:tabs>
        <w:rPr>
          <w:rFonts w:ascii="等线" w:eastAsia="等线" w:hAnsi="等线"/>
          <w:b w:val="0"/>
          <w:noProof/>
          <w:snapToGrid/>
          <w:w w:val="100"/>
          <w:kern w:val="2"/>
          <w:sz w:val="21"/>
          <w:szCs w:val="22"/>
        </w:rPr>
      </w:pPr>
      <w:hyperlink w:anchor="_Toc55204990" w:history="1">
        <w:r w:rsidR="007A7E6B" w:rsidRPr="004627AF">
          <w:rPr>
            <w:rStyle w:val="af6"/>
            <w:noProof/>
          </w:rPr>
          <w:t>第十六章</w:t>
        </w:r>
        <w:r w:rsidR="007A7E6B" w:rsidRPr="004627AF">
          <w:rPr>
            <w:rFonts w:ascii="等线" w:eastAsia="等线" w:hAnsi="等线"/>
            <w:b w:val="0"/>
            <w:noProof/>
            <w:snapToGrid/>
            <w:w w:val="100"/>
            <w:kern w:val="2"/>
            <w:sz w:val="21"/>
            <w:szCs w:val="22"/>
          </w:rPr>
          <w:tab/>
        </w:r>
        <w:r w:rsidR="007A7E6B" w:rsidRPr="004627AF">
          <w:rPr>
            <w:rStyle w:val="af6"/>
            <w:noProof/>
          </w:rPr>
          <w:t>附</w:t>
        </w:r>
        <w:r w:rsidR="007A7E6B" w:rsidRPr="004627AF">
          <w:rPr>
            <w:rStyle w:val="af6"/>
            <w:noProof/>
          </w:rPr>
          <w:t xml:space="preserve">  </w:t>
        </w:r>
        <w:r w:rsidR="007A7E6B" w:rsidRPr="004627AF">
          <w:rPr>
            <w:rStyle w:val="af6"/>
            <w:noProof/>
          </w:rPr>
          <w:t>则</w:t>
        </w:r>
        <w:r w:rsidR="007A7E6B" w:rsidRPr="004627AF">
          <w:rPr>
            <w:noProof/>
          </w:rPr>
          <w:tab/>
        </w:r>
        <w:r w:rsidR="00CC7755" w:rsidRPr="004627AF">
          <w:rPr>
            <w:noProof/>
          </w:rPr>
          <w:fldChar w:fldCharType="begin"/>
        </w:r>
        <w:r w:rsidR="007A7E6B" w:rsidRPr="004627AF">
          <w:rPr>
            <w:noProof/>
          </w:rPr>
          <w:instrText xml:space="preserve"> PAGEREF _Toc55204990 \h </w:instrText>
        </w:r>
        <w:r w:rsidR="00CC7755" w:rsidRPr="004627AF">
          <w:rPr>
            <w:noProof/>
          </w:rPr>
        </w:r>
        <w:r w:rsidR="00CC7755" w:rsidRPr="004627AF">
          <w:rPr>
            <w:noProof/>
          </w:rPr>
          <w:fldChar w:fldCharType="separate"/>
        </w:r>
        <w:r w:rsidR="007C6580">
          <w:rPr>
            <w:noProof/>
          </w:rPr>
          <w:t>129</w:t>
        </w:r>
        <w:r w:rsidR="00CC7755" w:rsidRPr="004627AF">
          <w:rPr>
            <w:noProof/>
          </w:rPr>
          <w:fldChar w:fldCharType="end"/>
        </w:r>
      </w:hyperlink>
    </w:p>
    <w:p w14:paraId="505073B0" w14:textId="77777777" w:rsidR="00E9198C" w:rsidRPr="004627AF" w:rsidRDefault="00CC7755">
      <w:pPr>
        <w:tabs>
          <w:tab w:val="left" w:leader="dot" w:pos="8280"/>
        </w:tabs>
        <w:snapToGrid w:val="0"/>
        <w:spacing w:line="560" w:lineRule="exact"/>
        <w:ind w:firstLineChars="200" w:firstLine="643"/>
        <w:rPr>
          <w:rFonts w:ascii="仿宋_GB2312" w:eastAsia="仿宋_GB2312" w:hAnsi="宋体"/>
          <w:sz w:val="32"/>
          <w:szCs w:val="32"/>
        </w:rPr>
      </w:pPr>
      <w:r w:rsidRPr="004627AF">
        <w:rPr>
          <w:rFonts w:ascii="仿宋_GB2312" w:eastAsia="黑体" w:hAnsi="宋体"/>
          <w:b/>
          <w:sz w:val="32"/>
        </w:rPr>
        <w:fldChar w:fldCharType="end"/>
      </w:r>
    </w:p>
    <w:p w14:paraId="3973123C" w14:textId="77777777" w:rsidR="00E9198C" w:rsidRPr="004627AF" w:rsidRDefault="00E9198C">
      <w:pPr>
        <w:tabs>
          <w:tab w:val="left" w:leader="dot" w:pos="8280"/>
        </w:tabs>
        <w:snapToGrid w:val="0"/>
        <w:spacing w:line="560" w:lineRule="exact"/>
        <w:ind w:firstLineChars="200" w:firstLine="640"/>
        <w:rPr>
          <w:rFonts w:ascii="仿宋_GB2312" w:eastAsia="仿宋_GB2312" w:hAnsi="宋体"/>
          <w:sz w:val="32"/>
          <w:szCs w:val="32"/>
        </w:rPr>
        <w:sectPr w:rsidR="00E9198C" w:rsidRPr="004627AF">
          <w:footerReference w:type="even" r:id="rId9"/>
          <w:footerReference w:type="default" r:id="rId10"/>
          <w:pgSz w:w="11906" w:h="16838"/>
          <w:pgMar w:top="1440" w:right="1797" w:bottom="1440" w:left="1797" w:header="851" w:footer="992" w:gutter="0"/>
          <w:pgNumType w:start="1"/>
          <w:cols w:space="425"/>
          <w:docGrid w:type="lines" w:linePitch="312"/>
        </w:sectPr>
      </w:pPr>
    </w:p>
    <w:p w14:paraId="0E8F65D6" w14:textId="77777777" w:rsidR="00E9198C" w:rsidRPr="004627AF" w:rsidRDefault="007A7E6B" w:rsidP="00292D1A">
      <w:pPr>
        <w:pStyle w:val="6"/>
        <w:rPr>
          <w:b/>
        </w:rPr>
      </w:pPr>
      <w:bookmarkStart w:id="0" w:name="_Toc55204938"/>
      <w:r w:rsidRPr="004627AF">
        <w:rPr>
          <w:rFonts w:hint="eastAsia"/>
        </w:rPr>
        <w:lastRenderedPageBreak/>
        <w:t>总  则</w:t>
      </w:r>
      <w:bookmarkEnd w:id="0"/>
    </w:p>
    <w:p w14:paraId="2E4274A5" w14:textId="77777777" w:rsidR="00E9198C" w:rsidRPr="004627AF" w:rsidRDefault="007A7E6B">
      <w:pPr>
        <w:pStyle w:val="af8"/>
        <w:numPr>
          <w:ilvl w:val="0"/>
          <w:numId w:val="2"/>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为了规范上海证券交易所（以下简称本所）</w:t>
      </w:r>
      <w:proofErr w:type="gramStart"/>
      <w:r w:rsidRPr="004627AF">
        <w:rPr>
          <w:rFonts w:ascii="仿宋_GB2312" w:eastAsia="仿宋_GB2312" w:hAnsi="宋体" w:hint="eastAsia"/>
          <w:sz w:val="32"/>
          <w:szCs w:val="32"/>
        </w:rPr>
        <w:t>科创板</w:t>
      </w:r>
      <w:proofErr w:type="gramEnd"/>
      <w:r w:rsidRPr="004627AF">
        <w:rPr>
          <w:rFonts w:ascii="仿宋_GB2312" w:eastAsia="仿宋_GB2312" w:hAnsi="宋体" w:hint="eastAsia"/>
          <w:sz w:val="32"/>
          <w:szCs w:val="32"/>
        </w:rPr>
        <w:t>上市和持续监管事宜，支持引导科技创新企业更好地发展，维护证券市场公开、公平、公正，保护投资者的合法权益，根据《中华人民共和国公司法》</w:t>
      </w:r>
      <w:r w:rsidRPr="004627AF">
        <w:rPr>
          <w:rFonts w:ascii="仿宋_GB2312" w:eastAsia="仿宋_GB2312" w:hAnsi="宋体"/>
          <w:sz w:val="32"/>
          <w:szCs w:val="32"/>
        </w:rPr>
        <w:t>(</w:t>
      </w:r>
      <w:r w:rsidRPr="004627AF">
        <w:rPr>
          <w:rFonts w:ascii="仿宋_GB2312" w:eastAsia="仿宋_GB2312" w:hAnsi="宋体" w:hint="eastAsia"/>
          <w:sz w:val="32"/>
          <w:szCs w:val="32"/>
        </w:rPr>
        <w:t>以下简称《公司法》</w:t>
      </w:r>
      <w:r w:rsidRPr="004627AF">
        <w:rPr>
          <w:rFonts w:ascii="仿宋_GB2312" w:eastAsia="仿宋_GB2312" w:hAnsi="宋体"/>
          <w:sz w:val="32"/>
          <w:szCs w:val="32"/>
        </w:rPr>
        <w:t>)</w:t>
      </w:r>
      <w:r w:rsidRPr="004627AF">
        <w:rPr>
          <w:rFonts w:ascii="仿宋_GB2312" w:eastAsia="仿宋_GB2312" w:hAnsi="宋体" w:hint="eastAsia"/>
          <w:sz w:val="32"/>
          <w:szCs w:val="32"/>
        </w:rPr>
        <w:t>、《中华人民共和国证券法》（以下简称《证券法》）、《关于在上海证券交易所设立科创板并试点注册制的实施意见》《科创板上市公司持续监管办法（试行）》《证券交易所管理办法》等相关法律、行政法规、部门规章、规范性文件（以下统称法律法规）以及《上海证券交易所章程》，制定本规则。</w:t>
      </w:r>
    </w:p>
    <w:p w14:paraId="4681B6BB" w14:textId="77777777" w:rsidR="00E9198C" w:rsidRPr="004627AF" w:rsidRDefault="007A7E6B">
      <w:pPr>
        <w:pStyle w:val="af8"/>
        <w:numPr>
          <w:ilvl w:val="0"/>
          <w:numId w:val="2"/>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股票、存托凭证及其衍生品种在</w:t>
      </w:r>
      <w:proofErr w:type="gramStart"/>
      <w:r w:rsidRPr="004627AF">
        <w:rPr>
          <w:rFonts w:ascii="仿宋_GB2312" w:eastAsia="仿宋_GB2312" w:hAnsi="宋体" w:hint="eastAsia"/>
          <w:sz w:val="32"/>
          <w:szCs w:val="32"/>
        </w:rPr>
        <w:t>本所科创板的</w:t>
      </w:r>
      <w:proofErr w:type="gramEnd"/>
      <w:r w:rsidRPr="004627AF">
        <w:rPr>
          <w:rFonts w:ascii="仿宋_GB2312" w:eastAsia="仿宋_GB2312" w:hAnsi="宋体" w:hint="eastAsia"/>
          <w:sz w:val="32"/>
          <w:szCs w:val="32"/>
        </w:rPr>
        <w:t>上市和持续监管等事宜，适用本规则；本规则未作规定的，适用本所其他有关规定。</w:t>
      </w:r>
    </w:p>
    <w:p w14:paraId="794C0723" w14:textId="77777777" w:rsidR="00E9198C" w:rsidRPr="004627AF" w:rsidRDefault="007A7E6B">
      <w:pPr>
        <w:pStyle w:val="af8"/>
        <w:numPr>
          <w:ilvl w:val="0"/>
          <w:numId w:val="2"/>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发行人股票在本所科</w:t>
      </w:r>
      <w:proofErr w:type="gramStart"/>
      <w:r w:rsidRPr="004627AF">
        <w:rPr>
          <w:rFonts w:ascii="仿宋_GB2312" w:eastAsia="仿宋_GB2312" w:hAnsi="宋体" w:hint="eastAsia"/>
          <w:sz w:val="32"/>
          <w:szCs w:val="32"/>
        </w:rPr>
        <w:t>创板首次</w:t>
      </w:r>
      <w:proofErr w:type="gramEnd"/>
      <w:r w:rsidRPr="004627AF">
        <w:rPr>
          <w:rFonts w:ascii="仿宋_GB2312" w:eastAsia="仿宋_GB2312" w:hAnsi="宋体" w:hint="eastAsia"/>
          <w:sz w:val="32"/>
          <w:szCs w:val="32"/>
        </w:rPr>
        <w:t>上市，应当经本所审核并由中国证监会</w:t>
      </w:r>
      <w:proofErr w:type="gramStart"/>
      <w:r w:rsidRPr="004627AF">
        <w:rPr>
          <w:rFonts w:ascii="仿宋_GB2312" w:eastAsia="仿宋_GB2312" w:hAnsi="宋体" w:hint="eastAsia"/>
          <w:sz w:val="32"/>
          <w:szCs w:val="32"/>
        </w:rPr>
        <w:t>作出</w:t>
      </w:r>
      <w:proofErr w:type="gramEnd"/>
      <w:r w:rsidRPr="004627AF">
        <w:rPr>
          <w:rFonts w:ascii="仿宋_GB2312" w:eastAsia="仿宋_GB2312" w:hAnsi="宋体" w:hint="eastAsia"/>
          <w:sz w:val="32"/>
          <w:szCs w:val="32"/>
        </w:rPr>
        <w:t>同意注册决定。发行人应当与本所签订上市协议，明确双方的权利、义务和其他有关事项。</w:t>
      </w:r>
    </w:p>
    <w:p w14:paraId="74BAB66F" w14:textId="77777777" w:rsidR="00E9198C" w:rsidRPr="004627AF" w:rsidRDefault="007A7E6B">
      <w:pPr>
        <w:pStyle w:val="af8"/>
        <w:numPr>
          <w:ilvl w:val="0"/>
          <w:numId w:val="2"/>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发行人、上市公司及其董事、监事、高级管理人员、核心技术人员、股东或存托凭证持有人、实际控制人、收购人及其相关人员、重大资产重组交易对方及其相关人员、</w:t>
      </w:r>
      <w:r w:rsidRPr="004627AF">
        <w:rPr>
          <w:rFonts w:ascii="仿宋_GB2312" w:eastAsia="仿宋_GB2312" w:hAnsi="Arial Unicode MS" w:cs="Arial Unicode MS" w:hint="eastAsia"/>
          <w:sz w:val="32"/>
          <w:szCs w:val="32"/>
        </w:rPr>
        <w:t>破产管理人及其成员</w:t>
      </w:r>
      <w:r w:rsidRPr="004627AF">
        <w:rPr>
          <w:rFonts w:ascii="仿宋_GB2312" w:eastAsia="仿宋_GB2312" w:hAnsi="宋体" w:hint="eastAsia"/>
          <w:sz w:val="32"/>
          <w:szCs w:val="32"/>
        </w:rPr>
        <w:t>，应当遵守法律法规、本规则以及本所其他规定，履行信息披露义务，促进公司规范运作。</w:t>
      </w:r>
    </w:p>
    <w:p w14:paraId="39F5AFBE" w14:textId="77777777" w:rsidR="00E9198C" w:rsidRPr="004627AF" w:rsidRDefault="007A7E6B">
      <w:pPr>
        <w:pStyle w:val="af8"/>
        <w:numPr>
          <w:ilvl w:val="0"/>
          <w:numId w:val="2"/>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为发行人、上市公司以及相关信息披露义务人提供服务的保荐机构、保荐代表人、证券服务机构及其相关人员,应当遵守法律法规、本规则以及本所其他规定，诚实守信，</w:t>
      </w:r>
      <w:r w:rsidRPr="004627AF">
        <w:rPr>
          <w:rFonts w:ascii="仿宋_GB2312" w:eastAsia="仿宋_GB2312" w:hAnsi="宋体" w:hint="eastAsia"/>
          <w:sz w:val="32"/>
          <w:szCs w:val="32"/>
        </w:rPr>
        <w:lastRenderedPageBreak/>
        <w:t>勤勉尽责。</w:t>
      </w:r>
    </w:p>
    <w:p w14:paraId="2163E9C3"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宋体" w:hint="eastAsia"/>
          <w:sz w:val="32"/>
          <w:szCs w:val="32"/>
        </w:rPr>
        <w:t>保荐机构、保荐代表人和证券服务机构制作、出具文件应当对所依据资料内容的真实性、准确性、完整性进行核查和验证，所制作、出具的文件不得有虚假记载、误导性陈述或者重大遗漏</w:t>
      </w:r>
      <w:r w:rsidRPr="004627AF">
        <w:rPr>
          <w:rFonts w:ascii="仿宋_GB2312" w:eastAsia="仿宋_GB2312" w:hint="eastAsia"/>
          <w:bCs/>
          <w:sz w:val="32"/>
          <w:szCs w:val="32"/>
        </w:rPr>
        <w:t>。</w:t>
      </w:r>
    </w:p>
    <w:p w14:paraId="110B9A3C" w14:textId="77777777" w:rsidR="00E9198C" w:rsidRPr="004627AF" w:rsidRDefault="007A7E6B">
      <w:pPr>
        <w:pStyle w:val="af8"/>
        <w:numPr>
          <w:ilvl w:val="0"/>
          <w:numId w:val="2"/>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本所依据法律法规、本规则以及本所其他规定、上市协议、相关主体的声明与承诺，对前述第</w:t>
      </w:r>
      <w:r w:rsidRPr="004627AF">
        <w:rPr>
          <w:rFonts w:ascii="仿宋_GB2312" w:eastAsia="仿宋_GB2312" w:hAnsi="宋体"/>
          <w:sz w:val="32"/>
          <w:szCs w:val="32"/>
        </w:rPr>
        <w:t>1.4</w:t>
      </w:r>
      <w:r w:rsidRPr="004627AF">
        <w:rPr>
          <w:rFonts w:ascii="仿宋_GB2312" w:eastAsia="仿宋_GB2312" w:hAnsi="宋体" w:hint="eastAsia"/>
          <w:sz w:val="32"/>
          <w:szCs w:val="32"/>
        </w:rPr>
        <w:t>条、第</w:t>
      </w:r>
      <w:r w:rsidRPr="004627AF">
        <w:rPr>
          <w:rFonts w:ascii="仿宋_GB2312" w:eastAsia="仿宋_GB2312" w:hAnsi="宋体"/>
          <w:sz w:val="32"/>
          <w:szCs w:val="32"/>
        </w:rPr>
        <w:t>1.5</w:t>
      </w:r>
      <w:r w:rsidRPr="004627AF">
        <w:rPr>
          <w:rFonts w:ascii="仿宋_GB2312" w:eastAsia="仿宋_GB2312" w:hAnsi="宋体" w:hint="eastAsia"/>
          <w:sz w:val="32"/>
          <w:szCs w:val="32"/>
        </w:rPr>
        <w:t>条规定的机构及相关人员进行自律监管。</w:t>
      </w:r>
    </w:p>
    <w:p w14:paraId="0528B2B6" w14:textId="77777777" w:rsidR="00E9198C" w:rsidRPr="004627AF" w:rsidRDefault="00E9198C">
      <w:pPr>
        <w:spacing w:line="560" w:lineRule="exact"/>
        <w:rPr>
          <w:rFonts w:ascii="仿宋_GB2312" w:eastAsia="仿宋_GB2312" w:hAnsi="宋体"/>
          <w:sz w:val="32"/>
          <w:szCs w:val="32"/>
        </w:rPr>
      </w:pPr>
    </w:p>
    <w:p w14:paraId="055CAB77" w14:textId="77777777" w:rsidR="00E9198C" w:rsidRPr="004627AF" w:rsidRDefault="007A7E6B" w:rsidP="00292D1A">
      <w:pPr>
        <w:pStyle w:val="6"/>
        <w:rPr>
          <w:b/>
        </w:rPr>
      </w:pPr>
      <w:bookmarkStart w:id="1" w:name="_Toc55204939"/>
      <w:r w:rsidRPr="004627AF">
        <w:rPr>
          <w:rFonts w:hint="eastAsia"/>
        </w:rPr>
        <w:t>股票上市与交易</w:t>
      </w:r>
      <w:bookmarkEnd w:id="1"/>
    </w:p>
    <w:p w14:paraId="4F2AA250" w14:textId="77777777" w:rsidR="000C36C9" w:rsidRPr="004627AF" w:rsidRDefault="007A7E6B" w:rsidP="00CB4D4F">
      <w:pPr>
        <w:pStyle w:val="23"/>
        <w:numPr>
          <w:ilvl w:val="1"/>
          <w:numId w:val="1"/>
        </w:numPr>
        <w:ind w:left="0" w:firstLine="643"/>
      </w:pPr>
      <w:bookmarkStart w:id="2" w:name="_Toc55204940"/>
      <w:r w:rsidRPr="004627AF">
        <w:rPr>
          <w:rFonts w:hint="eastAsia"/>
        </w:rPr>
        <w:t>首次公开发行股票的上市</w:t>
      </w:r>
      <w:bookmarkEnd w:id="2"/>
    </w:p>
    <w:p w14:paraId="31A1A5BD" w14:textId="77777777" w:rsidR="00E9198C" w:rsidRPr="004627AF" w:rsidRDefault="007A7E6B">
      <w:pPr>
        <w:numPr>
          <w:ilvl w:val="2"/>
          <w:numId w:val="3"/>
        </w:numPr>
        <w:tabs>
          <w:tab w:val="clear" w:pos="720"/>
          <w:tab w:val="left" w:pos="1260"/>
        </w:tabs>
        <w:autoSpaceDE w:val="0"/>
        <w:autoSpaceDN w:val="0"/>
        <w:adjustRightInd w:val="0"/>
        <w:snapToGrid w:val="0"/>
        <w:spacing w:line="560" w:lineRule="exact"/>
        <w:ind w:left="0" w:firstLineChars="200" w:firstLine="640"/>
        <w:rPr>
          <w:rFonts w:ascii="仿宋_GB2312" w:eastAsia="仿宋_GB2312" w:hAnsi="宋体" w:cs="宋体"/>
          <w:sz w:val="32"/>
          <w:szCs w:val="32"/>
        </w:rPr>
      </w:pPr>
      <w:r w:rsidRPr="004627AF">
        <w:rPr>
          <w:rFonts w:ascii="仿宋_GB2312" w:eastAsia="仿宋_GB2312" w:hAnsi="宋体" w:cs="宋体" w:hint="eastAsia"/>
          <w:sz w:val="32"/>
          <w:szCs w:val="32"/>
        </w:rPr>
        <w:t>发行人申请在</w:t>
      </w:r>
      <w:proofErr w:type="gramStart"/>
      <w:r w:rsidRPr="004627AF">
        <w:rPr>
          <w:rFonts w:ascii="仿宋_GB2312" w:eastAsia="仿宋_GB2312" w:hAnsi="宋体" w:cs="宋体" w:hint="eastAsia"/>
          <w:sz w:val="32"/>
          <w:szCs w:val="32"/>
        </w:rPr>
        <w:t>本所科创板上市</w:t>
      </w:r>
      <w:proofErr w:type="gramEnd"/>
      <w:r w:rsidRPr="004627AF">
        <w:rPr>
          <w:rFonts w:ascii="仿宋_GB2312" w:eastAsia="仿宋_GB2312" w:hAnsi="宋体" w:cs="宋体" w:hint="eastAsia"/>
          <w:sz w:val="32"/>
          <w:szCs w:val="32"/>
        </w:rPr>
        <w:t>，应当符合下列条件：</w:t>
      </w:r>
    </w:p>
    <w:p w14:paraId="216012DD"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（一）符合中国证监会规定的发行条件；</w:t>
      </w:r>
    </w:p>
    <w:p w14:paraId="7DC05B88"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（二）发行后股本总额不低于人民币3000万元；</w:t>
      </w:r>
    </w:p>
    <w:p w14:paraId="578479E6"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（三）公开发行的股份达到公司股份总数的25%以上；公司股本总额超过人民币4亿元的，公开发行股份的比例为10%以上；</w:t>
      </w:r>
    </w:p>
    <w:p w14:paraId="10455263"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（四）市值及财务指标符合本规则规定的标准；</w:t>
      </w:r>
    </w:p>
    <w:p w14:paraId="4E764DAC"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（五）本所规定的其他上市条件。</w:t>
      </w:r>
    </w:p>
    <w:p w14:paraId="2B8E91AF" w14:textId="77777777" w:rsidR="00E9198C" w:rsidRPr="004627AF" w:rsidRDefault="007A7E6B">
      <w:pPr>
        <w:spacing w:line="560" w:lineRule="exact"/>
        <w:ind w:firstLineChars="200" w:firstLine="640"/>
        <w:rPr>
          <w:rFonts w:ascii="仿宋_GB2312" w:eastAsia="仿宋_GB2312" w:hAnsi="宋体" w:cs="宋体"/>
          <w:sz w:val="32"/>
          <w:szCs w:val="32"/>
        </w:rPr>
      </w:pPr>
      <w:r w:rsidRPr="004627AF">
        <w:rPr>
          <w:rFonts w:ascii="仿宋_GB2312" w:eastAsia="仿宋_GB2312" w:cs="宋体"/>
          <w:sz w:val="32"/>
          <w:szCs w:val="32"/>
        </w:rPr>
        <w:t>红</w:t>
      </w:r>
      <w:proofErr w:type="gramStart"/>
      <w:r w:rsidRPr="004627AF">
        <w:rPr>
          <w:rFonts w:ascii="仿宋_GB2312" w:eastAsia="仿宋_GB2312" w:cs="宋体"/>
          <w:sz w:val="32"/>
          <w:szCs w:val="32"/>
        </w:rPr>
        <w:t>筹企业</w:t>
      </w:r>
      <w:proofErr w:type="gramEnd"/>
      <w:r w:rsidRPr="004627AF">
        <w:rPr>
          <w:rFonts w:ascii="仿宋_GB2312" w:eastAsia="仿宋_GB2312" w:cs="宋体"/>
          <w:sz w:val="32"/>
          <w:szCs w:val="32"/>
        </w:rPr>
        <w:t>发行股票的，前款第二项调整为</w:t>
      </w:r>
      <w:r w:rsidRPr="004627AF">
        <w:rPr>
          <w:rFonts w:ascii="仿宋_GB2312" w:eastAsia="仿宋_GB2312" w:cs="宋体" w:hint="eastAsia"/>
          <w:sz w:val="32"/>
          <w:szCs w:val="32"/>
        </w:rPr>
        <w:t>发行后的股份总数不低于3000万股</w:t>
      </w:r>
      <w:r w:rsidRPr="004627AF">
        <w:rPr>
          <w:rFonts w:ascii="仿宋_GB2312" w:eastAsia="仿宋_GB2312" w:cs="宋体"/>
          <w:sz w:val="32"/>
          <w:szCs w:val="32"/>
        </w:rPr>
        <w:t>，前款第三项调整为</w:t>
      </w:r>
      <w:r w:rsidRPr="004627AF">
        <w:rPr>
          <w:rFonts w:ascii="仿宋_GB2312" w:eastAsia="仿宋_GB2312" w:cs="宋体" w:hint="eastAsia"/>
          <w:sz w:val="32"/>
          <w:szCs w:val="32"/>
        </w:rPr>
        <w:t>公开发行的股份达到公司股份总数的25%以上；公司股份总数超过4亿股的，公开发行股份的比例为10%以上</w:t>
      </w:r>
      <w:r w:rsidRPr="004627AF">
        <w:rPr>
          <w:rFonts w:ascii="仿宋_GB2312" w:eastAsia="仿宋_GB2312" w:cs="宋体"/>
          <w:sz w:val="32"/>
          <w:szCs w:val="32"/>
        </w:rPr>
        <w:t>。红</w:t>
      </w:r>
      <w:proofErr w:type="gramStart"/>
      <w:r w:rsidRPr="004627AF">
        <w:rPr>
          <w:rFonts w:ascii="仿宋_GB2312" w:eastAsia="仿宋_GB2312" w:cs="宋体"/>
          <w:sz w:val="32"/>
          <w:szCs w:val="32"/>
        </w:rPr>
        <w:t>筹企业</w:t>
      </w:r>
      <w:proofErr w:type="gramEnd"/>
      <w:r w:rsidRPr="004627AF">
        <w:rPr>
          <w:rFonts w:ascii="仿宋_GB2312" w:eastAsia="仿宋_GB2312" w:cs="宋体"/>
          <w:sz w:val="32"/>
          <w:szCs w:val="32"/>
        </w:rPr>
        <w:t>发行存托凭证的，</w:t>
      </w:r>
      <w:r w:rsidRPr="004627AF">
        <w:rPr>
          <w:rFonts w:ascii="仿宋_GB2312" w:eastAsia="仿宋_GB2312" w:cs="宋体"/>
          <w:sz w:val="32"/>
          <w:szCs w:val="32"/>
        </w:rPr>
        <w:lastRenderedPageBreak/>
        <w:t>前款第二项调整为</w:t>
      </w:r>
      <w:r w:rsidRPr="004627AF">
        <w:rPr>
          <w:rFonts w:ascii="仿宋_GB2312" w:eastAsia="仿宋_GB2312" w:cs="宋体" w:hint="eastAsia"/>
          <w:sz w:val="32"/>
          <w:szCs w:val="32"/>
        </w:rPr>
        <w:t>发行后的存托凭证总份数不低于3000万份</w:t>
      </w:r>
      <w:r w:rsidRPr="004627AF">
        <w:rPr>
          <w:rFonts w:ascii="仿宋_GB2312" w:eastAsia="仿宋_GB2312" w:cs="宋体"/>
          <w:sz w:val="32"/>
          <w:szCs w:val="32"/>
        </w:rPr>
        <w:t>，前款第三项调整为</w:t>
      </w:r>
      <w:r w:rsidRPr="004627AF">
        <w:rPr>
          <w:rFonts w:ascii="仿宋_GB2312" w:eastAsia="仿宋_GB2312" w:cs="宋体" w:hint="eastAsia"/>
          <w:sz w:val="32"/>
          <w:szCs w:val="32"/>
        </w:rPr>
        <w:t>公开发行的存托凭证对应基础股份达到公司股份总数的25%以上；发行后的存托凭证总份数超过4亿份的，公开发行存托凭证对应基础股份达到公司股份总数的10%以上</w:t>
      </w:r>
      <w:r w:rsidRPr="004627AF">
        <w:rPr>
          <w:rFonts w:ascii="仿宋_GB2312" w:eastAsia="仿宋_GB2312" w:cs="宋体"/>
          <w:sz w:val="32"/>
          <w:szCs w:val="32"/>
        </w:rPr>
        <w:t>。</w:t>
      </w:r>
    </w:p>
    <w:p w14:paraId="1777A405"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Ansi="宋体" w:cs="宋体" w:hint="eastAsia"/>
          <w:sz w:val="32"/>
          <w:szCs w:val="32"/>
        </w:rPr>
        <w:t>本所可以根据市场情况，经中国证监会批准，对上市条件和具体标准进行调整。</w:t>
      </w:r>
    </w:p>
    <w:p w14:paraId="63DC0531" w14:textId="77777777" w:rsidR="00E9198C" w:rsidRPr="004627AF" w:rsidRDefault="007A7E6B">
      <w:pPr>
        <w:numPr>
          <w:ilvl w:val="2"/>
          <w:numId w:val="3"/>
        </w:numPr>
        <w:tabs>
          <w:tab w:val="clear" w:pos="720"/>
          <w:tab w:val="left" w:pos="1260"/>
        </w:tabs>
        <w:autoSpaceDE w:val="0"/>
        <w:autoSpaceDN w:val="0"/>
        <w:adjustRightInd w:val="0"/>
        <w:snapToGrid w:val="0"/>
        <w:spacing w:line="560" w:lineRule="exact"/>
        <w:ind w:left="0" w:firstLineChars="200" w:firstLine="640"/>
        <w:rPr>
          <w:rFonts w:ascii="仿宋_GB2312" w:eastAsia="仿宋_GB2312" w:hAnsi="宋体" w:cs="宋体"/>
          <w:sz w:val="32"/>
          <w:szCs w:val="32"/>
        </w:rPr>
      </w:pPr>
      <w:r w:rsidRPr="004627AF">
        <w:rPr>
          <w:rFonts w:ascii="仿宋_GB2312" w:eastAsia="仿宋_GB2312" w:hAnsi="宋体" w:cs="宋体" w:hint="eastAsia"/>
          <w:sz w:val="32"/>
          <w:szCs w:val="32"/>
        </w:rPr>
        <w:t>发行人申请在</w:t>
      </w:r>
      <w:proofErr w:type="gramStart"/>
      <w:r w:rsidRPr="004627AF">
        <w:rPr>
          <w:rFonts w:ascii="仿宋_GB2312" w:eastAsia="仿宋_GB2312" w:hAnsi="宋体" w:cs="宋体" w:hint="eastAsia"/>
          <w:sz w:val="32"/>
          <w:szCs w:val="32"/>
        </w:rPr>
        <w:t>本所科创板上市</w:t>
      </w:r>
      <w:proofErr w:type="gramEnd"/>
      <w:r w:rsidRPr="004627AF">
        <w:rPr>
          <w:rFonts w:ascii="仿宋_GB2312" w:eastAsia="仿宋_GB2312" w:hAnsi="宋体" w:cs="宋体" w:hint="eastAsia"/>
          <w:sz w:val="32"/>
          <w:szCs w:val="32"/>
        </w:rPr>
        <w:t>，</w:t>
      </w:r>
      <w:r w:rsidRPr="004627AF">
        <w:rPr>
          <w:rFonts w:ascii="仿宋_GB2312" w:eastAsia="仿宋_GB2312" w:hint="eastAsia"/>
          <w:sz w:val="32"/>
          <w:szCs w:val="32"/>
        </w:rPr>
        <w:t>市值及财务指标应当至少符合下列标准中的一项</w:t>
      </w:r>
      <w:r w:rsidRPr="004627AF">
        <w:rPr>
          <w:rFonts w:ascii="仿宋_GB2312" w:eastAsia="仿宋_GB2312" w:hAnsi="宋体" w:cs="宋体" w:hint="eastAsia"/>
          <w:sz w:val="32"/>
          <w:szCs w:val="32"/>
        </w:rPr>
        <w:t>：</w:t>
      </w:r>
    </w:p>
    <w:p w14:paraId="0AC01D8B"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（一）预计市值不低于人民币10亿元，最近两年净利润均为正且累计净利润不低于人民币5000万元，或者预计市值不低于人民币10亿元，最近一年净利润为正且营业收入不低于人民币1亿元；</w:t>
      </w:r>
    </w:p>
    <w:p w14:paraId="073A10D3"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（二）预计市值不低于人民币15亿元，最近一年营业收入不低于人民币2亿元，且最近三年累计研发投入</w:t>
      </w:r>
      <w:proofErr w:type="gramStart"/>
      <w:r w:rsidRPr="004627AF">
        <w:rPr>
          <w:rFonts w:ascii="仿宋_GB2312" w:eastAsia="仿宋_GB2312" w:hint="eastAsia"/>
          <w:sz w:val="32"/>
          <w:szCs w:val="32"/>
        </w:rPr>
        <w:t>占最近</w:t>
      </w:r>
      <w:proofErr w:type="gramEnd"/>
      <w:r w:rsidRPr="004627AF">
        <w:rPr>
          <w:rFonts w:ascii="仿宋_GB2312" w:eastAsia="仿宋_GB2312" w:hint="eastAsia"/>
          <w:sz w:val="32"/>
          <w:szCs w:val="32"/>
        </w:rPr>
        <w:t>三年累计营业收入的比例不低于15%；</w:t>
      </w:r>
    </w:p>
    <w:p w14:paraId="59A43263"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（三）预计市值不低于人民币20亿元，最近一年营业收入不低于人民币3亿元，且最近三年经营活动产生的现金流量净额累计不低于人民币1亿元；</w:t>
      </w:r>
    </w:p>
    <w:p w14:paraId="0B2DE19A"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（四）预计市值不低于人民币30亿元，且最近一年营业收入不低于人民币3亿元；</w:t>
      </w:r>
    </w:p>
    <w:p w14:paraId="7A34780E"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（五）预计市值不低于人民币40亿元，</w:t>
      </w:r>
      <w:r w:rsidRPr="004627AF">
        <w:rPr>
          <w:rFonts w:ascii="仿宋_GB2312" w:eastAsia="仿宋_GB2312"/>
          <w:sz w:val="32"/>
          <w:szCs w:val="32"/>
        </w:rPr>
        <w:t>主要业务或产品需经国家有关部门批准，市场空间大，目前已取得阶段性成果。</w:t>
      </w:r>
      <w:r w:rsidRPr="004627AF">
        <w:rPr>
          <w:rFonts w:ascii="仿宋_GB2312" w:eastAsia="仿宋_GB2312" w:hint="eastAsia"/>
          <w:sz w:val="32"/>
          <w:szCs w:val="32"/>
        </w:rPr>
        <w:t>医药行业企业需至少有一项核心产品获准开展二期临</w:t>
      </w:r>
      <w:r w:rsidRPr="004627AF">
        <w:rPr>
          <w:rFonts w:ascii="仿宋_GB2312" w:eastAsia="仿宋_GB2312" w:hint="eastAsia"/>
          <w:sz w:val="32"/>
          <w:szCs w:val="32"/>
        </w:rPr>
        <w:lastRenderedPageBreak/>
        <w:t>床试验，其他</w:t>
      </w:r>
      <w:r w:rsidRPr="004627AF">
        <w:rPr>
          <w:rFonts w:ascii="仿宋_GB2312" w:eastAsia="仿宋_GB2312"/>
          <w:sz w:val="32"/>
          <w:szCs w:val="32"/>
        </w:rPr>
        <w:t>符合</w:t>
      </w:r>
      <w:proofErr w:type="gramStart"/>
      <w:r w:rsidRPr="004627AF">
        <w:rPr>
          <w:rFonts w:ascii="仿宋_GB2312" w:eastAsia="仿宋_GB2312"/>
          <w:sz w:val="32"/>
          <w:szCs w:val="32"/>
        </w:rPr>
        <w:t>科创板</w:t>
      </w:r>
      <w:proofErr w:type="gramEnd"/>
      <w:r w:rsidRPr="004627AF">
        <w:rPr>
          <w:rFonts w:ascii="仿宋_GB2312" w:eastAsia="仿宋_GB2312"/>
          <w:sz w:val="32"/>
          <w:szCs w:val="32"/>
        </w:rPr>
        <w:t>定位的</w:t>
      </w:r>
      <w:r w:rsidRPr="004627AF">
        <w:rPr>
          <w:rFonts w:ascii="仿宋_GB2312" w:eastAsia="仿宋_GB2312" w:hint="eastAsia"/>
          <w:sz w:val="32"/>
          <w:szCs w:val="32"/>
        </w:rPr>
        <w:t>企业</w:t>
      </w:r>
      <w:r w:rsidRPr="004627AF">
        <w:rPr>
          <w:rFonts w:ascii="仿宋_GB2312" w:eastAsia="仿宋_GB2312"/>
          <w:sz w:val="32"/>
          <w:szCs w:val="32"/>
        </w:rPr>
        <w:t>需具备明显的技术优势并满足相应条件</w:t>
      </w:r>
      <w:r w:rsidRPr="004627AF">
        <w:rPr>
          <w:rFonts w:ascii="仿宋_GB2312" w:eastAsia="仿宋_GB2312" w:hint="eastAsia"/>
          <w:sz w:val="32"/>
          <w:szCs w:val="32"/>
        </w:rPr>
        <w:t>。</w:t>
      </w:r>
    </w:p>
    <w:p w14:paraId="49EEAA3F"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本条所称净利润以扣除非经常性损益前后的孰低者为准，所称净利润、营业收入、经营活动产生的现金流量净额均指经审计的数值。</w:t>
      </w:r>
    </w:p>
    <w:p w14:paraId="640601C9" w14:textId="77777777" w:rsidR="00E9198C" w:rsidRPr="004627AF" w:rsidRDefault="007A7E6B">
      <w:pPr>
        <w:numPr>
          <w:ilvl w:val="2"/>
          <w:numId w:val="3"/>
        </w:numPr>
        <w:tabs>
          <w:tab w:val="clear" w:pos="720"/>
          <w:tab w:val="left" w:pos="1260"/>
        </w:tabs>
        <w:autoSpaceDE w:val="0"/>
        <w:autoSpaceDN w:val="0"/>
        <w:adjustRightInd w:val="0"/>
        <w:snapToGrid w:val="0"/>
        <w:spacing w:line="560" w:lineRule="exact"/>
        <w:ind w:left="0" w:firstLineChars="200" w:firstLine="640"/>
        <w:rPr>
          <w:rFonts w:ascii="仿宋_GB2312" w:eastAsia="仿宋_GB2312" w:hAnsi="宋体" w:cs="宋体"/>
          <w:sz w:val="32"/>
          <w:szCs w:val="32"/>
        </w:rPr>
      </w:pPr>
      <w:r w:rsidRPr="004627AF">
        <w:rPr>
          <w:rFonts w:ascii="仿宋_GB2312" w:eastAsia="仿宋_GB2312"/>
          <w:sz w:val="32"/>
          <w:szCs w:val="32"/>
        </w:rPr>
        <w:t>符合《国务院办公厅转发证监会关于开展创新企业境内发行股票或存托凭证试点若干意见的通知》（国办发</w:t>
      </w:r>
      <w:r w:rsidRPr="004627AF">
        <w:rPr>
          <w:rFonts w:ascii="宋体" w:hAnsi="宋体" w:cs="宋体" w:hint="eastAsia"/>
          <w:sz w:val="32"/>
          <w:szCs w:val="32"/>
        </w:rPr>
        <w:t>﹝</w:t>
      </w:r>
      <w:r w:rsidRPr="004627AF">
        <w:rPr>
          <w:rFonts w:ascii="仿宋_GB2312" w:eastAsia="仿宋_GB2312"/>
          <w:sz w:val="32"/>
          <w:szCs w:val="32"/>
        </w:rPr>
        <w:t>2018</w:t>
      </w:r>
      <w:r w:rsidRPr="004627AF">
        <w:rPr>
          <w:rFonts w:ascii="宋体" w:hAnsi="宋体" w:cs="宋体" w:hint="eastAsia"/>
          <w:sz w:val="32"/>
          <w:szCs w:val="32"/>
        </w:rPr>
        <w:t>﹞</w:t>
      </w:r>
      <w:r w:rsidRPr="004627AF">
        <w:rPr>
          <w:rFonts w:ascii="仿宋_GB2312" w:eastAsia="仿宋_GB2312"/>
          <w:sz w:val="32"/>
          <w:szCs w:val="32"/>
        </w:rPr>
        <w:t>21号）相关规定的红筹企业，可以申请发行股票或存托凭证并在</w:t>
      </w:r>
      <w:proofErr w:type="gramStart"/>
      <w:r w:rsidRPr="004627AF">
        <w:rPr>
          <w:rFonts w:ascii="仿宋_GB2312" w:eastAsia="仿宋_GB2312"/>
          <w:sz w:val="32"/>
          <w:szCs w:val="32"/>
        </w:rPr>
        <w:t>科创板</w:t>
      </w:r>
      <w:proofErr w:type="gramEnd"/>
      <w:r w:rsidRPr="004627AF">
        <w:rPr>
          <w:rFonts w:ascii="仿宋_GB2312" w:eastAsia="仿宋_GB2312"/>
          <w:sz w:val="32"/>
          <w:szCs w:val="32"/>
        </w:rPr>
        <w:t>上市。</w:t>
      </w:r>
    </w:p>
    <w:p w14:paraId="557F601F" w14:textId="77777777" w:rsidR="00E9198C" w:rsidRPr="004627AF" w:rsidRDefault="007A7E6B">
      <w:pPr>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营业收入快速增长，</w:t>
      </w:r>
      <w:r w:rsidRPr="004627AF">
        <w:rPr>
          <w:rFonts w:ascii="仿宋_GB2312" w:eastAsia="仿宋_GB2312"/>
          <w:sz w:val="32"/>
          <w:szCs w:val="32"/>
        </w:rPr>
        <w:t>拥有自主研发、国际领先技术，同行业竞争中处于相对优势地位的尚未在境外上市红筹企业，申请在</w:t>
      </w:r>
      <w:proofErr w:type="gramStart"/>
      <w:r w:rsidRPr="004627AF">
        <w:rPr>
          <w:rFonts w:ascii="仿宋_GB2312" w:eastAsia="仿宋_GB2312"/>
          <w:sz w:val="32"/>
          <w:szCs w:val="32"/>
        </w:rPr>
        <w:t>科创板</w:t>
      </w:r>
      <w:proofErr w:type="gramEnd"/>
      <w:r w:rsidRPr="004627AF">
        <w:rPr>
          <w:rFonts w:ascii="仿宋_GB2312" w:eastAsia="仿宋_GB2312"/>
          <w:sz w:val="32"/>
          <w:szCs w:val="32"/>
        </w:rPr>
        <w:t>上市的，市值及财务指标应当</w:t>
      </w:r>
      <w:r w:rsidRPr="004627AF">
        <w:rPr>
          <w:rFonts w:ascii="仿宋_GB2312" w:eastAsia="仿宋_GB2312" w:hint="eastAsia"/>
          <w:sz w:val="32"/>
          <w:szCs w:val="32"/>
        </w:rPr>
        <w:t>至少</w:t>
      </w:r>
      <w:r w:rsidRPr="004627AF">
        <w:rPr>
          <w:rFonts w:ascii="仿宋_GB2312" w:eastAsia="仿宋_GB2312"/>
          <w:sz w:val="32"/>
          <w:szCs w:val="32"/>
        </w:rPr>
        <w:t>符合下列标准之一：</w:t>
      </w:r>
    </w:p>
    <w:p w14:paraId="129778E1" w14:textId="77777777" w:rsidR="00E9198C" w:rsidRPr="004627AF" w:rsidRDefault="007A7E6B">
      <w:pPr>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（一）预计市值不低于人民币100亿元；</w:t>
      </w:r>
    </w:p>
    <w:p w14:paraId="58050DA1" w14:textId="77777777" w:rsidR="00E9198C" w:rsidRPr="004627AF" w:rsidRDefault="007A7E6B">
      <w:pPr>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（二）预计市值不低于人民币50亿元，且最近一年营业收入不低于人民币5亿元。</w:t>
      </w:r>
    </w:p>
    <w:p w14:paraId="54E8B4AD" w14:textId="77777777" w:rsidR="00E9198C" w:rsidRPr="004627AF" w:rsidRDefault="007A7E6B">
      <w:pPr>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前款所称营业收入快速增长，指符合下列标准之一：</w:t>
      </w:r>
    </w:p>
    <w:p w14:paraId="7E682CDB" w14:textId="77777777" w:rsidR="00E9198C" w:rsidRPr="004627AF" w:rsidRDefault="007A7E6B">
      <w:pPr>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（一）最近一年营业收入不低于人民币5亿元的，最近3年营业收入复合增长率10%以上；</w:t>
      </w:r>
    </w:p>
    <w:p w14:paraId="7D8DCFDB" w14:textId="77777777" w:rsidR="00E9198C" w:rsidRPr="004627AF" w:rsidRDefault="007A7E6B">
      <w:pPr>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（二）最近一年营业收入低于人民币5亿元的，最近3年营业收入复合增长率20%以上；</w:t>
      </w:r>
    </w:p>
    <w:p w14:paraId="446BFFF7" w14:textId="77777777" w:rsidR="00E9198C" w:rsidRPr="004627AF" w:rsidRDefault="007A7E6B">
      <w:pPr>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（三）受行业周期性波动等因素影响，行业整体处于下行周期的，发行人最近3年营业收入复合增长率高于同行业可比公司同期平均增长水平。</w:t>
      </w:r>
    </w:p>
    <w:p w14:paraId="7E4786DC" w14:textId="77777777" w:rsidR="00E9198C" w:rsidRPr="004627AF" w:rsidRDefault="007A7E6B">
      <w:pPr>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lastRenderedPageBreak/>
        <w:t>处于研发阶段的红</w:t>
      </w:r>
      <w:proofErr w:type="gramStart"/>
      <w:r w:rsidRPr="004627AF">
        <w:rPr>
          <w:rFonts w:ascii="仿宋_GB2312" w:eastAsia="仿宋_GB2312" w:hint="eastAsia"/>
          <w:sz w:val="32"/>
          <w:szCs w:val="32"/>
        </w:rPr>
        <w:t>筹企业</w:t>
      </w:r>
      <w:proofErr w:type="gramEnd"/>
      <w:r w:rsidRPr="004627AF">
        <w:rPr>
          <w:rFonts w:ascii="仿宋_GB2312" w:eastAsia="仿宋_GB2312" w:hint="eastAsia"/>
          <w:sz w:val="32"/>
          <w:szCs w:val="32"/>
        </w:rPr>
        <w:t>和对国家创新驱动发展战略有重要意义的红筹企业，不适用“营业收入快速增长”上述要求。</w:t>
      </w:r>
    </w:p>
    <w:p w14:paraId="190DA7DA" w14:textId="77777777" w:rsidR="00E9198C" w:rsidRPr="004627AF" w:rsidRDefault="007A7E6B">
      <w:pPr>
        <w:numPr>
          <w:ilvl w:val="2"/>
          <w:numId w:val="3"/>
        </w:numPr>
        <w:tabs>
          <w:tab w:val="clear" w:pos="720"/>
          <w:tab w:val="left" w:pos="1260"/>
        </w:tabs>
        <w:autoSpaceDE w:val="0"/>
        <w:autoSpaceDN w:val="0"/>
        <w:adjustRightInd w:val="0"/>
        <w:snapToGrid w:val="0"/>
        <w:spacing w:line="560" w:lineRule="exact"/>
        <w:ind w:left="0" w:firstLineChars="200" w:firstLine="640"/>
        <w:rPr>
          <w:rFonts w:ascii="仿宋_GB2312" w:eastAsia="仿宋_GB2312" w:hAnsi="宋体" w:cs="宋体"/>
          <w:sz w:val="32"/>
          <w:szCs w:val="32"/>
        </w:rPr>
      </w:pPr>
      <w:r w:rsidRPr="004627AF">
        <w:rPr>
          <w:rFonts w:ascii="仿宋_GB2312" w:eastAsia="仿宋_GB2312" w:hAnsi="宋体" w:cs="宋体" w:hint="eastAsia"/>
          <w:sz w:val="32"/>
          <w:szCs w:val="32"/>
        </w:rPr>
        <w:t>发行人具有表决权差异安排的，</w:t>
      </w:r>
      <w:r w:rsidRPr="004627AF">
        <w:rPr>
          <w:rFonts w:ascii="仿宋_GB2312" w:eastAsia="仿宋_GB2312" w:hint="eastAsia"/>
          <w:sz w:val="32"/>
          <w:szCs w:val="32"/>
        </w:rPr>
        <w:t>市值及财务指标应当至少符合下列标准中的一项</w:t>
      </w:r>
      <w:r w:rsidRPr="004627AF">
        <w:rPr>
          <w:rFonts w:ascii="仿宋_GB2312" w:eastAsia="仿宋_GB2312" w:hAnsi="宋体" w:cs="宋体" w:hint="eastAsia"/>
          <w:sz w:val="32"/>
          <w:szCs w:val="32"/>
        </w:rPr>
        <w:t>：</w:t>
      </w:r>
    </w:p>
    <w:p w14:paraId="3BED0879" w14:textId="77777777" w:rsidR="00E9198C" w:rsidRPr="004627AF" w:rsidRDefault="007A7E6B">
      <w:pPr>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（一）预计市值不低于人民币100亿元；</w:t>
      </w:r>
    </w:p>
    <w:p w14:paraId="0F6ADF3B" w14:textId="77777777" w:rsidR="00E9198C" w:rsidRPr="004627AF" w:rsidRDefault="007A7E6B">
      <w:pPr>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（二）预计市值不低于人民币50亿元，且最近一年营业收入不低于人民币5亿元。</w:t>
      </w:r>
    </w:p>
    <w:p w14:paraId="120282AC" w14:textId="77777777" w:rsidR="00E9198C" w:rsidRPr="004627AF" w:rsidRDefault="007A7E6B">
      <w:pPr>
        <w:adjustRightInd w:val="0"/>
        <w:snapToGrid w:val="0"/>
        <w:spacing w:line="560" w:lineRule="exact"/>
        <w:ind w:firstLineChars="200" w:firstLine="640"/>
        <w:rPr>
          <w:rFonts w:ascii="仿宋_GB2312" w:eastAsia="仿宋_GB2312" w:hAnsi="Calibri"/>
          <w:sz w:val="32"/>
          <w:szCs w:val="32"/>
        </w:rPr>
      </w:pPr>
      <w:r w:rsidRPr="004627AF">
        <w:rPr>
          <w:rFonts w:ascii="仿宋_GB2312" w:eastAsia="仿宋_GB2312" w:hAnsi="宋体" w:cs="宋体" w:hint="eastAsia"/>
          <w:sz w:val="32"/>
          <w:szCs w:val="32"/>
        </w:rPr>
        <w:t>发行人特别表决权股份的持有人资格、公司章程关于表决权差异安排的具体规定，应当符合本</w:t>
      </w:r>
      <w:proofErr w:type="gramStart"/>
      <w:r w:rsidRPr="004627AF">
        <w:rPr>
          <w:rFonts w:ascii="仿宋_GB2312" w:eastAsia="仿宋_GB2312" w:hAnsi="宋体" w:cs="宋体" w:hint="eastAsia"/>
          <w:sz w:val="32"/>
          <w:szCs w:val="32"/>
        </w:rPr>
        <w:t>规则第四</w:t>
      </w:r>
      <w:proofErr w:type="gramEnd"/>
      <w:r w:rsidRPr="004627AF">
        <w:rPr>
          <w:rFonts w:ascii="仿宋_GB2312" w:eastAsia="仿宋_GB2312" w:hAnsi="宋体" w:cs="宋体" w:hint="eastAsia"/>
          <w:sz w:val="32"/>
          <w:szCs w:val="32"/>
        </w:rPr>
        <w:t>章第五节的规定。</w:t>
      </w:r>
    </w:p>
    <w:p w14:paraId="055BC8B8" w14:textId="77777777" w:rsidR="00E9198C" w:rsidRPr="004627AF" w:rsidRDefault="007A7E6B">
      <w:pPr>
        <w:autoSpaceDE w:val="0"/>
        <w:autoSpaceDN w:val="0"/>
        <w:adjustRightInd w:val="0"/>
        <w:snapToGrid w:val="0"/>
        <w:spacing w:line="560" w:lineRule="exact"/>
        <w:rPr>
          <w:rFonts w:ascii="仿宋_GB2312" w:eastAsia="仿宋_GB2312" w:hAnsi="宋体" w:cs="宋体"/>
          <w:sz w:val="32"/>
          <w:szCs w:val="32"/>
        </w:rPr>
      </w:pPr>
      <w:r w:rsidRPr="004627AF">
        <w:rPr>
          <w:rFonts w:ascii="仿宋_GB2312" w:eastAsia="仿宋_GB2312" w:hAnsi="宋体" w:cs="宋体" w:hint="eastAsia"/>
          <w:sz w:val="32"/>
          <w:szCs w:val="32"/>
        </w:rPr>
        <w:t xml:space="preserve">    </w:t>
      </w:r>
      <w:r w:rsidRPr="004627AF">
        <w:rPr>
          <w:rFonts w:ascii="仿宋_GB2312" w:eastAsia="仿宋_GB2312" w:hint="eastAsia"/>
          <w:sz w:val="32"/>
          <w:szCs w:val="32"/>
        </w:rPr>
        <w:t>本规则所称表决权差异安排，是指发行人依照《公司法》第一百三十一条的规定，在一般规定的普通股份之外，发行拥有特别表决权的股份（以下简称特别表决权股份）。每一特别表决权股份拥有的表决权数量大于每一普通股份拥有的表决权数量，其他股东权利与普通股份相同。</w:t>
      </w:r>
    </w:p>
    <w:p w14:paraId="2D2FF238" w14:textId="77777777" w:rsidR="00E9198C" w:rsidRPr="004627AF" w:rsidRDefault="007A7E6B">
      <w:pPr>
        <w:numPr>
          <w:ilvl w:val="2"/>
          <w:numId w:val="3"/>
        </w:numPr>
        <w:tabs>
          <w:tab w:val="clear" w:pos="720"/>
          <w:tab w:val="left" w:pos="1260"/>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发行人首次公开发行股票经中国证监会同意注册并完成股份公开发行后，向本所提出股票上市申请的，应当提交下列文件：</w:t>
      </w:r>
    </w:p>
    <w:p w14:paraId="236C0ABD" w14:textId="77777777" w:rsidR="00E9198C" w:rsidRPr="004627AF" w:rsidRDefault="007A7E6B">
      <w:pPr>
        <w:pStyle w:val="af8"/>
        <w:numPr>
          <w:ilvl w:val="0"/>
          <w:numId w:val="4"/>
        </w:numPr>
        <w:autoSpaceDE w:val="0"/>
        <w:autoSpaceDN w:val="0"/>
        <w:adjustRightInd w:val="0"/>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上市申请书；</w:t>
      </w:r>
    </w:p>
    <w:p w14:paraId="02E4B793" w14:textId="77777777" w:rsidR="00E9198C" w:rsidRPr="004627AF" w:rsidRDefault="007A7E6B">
      <w:pPr>
        <w:pStyle w:val="af8"/>
        <w:numPr>
          <w:ilvl w:val="0"/>
          <w:numId w:val="4"/>
        </w:numPr>
        <w:autoSpaceDE w:val="0"/>
        <w:autoSpaceDN w:val="0"/>
        <w:adjustRightInd w:val="0"/>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中国证监会同意注册的决定；</w:t>
      </w:r>
    </w:p>
    <w:p w14:paraId="1B633DC0" w14:textId="77777777" w:rsidR="00E9198C" w:rsidRPr="004627AF" w:rsidRDefault="007A7E6B">
      <w:pPr>
        <w:pStyle w:val="af8"/>
        <w:numPr>
          <w:ilvl w:val="0"/>
          <w:numId w:val="4"/>
        </w:numPr>
        <w:autoSpaceDE w:val="0"/>
        <w:autoSpaceDN w:val="0"/>
        <w:adjustRightInd w:val="0"/>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首次公开发行结束后发行人全部股票已经中国证券登记结算有限责任公司（以下简称中国结算）上海分公司登记的证明文件；</w:t>
      </w:r>
    </w:p>
    <w:p w14:paraId="49449CD5" w14:textId="77777777" w:rsidR="00E9198C" w:rsidRPr="004627AF" w:rsidRDefault="007A7E6B">
      <w:pPr>
        <w:pStyle w:val="af8"/>
        <w:numPr>
          <w:ilvl w:val="0"/>
          <w:numId w:val="4"/>
        </w:numPr>
        <w:autoSpaceDE w:val="0"/>
        <w:autoSpaceDN w:val="0"/>
        <w:adjustRightInd w:val="0"/>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lastRenderedPageBreak/>
        <w:t>首次公开发行结束后，具有执行证券、期货相关业务资格的会计师事务所出具的验资报告；</w:t>
      </w:r>
    </w:p>
    <w:p w14:paraId="68417D0E" w14:textId="77777777" w:rsidR="00E9198C" w:rsidRPr="004627AF" w:rsidRDefault="007A7E6B">
      <w:pPr>
        <w:pStyle w:val="af8"/>
        <w:numPr>
          <w:ilvl w:val="0"/>
          <w:numId w:val="4"/>
        </w:numPr>
        <w:autoSpaceDE w:val="0"/>
        <w:autoSpaceDN w:val="0"/>
        <w:adjustRightInd w:val="0"/>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发行人、控股股东、实际控制人、董事、监事和高级管理人员根据本规则要求出具的证明、声明及承诺；</w:t>
      </w:r>
    </w:p>
    <w:p w14:paraId="33676E95" w14:textId="77777777" w:rsidR="00E9198C" w:rsidRPr="004627AF" w:rsidRDefault="007A7E6B">
      <w:pPr>
        <w:pStyle w:val="af8"/>
        <w:numPr>
          <w:ilvl w:val="0"/>
          <w:numId w:val="4"/>
        </w:numPr>
        <w:autoSpaceDE w:val="0"/>
        <w:autoSpaceDN w:val="0"/>
        <w:adjustRightInd w:val="0"/>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首次公开发行后</w:t>
      </w:r>
      <w:proofErr w:type="gramStart"/>
      <w:r w:rsidRPr="004627AF">
        <w:rPr>
          <w:rFonts w:ascii="仿宋_GB2312" w:eastAsia="仿宋_GB2312" w:hAnsi="宋体" w:hint="eastAsia"/>
          <w:sz w:val="32"/>
          <w:szCs w:val="32"/>
        </w:rPr>
        <w:t>至上市</w:t>
      </w:r>
      <w:proofErr w:type="gramEnd"/>
      <w:r w:rsidRPr="004627AF">
        <w:rPr>
          <w:rFonts w:ascii="仿宋_GB2312" w:eastAsia="仿宋_GB2312" w:hAnsi="宋体" w:hint="eastAsia"/>
          <w:sz w:val="32"/>
          <w:szCs w:val="32"/>
        </w:rPr>
        <w:t>前，按规定新增的财务资料和有关重大事项的说明（如适用）；</w:t>
      </w:r>
    </w:p>
    <w:p w14:paraId="220A2492" w14:textId="77777777" w:rsidR="00E9198C" w:rsidRPr="004627AF" w:rsidRDefault="007A7E6B">
      <w:pPr>
        <w:pStyle w:val="af8"/>
        <w:numPr>
          <w:ilvl w:val="0"/>
          <w:numId w:val="4"/>
        </w:numPr>
        <w:autoSpaceDE w:val="0"/>
        <w:autoSpaceDN w:val="0"/>
        <w:adjustRightInd w:val="0"/>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本所要求的其他文件。</w:t>
      </w:r>
    </w:p>
    <w:p w14:paraId="7A29B1BA" w14:textId="77777777" w:rsidR="00E9198C" w:rsidRPr="004627AF" w:rsidRDefault="007A7E6B">
      <w:pPr>
        <w:numPr>
          <w:ilvl w:val="2"/>
          <w:numId w:val="3"/>
        </w:numPr>
        <w:tabs>
          <w:tab w:val="clear" w:pos="720"/>
          <w:tab w:val="left" w:pos="1260"/>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发行人及其董事、监事、高级管理人员应当保证上市申请文件真实、准确、完整，不存在虚假记载、误导性陈述或者重大遗漏。</w:t>
      </w:r>
    </w:p>
    <w:p w14:paraId="2C9431B8" w14:textId="77777777" w:rsidR="00E9198C" w:rsidRPr="004627AF" w:rsidRDefault="007A7E6B">
      <w:pPr>
        <w:numPr>
          <w:ilvl w:val="2"/>
          <w:numId w:val="3"/>
        </w:numPr>
        <w:tabs>
          <w:tab w:val="clear" w:pos="720"/>
          <w:tab w:val="left" w:pos="1260"/>
        </w:tabs>
        <w:autoSpaceDE w:val="0"/>
        <w:autoSpaceDN w:val="0"/>
        <w:adjustRightInd w:val="0"/>
        <w:snapToGrid w:val="0"/>
        <w:spacing w:line="560" w:lineRule="exact"/>
        <w:ind w:left="0" w:firstLineChars="200" w:firstLine="640"/>
        <w:rPr>
          <w:rFonts w:ascii="仿宋_GB2312" w:eastAsia="仿宋_GB2312" w:hAnsi="宋体" w:cs="宋体"/>
          <w:sz w:val="32"/>
          <w:szCs w:val="32"/>
        </w:rPr>
      </w:pPr>
      <w:r w:rsidRPr="004627AF">
        <w:rPr>
          <w:rFonts w:ascii="仿宋_GB2312" w:eastAsia="仿宋_GB2312" w:hAnsi="宋体" w:hint="eastAsia"/>
          <w:sz w:val="32"/>
          <w:szCs w:val="32"/>
        </w:rPr>
        <w:t>本所收到发行人上市申请文件后</w:t>
      </w:r>
      <w:r w:rsidRPr="004627AF">
        <w:rPr>
          <w:rFonts w:ascii="仿宋_GB2312" w:eastAsia="仿宋_GB2312" w:hAnsi="宋体"/>
          <w:sz w:val="32"/>
          <w:szCs w:val="32"/>
        </w:rPr>
        <w:t>5</w:t>
      </w:r>
      <w:r w:rsidRPr="004627AF">
        <w:rPr>
          <w:rFonts w:ascii="仿宋_GB2312" w:eastAsia="仿宋_GB2312" w:hAnsi="宋体" w:hint="eastAsia"/>
          <w:sz w:val="32"/>
          <w:szCs w:val="32"/>
        </w:rPr>
        <w:t>个交易日内，</w:t>
      </w:r>
      <w:proofErr w:type="gramStart"/>
      <w:r w:rsidRPr="004627AF">
        <w:rPr>
          <w:rFonts w:ascii="仿宋_GB2312" w:eastAsia="仿宋_GB2312" w:hAnsi="宋体" w:hint="eastAsia"/>
          <w:sz w:val="32"/>
          <w:szCs w:val="32"/>
        </w:rPr>
        <w:t>作出</w:t>
      </w:r>
      <w:proofErr w:type="gramEnd"/>
      <w:r w:rsidRPr="004627AF">
        <w:rPr>
          <w:rFonts w:ascii="仿宋_GB2312" w:eastAsia="仿宋_GB2312" w:hAnsi="宋体" w:hint="eastAsia"/>
          <w:sz w:val="32"/>
          <w:szCs w:val="32"/>
        </w:rPr>
        <w:t>是否同意上市的决定。</w:t>
      </w:r>
    </w:p>
    <w:p w14:paraId="4C443124" w14:textId="77777777" w:rsidR="00E9198C" w:rsidRPr="004627AF" w:rsidRDefault="007A7E6B">
      <w:pPr>
        <w:autoSpaceDE w:val="0"/>
        <w:autoSpaceDN w:val="0"/>
        <w:adjustRightInd w:val="0"/>
        <w:snapToGrid w:val="0"/>
        <w:spacing w:line="560" w:lineRule="exact"/>
        <w:rPr>
          <w:rFonts w:ascii="仿宋_GB2312" w:eastAsia="仿宋_GB2312" w:hAnsi="宋体" w:cs="宋体"/>
          <w:sz w:val="32"/>
          <w:szCs w:val="32"/>
        </w:rPr>
      </w:pPr>
      <w:r w:rsidRPr="004627AF">
        <w:rPr>
          <w:rFonts w:ascii="仿宋_GB2312" w:eastAsia="仿宋_GB2312" w:hAnsi="宋体" w:hint="eastAsia"/>
          <w:sz w:val="32"/>
          <w:szCs w:val="32"/>
        </w:rPr>
        <w:t xml:space="preserve">    发行人发生</w:t>
      </w:r>
      <w:r w:rsidRPr="004627AF">
        <w:rPr>
          <w:rFonts w:ascii="仿宋_GB2312" w:eastAsia="仿宋_GB2312" w:hint="eastAsia"/>
          <w:sz w:val="32"/>
          <w:szCs w:val="32"/>
        </w:rPr>
        <w:t>重大事项，对是否符合上市条件和信息披露要求产生重大影响的，本所可</w:t>
      </w:r>
      <w:proofErr w:type="gramStart"/>
      <w:r w:rsidRPr="004627AF">
        <w:rPr>
          <w:rFonts w:ascii="仿宋_GB2312" w:eastAsia="仿宋_GB2312" w:hint="eastAsia"/>
          <w:sz w:val="32"/>
          <w:szCs w:val="32"/>
        </w:rPr>
        <w:t>提请科创板股票</w:t>
      </w:r>
      <w:proofErr w:type="gramEnd"/>
      <w:r w:rsidRPr="004627AF">
        <w:rPr>
          <w:rFonts w:ascii="仿宋_GB2312" w:eastAsia="仿宋_GB2312" w:hint="eastAsia"/>
          <w:sz w:val="32"/>
          <w:szCs w:val="32"/>
        </w:rPr>
        <w:t>上市委员会进行审议，审议时间不计入前款规定时限。</w:t>
      </w:r>
    </w:p>
    <w:p w14:paraId="6F1E0EFD" w14:textId="77777777" w:rsidR="00E9198C" w:rsidRPr="004627AF" w:rsidRDefault="007A7E6B">
      <w:pPr>
        <w:numPr>
          <w:ilvl w:val="2"/>
          <w:numId w:val="3"/>
        </w:numPr>
        <w:tabs>
          <w:tab w:val="clear" w:pos="720"/>
          <w:tab w:val="left" w:pos="1260"/>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发行人应当于股票上市前5个交易日内，在指定媒体及本所网站上披露下列文件：</w:t>
      </w:r>
    </w:p>
    <w:p w14:paraId="6F31E2BD" w14:textId="77777777" w:rsidR="00E9198C" w:rsidRPr="004627AF" w:rsidRDefault="007A7E6B">
      <w:pPr>
        <w:autoSpaceDE w:val="0"/>
        <w:autoSpaceDN w:val="0"/>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（一）上市公告书；</w:t>
      </w:r>
    </w:p>
    <w:p w14:paraId="67D45CFA" w14:textId="77777777" w:rsidR="00E9198C" w:rsidRPr="004627AF" w:rsidRDefault="007A7E6B">
      <w:pPr>
        <w:autoSpaceDE w:val="0"/>
        <w:autoSpaceDN w:val="0"/>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（二）公司章程；</w:t>
      </w:r>
    </w:p>
    <w:p w14:paraId="58FFC773" w14:textId="77777777" w:rsidR="00E9198C" w:rsidRPr="004627AF" w:rsidRDefault="007A7E6B">
      <w:pPr>
        <w:autoSpaceDE w:val="0"/>
        <w:autoSpaceDN w:val="0"/>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（三）本所要求的其他文件。</w:t>
      </w:r>
    </w:p>
    <w:p w14:paraId="67935E71" w14:textId="77777777" w:rsidR="000C36C9" w:rsidRPr="004627AF" w:rsidRDefault="007A7E6B" w:rsidP="00CB4D4F">
      <w:pPr>
        <w:pStyle w:val="23"/>
        <w:numPr>
          <w:ilvl w:val="1"/>
          <w:numId w:val="1"/>
        </w:numPr>
        <w:ind w:left="0" w:firstLine="643"/>
      </w:pPr>
      <w:bookmarkStart w:id="3" w:name="_Toc55204941"/>
      <w:r w:rsidRPr="004627AF">
        <w:rPr>
          <w:rFonts w:hint="eastAsia"/>
        </w:rPr>
        <w:t>上市公司股票发行上市</w:t>
      </w:r>
      <w:bookmarkEnd w:id="3"/>
    </w:p>
    <w:p w14:paraId="1B9B02D3" w14:textId="77777777" w:rsidR="00E9198C" w:rsidRPr="004627AF" w:rsidRDefault="007A7E6B">
      <w:pPr>
        <w:numPr>
          <w:ilvl w:val="2"/>
          <w:numId w:val="5"/>
        </w:numPr>
        <w:tabs>
          <w:tab w:val="clear" w:pos="720"/>
          <w:tab w:val="left" w:pos="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上市公司依法公开发行股票的，可以在规定时间内披露招股说明书、配股说明书等相关文件，并向本所申请办理股票公开发行、配股事宜。</w:t>
      </w:r>
    </w:p>
    <w:p w14:paraId="24C8101A" w14:textId="77777777" w:rsidR="00E9198C" w:rsidRPr="004627AF" w:rsidRDefault="007A7E6B">
      <w:pPr>
        <w:numPr>
          <w:ilvl w:val="2"/>
          <w:numId w:val="5"/>
        </w:numPr>
        <w:tabs>
          <w:tab w:val="clear" w:pos="720"/>
          <w:tab w:val="left" w:pos="0"/>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lastRenderedPageBreak/>
        <w:t>上市公司股票公开发行或配股结束并完成登记后，应当在股票上市前披露上市公告等相关文件，并向本所申请办理新增股份上市事宜。</w:t>
      </w:r>
    </w:p>
    <w:p w14:paraId="2A1E78CF" w14:textId="77777777" w:rsidR="00E9198C" w:rsidRPr="004627AF" w:rsidRDefault="007A7E6B">
      <w:pPr>
        <w:numPr>
          <w:ilvl w:val="2"/>
          <w:numId w:val="5"/>
        </w:numPr>
        <w:tabs>
          <w:tab w:val="clear" w:pos="720"/>
          <w:tab w:val="left" w:pos="0"/>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int="eastAsia"/>
          <w:sz w:val="32"/>
          <w:szCs w:val="32"/>
        </w:rPr>
        <w:t>上市公司非公开发行股票结束并完成登记后，应当在股票上市前披露发行结果公告等相关文件，</w:t>
      </w:r>
      <w:r w:rsidRPr="004627AF">
        <w:rPr>
          <w:rFonts w:ascii="仿宋_GB2312" w:eastAsia="仿宋_GB2312" w:hAnsi="宋体" w:hint="eastAsia"/>
          <w:sz w:val="32"/>
          <w:szCs w:val="32"/>
        </w:rPr>
        <w:t>并向本所申请办理新增股份上市事宜。</w:t>
      </w:r>
    </w:p>
    <w:p w14:paraId="6E0D5BFD" w14:textId="77777777" w:rsidR="000C36C9" w:rsidRPr="004627AF" w:rsidRDefault="007A7E6B" w:rsidP="00CB4D4F">
      <w:pPr>
        <w:pStyle w:val="23"/>
        <w:numPr>
          <w:ilvl w:val="1"/>
          <w:numId w:val="1"/>
        </w:numPr>
        <w:ind w:left="0" w:firstLine="643"/>
        <w:rPr>
          <w:rFonts w:hAnsi="宋体"/>
          <w:u w:val="single"/>
          <w:shd w:val="pct10" w:color="auto" w:fill="FFFFFF"/>
        </w:rPr>
      </w:pPr>
      <w:bookmarkStart w:id="4" w:name="_Toc55204942"/>
      <w:r w:rsidRPr="004627AF">
        <w:rPr>
          <w:rFonts w:hint="eastAsia"/>
        </w:rPr>
        <w:t>股份解除限售</w:t>
      </w:r>
      <w:bookmarkEnd w:id="4"/>
    </w:p>
    <w:p w14:paraId="118EDAFF" w14:textId="77777777" w:rsidR="00E9198C" w:rsidRPr="004627AF" w:rsidRDefault="007A7E6B">
      <w:pPr>
        <w:numPr>
          <w:ilvl w:val="2"/>
          <w:numId w:val="6"/>
        </w:numPr>
        <w:tabs>
          <w:tab w:val="clear" w:pos="720"/>
          <w:tab w:val="left" w:pos="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下列股份符合解除限售条件的，股东可以通过上市公司申请解除限售：</w:t>
      </w:r>
    </w:p>
    <w:p w14:paraId="30741346" w14:textId="77777777" w:rsidR="00E9198C" w:rsidRPr="004627AF" w:rsidRDefault="007A7E6B">
      <w:pPr>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（一）发行人首次公开发行前已发行的股份（以下简称首发前股份）；</w:t>
      </w:r>
    </w:p>
    <w:p w14:paraId="70142577" w14:textId="77777777" w:rsidR="00E9198C" w:rsidRPr="004627AF" w:rsidRDefault="007A7E6B">
      <w:pPr>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（二）上市公司非公开发行的股份；</w:t>
      </w:r>
    </w:p>
    <w:p w14:paraId="4FEE398B" w14:textId="77777777" w:rsidR="00E9198C" w:rsidRPr="004627AF" w:rsidRDefault="007A7E6B">
      <w:pPr>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（三）发行人、上市公司向证券投资基金、战略投资者及其他法人或者自然人配售的股份；</w:t>
      </w:r>
    </w:p>
    <w:p w14:paraId="01227852" w14:textId="77777777" w:rsidR="00E9198C" w:rsidRPr="004627AF" w:rsidRDefault="007A7E6B">
      <w:pPr>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（四）董事、监事、高级管理人员以及核心技术人员等所持限售股份；</w:t>
      </w:r>
    </w:p>
    <w:p w14:paraId="226E87B4" w14:textId="77777777" w:rsidR="00E9198C" w:rsidRPr="004627AF" w:rsidRDefault="007A7E6B">
      <w:pPr>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（五）其他限售股份。</w:t>
      </w:r>
    </w:p>
    <w:p w14:paraId="0558DACA" w14:textId="77777777" w:rsidR="00E9198C" w:rsidRPr="004627AF" w:rsidRDefault="007A7E6B">
      <w:pPr>
        <w:numPr>
          <w:ilvl w:val="2"/>
          <w:numId w:val="6"/>
        </w:numPr>
        <w:tabs>
          <w:tab w:val="clear" w:pos="720"/>
          <w:tab w:val="left" w:pos="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上市公司申请股份解除限售，应当在限售解除前5个交易日披露提示性公告。</w:t>
      </w:r>
    </w:p>
    <w:p w14:paraId="3CCE208E" w14:textId="77777777" w:rsidR="00E9198C" w:rsidRPr="004627AF" w:rsidRDefault="007A7E6B">
      <w:pPr>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上市公司应当披露股东履行限售承诺的情况，保荐机构、</w:t>
      </w:r>
      <w:r w:rsidRPr="004627AF">
        <w:rPr>
          <w:rFonts w:ascii="仿宋_GB2312" w:eastAsia="仿宋_GB2312" w:hAnsi="宋体" w:hint="eastAsia"/>
          <w:sz w:val="32"/>
          <w:szCs w:val="32"/>
        </w:rPr>
        <w:t>证券服务机构</w:t>
      </w:r>
      <w:r w:rsidRPr="004627AF">
        <w:rPr>
          <w:rFonts w:ascii="仿宋_GB2312" w:eastAsia="仿宋_GB2312" w:hint="eastAsia"/>
          <w:sz w:val="32"/>
          <w:szCs w:val="32"/>
        </w:rPr>
        <w:t>应当发表意见并披露。</w:t>
      </w:r>
    </w:p>
    <w:p w14:paraId="4AC3CD60" w14:textId="77777777" w:rsidR="000C36C9" w:rsidRPr="004627AF" w:rsidRDefault="007A7E6B" w:rsidP="00CB4D4F">
      <w:pPr>
        <w:pStyle w:val="23"/>
        <w:numPr>
          <w:ilvl w:val="1"/>
          <w:numId w:val="1"/>
        </w:numPr>
        <w:ind w:left="0" w:firstLine="643"/>
      </w:pPr>
      <w:bookmarkStart w:id="5" w:name="_Toc530237006"/>
      <w:bookmarkStart w:id="6" w:name="_Toc530237004"/>
      <w:bookmarkStart w:id="7" w:name="_Toc530237005"/>
      <w:bookmarkStart w:id="8" w:name="_Toc530297480"/>
      <w:bookmarkStart w:id="9" w:name="_Toc530297479"/>
      <w:bookmarkStart w:id="10" w:name="_Toc530297482"/>
      <w:bookmarkStart w:id="11" w:name="_Toc530237008"/>
      <w:bookmarkStart w:id="12" w:name="_Toc530297481"/>
      <w:bookmarkStart w:id="13" w:name="_Toc530237007"/>
      <w:bookmarkStart w:id="14" w:name="_Toc530237014"/>
      <w:bookmarkStart w:id="15" w:name="_Toc530297483"/>
      <w:bookmarkStart w:id="16" w:name="_Toc530237009"/>
      <w:bookmarkStart w:id="17" w:name="_Toc530237013"/>
      <w:bookmarkStart w:id="18" w:name="_Toc530297489"/>
      <w:bookmarkStart w:id="19" w:name="_Toc530237016"/>
      <w:bookmarkStart w:id="20" w:name="_Toc530297491"/>
      <w:bookmarkStart w:id="21" w:name="_Toc530237011"/>
      <w:bookmarkStart w:id="22" w:name="_Toc530297492"/>
      <w:bookmarkStart w:id="23" w:name="_Toc530297485"/>
      <w:bookmarkStart w:id="24" w:name="_Toc530297488"/>
      <w:bookmarkStart w:id="25" w:name="_Toc530237018"/>
      <w:bookmarkStart w:id="26" w:name="_Toc530297493"/>
      <w:bookmarkStart w:id="27" w:name="_Toc530237019"/>
      <w:bookmarkStart w:id="28" w:name="_Toc530297486"/>
      <w:bookmarkStart w:id="29" w:name="_Toc530297494"/>
      <w:bookmarkStart w:id="30" w:name="_Toc530237010"/>
      <w:bookmarkStart w:id="31" w:name="_Toc530297490"/>
      <w:bookmarkStart w:id="32" w:name="_Toc530237017"/>
      <w:bookmarkStart w:id="33" w:name="_Toc530237015"/>
      <w:bookmarkStart w:id="34" w:name="_Toc530237020"/>
      <w:bookmarkStart w:id="35" w:name="_Toc530297484"/>
      <w:bookmarkStart w:id="36" w:name="_Toc530237012"/>
      <w:bookmarkStart w:id="37" w:name="_Toc530297487"/>
      <w:bookmarkStart w:id="38" w:name="_Toc530297501"/>
      <w:bookmarkStart w:id="39" w:name="_Toc530297506"/>
      <w:bookmarkStart w:id="40" w:name="_Toc530237032"/>
      <w:bookmarkStart w:id="41" w:name="_Toc530297507"/>
      <w:bookmarkStart w:id="42" w:name="_Toc530237021"/>
      <w:bookmarkStart w:id="43" w:name="_Toc530237026"/>
      <w:bookmarkStart w:id="44" w:name="_Toc530237029"/>
      <w:bookmarkStart w:id="45" w:name="_Toc530297496"/>
      <w:bookmarkStart w:id="46" w:name="_Toc530237030"/>
      <w:bookmarkStart w:id="47" w:name="_Toc530237027"/>
      <w:bookmarkStart w:id="48" w:name="_Toc530237023"/>
      <w:bookmarkStart w:id="49" w:name="_Toc530237028"/>
      <w:bookmarkStart w:id="50" w:name="_Toc530297503"/>
      <w:bookmarkStart w:id="51" w:name="_Toc530237031"/>
      <w:bookmarkStart w:id="52" w:name="_Toc530297504"/>
      <w:bookmarkStart w:id="53" w:name="_Toc530297505"/>
      <w:bookmarkStart w:id="54" w:name="_Toc530297497"/>
      <w:bookmarkStart w:id="55" w:name="_Toc530297498"/>
      <w:bookmarkStart w:id="56" w:name="_Toc530297499"/>
      <w:bookmarkStart w:id="57" w:name="_Toc530297502"/>
      <w:bookmarkStart w:id="58" w:name="_Toc530237025"/>
      <w:bookmarkStart w:id="59" w:name="_Toc530297495"/>
      <w:bookmarkStart w:id="60" w:name="_Toc530237022"/>
      <w:bookmarkStart w:id="61" w:name="_Toc530297500"/>
      <w:bookmarkStart w:id="62" w:name="_Toc530237024"/>
      <w:bookmarkStart w:id="63" w:name="_Toc55204943"/>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4627AF">
        <w:rPr>
          <w:rFonts w:hint="eastAsia"/>
        </w:rPr>
        <w:t>股份减持</w:t>
      </w:r>
      <w:bookmarkEnd w:id="63"/>
    </w:p>
    <w:p w14:paraId="54AABFAE" w14:textId="77777777" w:rsidR="00E9198C" w:rsidRPr="004627AF" w:rsidRDefault="007A7E6B">
      <w:pPr>
        <w:numPr>
          <w:ilvl w:val="2"/>
          <w:numId w:val="7"/>
        </w:numPr>
        <w:tabs>
          <w:tab w:val="left" w:pos="0"/>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上市公司股份的限售与减持，适用本规则；本规则未规定的，适用</w:t>
      </w:r>
      <w:r w:rsidRPr="004627AF">
        <w:rPr>
          <w:rFonts w:ascii="仿宋_GB2312" w:eastAsia="仿宋_GB2312" w:hint="eastAsia"/>
          <w:sz w:val="32"/>
          <w:szCs w:val="32"/>
        </w:rPr>
        <w:t>《上海证券交易所上市公司股东及董事、</w:t>
      </w:r>
      <w:r w:rsidRPr="004627AF">
        <w:rPr>
          <w:rFonts w:ascii="仿宋_GB2312" w:eastAsia="仿宋_GB2312" w:hint="eastAsia"/>
          <w:sz w:val="32"/>
          <w:szCs w:val="32"/>
        </w:rPr>
        <w:lastRenderedPageBreak/>
        <w:t>监事、高级管理人员减持股份实施细则》（以下简称《减持细则》）、《上海证券交易所上市公司创业投资基金股东减持股份实施细则》</w:t>
      </w:r>
      <w:r w:rsidRPr="004627AF">
        <w:rPr>
          <w:rFonts w:ascii="仿宋_GB2312" w:eastAsia="仿宋_GB2312" w:hAnsi="宋体" w:hint="eastAsia"/>
          <w:sz w:val="32"/>
          <w:szCs w:val="32"/>
        </w:rPr>
        <w:t>及本所其他有关规定。</w:t>
      </w:r>
    </w:p>
    <w:p w14:paraId="35884DF4" w14:textId="77777777" w:rsidR="00E9198C" w:rsidRPr="004627AF" w:rsidRDefault="007A7E6B">
      <w:pPr>
        <w:tabs>
          <w:tab w:val="left" w:pos="1560"/>
        </w:tabs>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上市公司股东可以通过非公开转让、配售方式转让首发前股份，转让的方式、程序、价格、比例以及后续转让等事项，以及</w:t>
      </w:r>
      <w:r w:rsidRPr="004627AF">
        <w:rPr>
          <w:rFonts w:ascii="仿宋_GB2312" w:eastAsia="仿宋_GB2312" w:hAnsi="宋体" w:hint="eastAsia"/>
          <w:sz w:val="32"/>
          <w:szCs w:val="32"/>
        </w:rPr>
        <w:t>上市公司非公开发行股份涉及的减持由本所另行规定</w:t>
      </w:r>
      <w:r w:rsidRPr="004627AF">
        <w:rPr>
          <w:rFonts w:ascii="仿宋_GB2312" w:eastAsia="仿宋_GB2312" w:hint="eastAsia"/>
          <w:sz w:val="32"/>
          <w:szCs w:val="32"/>
        </w:rPr>
        <w:t>，报中国证监会批准后实施。</w:t>
      </w:r>
    </w:p>
    <w:p w14:paraId="49235804" w14:textId="77777777" w:rsidR="00E9198C" w:rsidRPr="004627AF" w:rsidRDefault="007A7E6B">
      <w:pPr>
        <w:numPr>
          <w:ilvl w:val="2"/>
          <w:numId w:val="7"/>
        </w:numPr>
        <w:tabs>
          <w:tab w:val="clear" w:pos="1713"/>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公司股东持有的首发前股份,可以在公司上市前托管在为公司提供首次公开发行上市保荐服务的保荐机构，并由保荐机构按照本所业务规则的规定，对股东减持首发前股份的交易委托进行监督管理。</w:t>
      </w:r>
    </w:p>
    <w:p w14:paraId="6BF46B24" w14:textId="77777777" w:rsidR="00E9198C" w:rsidRPr="004627AF" w:rsidRDefault="007A7E6B">
      <w:pPr>
        <w:numPr>
          <w:ilvl w:val="2"/>
          <w:numId w:val="7"/>
        </w:numPr>
        <w:tabs>
          <w:tab w:val="clear" w:pos="1713"/>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Ansi="黑体" w:hint="eastAsia"/>
          <w:sz w:val="32"/>
          <w:szCs w:val="32"/>
        </w:rPr>
        <w:t>公司上市时未盈利的，在公司实现盈利前，控股股东、实际控制人自公司股票上市之日起3个完整会计年度内，不得减持首发前股份；自公司股票上市之日起第4个会计年度和第5</w:t>
      </w:r>
      <w:r w:rsidRPr="004627AF">
        <w:rPr>
          <w:rFonts w:ascii="仿宋_GB2312" w:eastAsia="仿宋_GB2312" w:hint="eastAsia"/>
          <w:sz w:val="32"/>
          <w:szCs w:val="32"/>
        </w:rPr>
        <w:t>个会计年度内，每年减持的首发前股份不得超过公司股份总数的2%，并应当符合《减持细则》关于减持股份的相关规定。</w:t>
      </w:r>
    </w:p>
    <w:p w14:paraId="1ABF2E2E" w14:textId="77777777" w:rsidR="00E9198C" w:rsidRPr="004627AF" w:rsidRDefault="007A7E6B">
      <w:pPr>
        <w:tabs>
          <w:tab w:val="left" w:pos="1560"/>
        </w:tabs>
        <w:autoSpaceDE w:val="0"/>
        <w:autoSpaceDN w:val="0"/>
        <w:adjustRightInd w:val="0"/>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公司上市时未盈利的，在公司实现盈利前，董事、监事、高级管理人员及核心技术人员自公司股票上市之日起3个完整会计年度内，不得减持首发前股份；在前述期间内离职的，应当继续遵守本款规定。</w:t>
      </w:r>
    </w:p>
    <w:p w14:paraId="335B55FB" w14:textId="77777777" w:rsidR="00E9198C" w:rsidRPr="004627AF" w:rsidRDefault="007A7E6B">
      <w:pPr>
        <w:tabs>
          <w:tab w:val="left" w:pos="1560"/>
        </w:tabs>
        <w:autoSpaceDE w:val="0"/>
        <w:autoSpaceDN w:val="0"/>
        <w:adjustRightInd w:val="0"/>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公司实现盈利后，前两款规定的股东可以自当年年度报告披露后次日起减持首发前股份，但应当遵守本节其他规定。</w:t>
      </w:r>
    </w:p>
    <w:p w14:paraId="51FE4BA9" w14:textId="77777777" w:rsidR="00E9198C" w:rsidRPr="004627AF" w:rsidRDefault="007A7E6B">
      <w:pPr>
        <w:numPr>
          <w:ilvl w:val="2"/>
          <w:numId w:val="7"/>
        </w:numPr>
        <w:tabs>
          <w:tab w:val="clear" w:pos="1713"/>
          <w:tab w:val="left" w:pos="0"/>
          <w:tab w:val="left" w:pos="1560"/>
        </w:tabs>
        <w:autoSpaceDE w:val="0"/>
        <w:autoSpaceDN w:val="0"/>
        <w:adjustRightInd w:val="0"/>
        <w:snapToGrid w:val="0"/>
        <w:spacing w:line="560" w:lineRule="exact"/>
        <w:ind w:left="0" w:firstLineChars="200" w:firstLine="640"/>
        <w:rPr>
          <w:rFonts w:ascii="仿宋_GB2312" w:eastAsia="仿宋_GB2312" w:hAnsi="宋体" w:cs="宋体"/>
          <w:sz w:val="32"/>
          <w:szCs w:val="32"/>
        </w:rPr>
      </w:pPr>
      <w:r w:rsidRPr="004627AF">
        <w:rPr>
          <w:rFonts w:ascii="仿宋_GB2312" w:eastAsia="仿宋_GB2312" w:hAnsi="黑体" w:hint="eastAsia"/>
          <w:sz w:val="32"/>
          <w:szCs w:val="32"/>
        </w:rPr>
        <w:t>上市公司</w:t>
      </w:r>
      <w:r w:rsidRPr="004627AF">
        <w:rPr>
          <w:rFonts w:ascii="仿宋_GB2312" w:eastAsia="仿宋_GB2312" w:hAnsi="宋体" w:hint="eastAsia"/>
          <w:sz w:val="32"/>
          <w:szCs w:val="32"/>
        </w:rPr>
        <w:t>控股股东、实际控制人减持本公司首发</w:t>
      </w:r>
      <w:r w:rsidRPr="004627AF">
        <w:rPr>
          <w:rFonts w:ascii="仿宋_GB2312" w:eastAsia="仿宋_GB2312" w:hAnsi="宋体" w:hint="eastAsia"/>
          <w:sz w:val="32"/>
          <w:szCs w:val="32"/>
        </w:rPr>
        <w:lastRenderedPageBreak/>
        <w:t>前股份的，应当遵守下列规定：</w:t>
      </w:r>
    </w:p>
    <w:p w14:paraId="23A96531" w14:textId="77777777" w:rsidR="00E9198C" w:rsidRPr="004627AF" w:rsidRDefault="007A7E6B">
      <w:pPr>
        <w:tabs>
          <w:tab w:val="left" w:pos="1560"/>
        </w:tabs>
        <w:autoSpaceDE w:val="0"/>
        <w:autoSpaceDN w:val="0"/>
        <w:adjustRightInd w:val="0"/>
        <w:snapToGrid w:val="0"/>
        <w:spacing w:line="560" w:lineRule="exact"/>
        <w:ind w:firstLineChars="200" w:firstLine="640"/>
        <w:rPr>
          <w:rFonts w:ascii="仿宋_GB2312" w:eastAsia="仿宋_GB2312" w:hAnsi="宋体" w:cs="宋体"/>
          <w:sz w:val="32"/>
          <w:szCs w:val="32"/>
        </w:rPr>
      </w:pPr>
      <w:r w:rsidRPr="004627AF">
        <w:rPr>
          <w:rFonts w:ascii="仿宋_GB2312" w:eastAsia="仿宋_GB2312" w:hAnsi="宋体" w:hint="eastAsia"/>
          <w:sz w:val="32"/>
          <w:szCs w:val="32"/>
        </w:rPr>
        <w:t>（一）自公司股票上市之日起36个月内，</w:t>
      </w:r>
      <w:r w:rsidRPr="004627AF">
        <w:rPr>
          <w:rFonts w:ascii="仿宋_GB2312" w:eastAsia="仿宋_GB2312" w:hAnsi="宋体"/>
          <w:sz w:val="32"/>
          <w:szCs w:val="32"/>
        </w:rPr>
        <w:t>不</w:t>
      </w:r>
      <w:r w:rsidRPr="004627AF">
        <w:rPr>
          <w:rFonts w:ascii="仿宋_GB2312" w:eastAsia="仿宋_GB2312" w:hAnsi="宋体" w:hint="eastAsia"/>
          <w:sz w:val="32"/>
          <w:szCs w:val="32"/>
        </w:rPr>
        <w:t>得</w:t>
      </w:r>
      <w:r w:rsidRPr="004627AF">
        <w:rPr>
          <w:rFonts w:ascii="仿宋_GB2312" w:eastAsia="仿宋_GB2312" w:hAnsi="宋体"/>
          <w:sz w:val="32"/>
          <w:szCs w:val="32"/>
        </w:rPr>
        <w:t>转让或者委托他人管理其直接和间接持有的</w:t>
      </w:r>
      <w:r w:rsidRPr="004627AF">
        <w:rPr>
          <w:rFonts w:ascii="仿宋_GB2312" w:eastAsia="仿宋_GB2312" w:hAnsi="宋体" w:hint="eastAsia"/>
          <w:sz w:val="32"/>
          <w:szCs w:val="32"/>
        </w:rPr>
        <w:t>首发前股份</w:t>
      </w:r>
      <w:r w:rsidRPr="004627AF">
        <w:rPr>
          <w:rFonts w:ascii="仿宋_GB2312" w:eastAsia="仿宋_GB2312" w:hAnsi="宋体" w:cs="宋体" w:hint="eastAsia"/>
          <w:sz w:val="32"/>
          <w:szCs w:val="32"/>
        </w:rPr>
        <w:t>，也不得提议由上市公司回购该部分股份；</w:t>
      </w:r>
    </w:p>
    <w:p w14:paraId="349BD7A0" w14:textId="77777777" w:rsidR="00E9198C" w:rsidRPr="004627AF" w:rsidRDefault="007A7E6B">
      <w:pPr>
        <w:tabs>
          <w:tab w:val="left" w:pos="1560"/>
        </w:tabs>
        <w:autoSpaceDE w:val="0"/>
        <w:autoSpaceDN w:val="0"/>
        <w:adjustRightInd w:val="0"/>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（二）法律法规、本规则以及本所业务规则对控股股东、实际控制人股份转让的其他规定。</w:t>
      </w:r>
    </w:p>
    <w:p w14:paraId="59ABF242" w14:textId="77777777" w:rsidR="00E9198C" w:rsidRPr="004627AF" w:rsidRDefault="007A7E6B">
      <w:pPr>
        <w:tabs>
          <w:tab w:val="left" w:pos="1560"/>
        </w:tabs>
        <w:autoSpaceDE w:val="0"/>
        <w:autoSpaceDN w:val="0"/>
        <w:adjustRightInd w:val="0"/>
        <w:snapToGrid w:val="0"/>
        <w:spacing w:line="560" w:lineRule="exact"/>
        <w:ind w:firstLineChars="200" w:firstLine="640"/>
        <w:rPr>
          <w:rFonts w:ascii="仿宋_GB2312" w:eastAsia="仿宋_GB2312" w:hAnsi="宋体" w:cs="宋体"/>
          <w:sz w:val="32"/>
          <w:szCs w:val="32"/>
        </w:rPr>
      </w:pPr>
      <w:r w:rsidRPr="004627AF">
        <w:rPr>
          <w:rFonts w:ascii="仿宋_GB2312" w:eastAsia="仿宋_GB2312" w:hAnsi="宋体" w:hint="eastAsia"/>
          <w:sz w:val="32"/>
          <w:szCs w:val="32"/>
        </w:rPr>
        <w:t>发行人向本所申请其股票首次公开发行并上市时，控股股东、实际控制人应当承诺遵守前款规定。</w:t>
      </w:r>
      <w:r w:rsidRPr="004627AF">
        <w:rPr>
          <w:rFonts w:ascii="仿宋_GB2312" w:eastAsia="仿宋_GB2312" w:hAnsi="宋体" w:cs="宋体"/>
          <w:sz w:val="32"/>
          <w:szCs w:val="32"/>
        </w:rPr>
        <w:t xml:space="preserve"> </w:t>
      </w:r>
    </w:p>
    <w:p w14:paraId="3479C5B7" w14:textId="77777777" w:rsidR="00E9198C" w:rsidRPr="004627AF" w:rsidRDefault="007A7E6B">
      <w:pPr>
        <w:tabs>
          <w:tab w:val="left" w:pos="1080"/>
        </w:tabs>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转让双方存在控制关系或者受同一实际控制人控制的，自发行人股票上市之日起12个月后，可豁免遵守本条第一款规定。</w:t>
      </w:r>
    </w:p>
    <w:p w14:paraId="3EA2BAFF" w14:textId="77777777" w:rsidR="00E9198C" w:rsidRPr="004627AF" w:rsidRDefault="007A7E6B">
      <w:pPr>
        <w:numPr>
          <w:ilvl w:val="2"/>
          <w:numId w:val="7"/>
        </w:numPr>
        <w:tabs>
          <w:tab w:val="clear" w:pos="1713"/>
          <w:tab w:val="left" w:pos="0"/>
          <w:tab w:val="left" w:pos="1560"/>
        </w:tabs>
        <w:autoSpaceDE w:val="0"/>
        <w:autoSpaceDN w:val="0"/>
        <w:adjustRightInd w:val="0"/>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上市公司核心技术人员减持本公司首发前股份的，应当遵守下列规定：</w:t>
      </w:r>
    </w:p>
    <w:p w14:paraId="03ECA75A" w14:textId="77777777" w:rsidR="00E9198C" w:rsidRPr="004627AF" w:rsidRDefault="007A7E6B">
      <w:pPr>
        <w:tabs>
          <w:tab w:val="left" w:pos="1560"/>
        </w:tabs>
        <w:autoSpaceDE w:val="0"/>
        <w:autoSpaceDN w:val="0"/>
        <w:adjustRightInd w:val="0"/>
        <w:snapToGrid w:val="0"/>
        <w:spacing w:line="560" w:lineRule="exact"/>
        <w:ind w:firstLineChars="200" w:firstLine="640"/>
        <w:rPr>
          <w:rFonts w:ascii="仿宋_GB2312" w:eastAsia="仿宋_GB2312" w:hAnsi="黑体"/>
          <w:sz w:val="32"/>
          <w:szCs w:val="32"/>
        </w:rPr>
      </w:pPr>
      <w:r w:rsidRPr="004627AF">
        <w:rPr>
          <w:rFonts w:ascii="仿宋_GB2312" w:eastAsia="仿宋_GB2312" w:hAnsi="宋体" w:hint="eastAsia"/>
          <w:sz w:val="32"/>
          <w:szCs w:val="32"/>
        </w:rPr>
        <w:t>（一）</w:t>
      </w:r>
      <w:r w:rsidRPr="004627AF">
        <w:rPr>
          <w:rFonts w:ascii="仿宋_GB2312" w:eastAsia="仿宋_GB2312" w:hAnsi="黑体" w:hint="eastAsia"/>
          <w:sz w:val="32"/>
          <w:szCs w:val="32"/>
        </w:rPr>
        <w:t>自公司股票上市之日起12个月内和离职后6个月内不得转让本公司首发前股份；</w:t>
      </w:r>
    </w:p>
    <w:p w14:paraId="28DCCB96" w14:textId="77777777" w:rsidR="00E9198C" w:rsidRPr="004627AF" w:rsidRDefault="007A7E6B">
      <w:pPr>
        <w:tabs>
          <w:tab w:val="left" w:pos="1560"/>
        </w:tabs>
        <w:autoSpaceDE w:val="0"/>
        <w:autoSpaceDN w:val="0"/>
        <w:adjustRightInd w:val="0"/>
        <w:snapToGrid w:val="0"/>
        <w:spacing w:line="560" w:lineRule="exact"/>
        <w:ind w:firstLineChars="200" w:firstLine="640"/>
        <w:rPr>
          <w:rFonts w:ascii="仿宋_GB2312" w:eastAsia="仿宋_GB2312" w:hAnsi="宋体"/>
          <w:sz w:val="32"/>
          <w:szCs w:val="32"/>
        </w:rPr>
      </w:pPr>
      <w:r w:rsidRPr="004627AF">
        <w:rPr>
          <w:rFonts w:ascii="仿宋_GB2312" w:eastAsia="仿宋_GB2312" w:hAnsi="黑体" w:hint="eastAsia"/>
          <w:sz w:val="32"/>
          <w:szCs w:val="32"/>
        </w:rPr>
        <w:t>（二）自所持首发前股份限售期满之日起4年内，每年转让的首发前股份不得</w:t>
      </w:r>
      <w:r w:rsidRPr="004627AF">
        <w:rPr>
          <w:rFonts w:ascii="仿宋_GB2312" w:eastAsia="仿宋_GB2312" w:hAnsi="宋体" w:hint="eastAsia"/>
          <w:sz w:val="32"/>
          <w:szCs w:val="32"/>
        </w:rPr>
        <w:t>超过上市时所持公司首发前股份总数的25%，减</w:t>
      </w:r>
      <w:proofErr w:type="gramStart"/>
      <w:r w:rsidRPr="004627AF">
        <w:rPr>
          <w:rFonts w:ascii="仿宋_GB2312" w:eastAsia="仿宋_GB2312" w:hAnsi="宋体" w:hint="eastAsia"/>
          <w:sz w:val="32"/>
          <w:szCs w:val="32"/>
        </w:rPr>
        <w:t>持比例</w:t>
      </w:r>
      <w:proofErr w:type="gramEnd"/>
      <w:r w:rsidRPr="004627AF">
        <w:rPr>
          <w:rFonts w:ascii="仿宋_GB2312" w:eastAsia="仿宋_GB2312" w:hAnsi="宋体" w:hint="eastAsia"/>
          <w:sz w:val="32"/>
          <w:szCs w:val="32"/>
        </w:rPr>
        <w:t>可以累积使用；</w:t>
      </w:r>
    </w:p>
    <w:p w14:paraId="397B138F" w14:textId="77777777" w:rsidR="00E9198C" w:rsidRPr="004627AF" w:rsidRDefault="007A7E6B">
      <w:pPr>
        <w:tabs>
          <w:tab w:val="left" w:pos="1560"/>
        </w:tabs>
        <w:autoSpaceDE w:val="0"/>
        <w:autoSpaceDN w:val="0"/>
        <w:adjustRightInd w:val="0"/>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（三）法律法规、本规则以及本所业务规则对核心技术人员股份转让的其他规定。</w:t>
      </w:r>
    </w:p>
    <w:p w14:paraId="41AA152A" w14:textId="77777777" w:rsidR="00E9198C" w:rsidRPr="004627AF" w:rsidRDefault="007A7E6B">
      <w:pPr>
        <w:numPr>
          <w:ilvl w:val="2"/>
          <w:numId w:val="7"/>
        </w:numPr>
        <w:tabs>
          <w:tab w:val="clear" w:pos="1713"/>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Ansi="黑体" w:hint="eastAsia"/>
          <w:sz w:val="32"/>
          <w:szCs w:val="32"/>
        </w:rPr>
        <w:t>上市公司控股股东、实际控制人在限售期满后减持首发前股份的，应当明确并披露公司的控制权安排，保证上市公司持续稳定经营。</w:t>
      </w:r>
    </w:p>
    <w:p w14:paraId="34FAB949" w14:textId="77777777" w:rsidR="00292CB2" w:rsidRPr="004627AF" w:rsidRDefault="007A7E6B" w:rsidP="00F972A2">
      <w:pPr>
        <w:numPr>
          <w:ilvl w:val="2"/>
          <w:numId w:val="7"/>
        </w:numPr>
        <w:tabs>
          <w:tab w:val="clear" w:pos="1713"/>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上市公司存在本</w:t>
      </w:r>
      <w:proofErr w:type="gramStart"/>
      <w:r w:rsidRPr="004627AF">
        <w:rPr>
          <w:rFonts w:ascii="仿宋_GB2312" w:eastAsia="仿宋_GB2312" w:hint="eastAsia"/>
          <w:sz w:val="32"/>
          <w:szCs w:val="32"/>
        </w:rPr>
        <w:t>规则第十二</w:t>
      </w:r>
      <w:proofErr w:type="gramEnd"/>
      <w:r w:rsidRPr="004627AF">
        <w:rPr>
          <w:rFonts w:ascii="仿宋_GB2312" w:eastAsia="仿宋_GB2312" w:hint="eastAsia"/>
          <w:sz w:val="32"/>
          <w:szCs w:val="32"/>
        </w:rPr>
        <w:t>章第二节规定的重大</w:t>
      </w:r>
      <w:r w:rsidRPr="004627AF">
        <w:rPr>
          <w:rFonts w:ascii="仿宋_GB2312" w:eastAsia="仿宋_GB2312" w:hint="eastAsia"/>
          <w:sz w:val="32"/>
          <w:szCs w:val="32"/>
        </w:rPr>
        <w:lastRenderedPageBreak/>
        <w:t>违法情形，触及退市标准的，自相关行政处罚决定事先</w:t>
      </w:r>
      <w:r w:rsidRPr="004627AF">
        <w:rPr>
          <w:rFonts w:ascii="仿宋_GB2312" w:eastAsia="仿宋_GB2312"/>
          <w:sz w:val="32"/>
          <w:szCs w:val="32"/>
        </w:rPr>
        <w:t>告知书</w:t>
      </w:r>
      <w:r w:rsidRPr="004627AF">
        <w:rPr>
          <w:rFonts w:ascii="仿宋_GB2312" w:eastAsia="仿宋_GB2312" w:hint="eastAsia"/>
          <w:sz w:val="32"/>
          <w:szCs w:val="32"/>
        </w:rPr>
        <w:t>或者司法裁判</w:t>
      </w:r>
      <w:proofErr w:type="gramStart"/>
      <w:r w:rsidRPr="004627AF">
        <w:rPr>
          <w:rFonts w:ascii="仿宋_GB2312" w:eastAsia="仿宋_GB2312" w:hint="eastAsia"/>
          <w:sz w:val="32"/>
          <w:szCs w:val="32"/>
        </w:rPr>
        <w:t>作出</w:t>
      </w:r>
      <w:proofErr w:type="gramEnd"/>
      <w:r w:rsidRPr="004627AF">
        <w:rPr>
          <w:rFonts w:ascii="仿宋_GB2312" w:eastAsia="仿宋_GB2312" w:hint="eastAsia"/>
          <w:sz w:val="32"/>
          <w:szCs w:val="32"/>
        </w:rPr>
        <w:t>之日起至公司股票终止上市</w:t>
      </w:r>
      <w:r w:rsidR="007B5A0B" w:rsidRPr="004627AF">
        <w:rPr>
          <w:rFonts w:ascii="仿宋_GB2312" w:eastAsia="仿宋_GB2312" w:hint="eastAsia"/>
          <w:sz w:val="32"/>
          <w:szCs w:val="32"/>
        </w:rPr>
        <w:t>并摘牌</w:t>
      </w:r>
      <w:r w:rsidRPr="004627AF">
        <w:rPr>
          <w:rFonts w:ascii="仿宋_GB2312" w:eastAsia="仿宋_GB2312" w:hint="eastAsia"/>
          <w:sz w:val="32"/>
          <w:szCs w:val="32"/>
        </w:rPr>
        <w:t>，控股股东、实际控制人、董事、监事、高级管理人员不得减持公司股份</w:t>
      </w:r>
      <w:r w:rsidR="0083157C" w:rsidRPr="004627AF">
        <w:rPr>
          <w:rFonts w:ascii="仿宋_GB2312" w:eastAsia="仿宋_GB2312"/>
          <w:sz w:val="32"/>
          <w:szCs w:val="32"/>
        </w:rPr>
        <w:t>。</w:t>
      </w:r>
    </w:p>
    <w:p w14:paraId="11A2F4DF" w14:textId="77777777" w:rsidR="00E9198C" w:rsidRPr="004627AF" w:rsidRDefault="007A7E6B">
      <w:pPr>
        <w:numPr>
          <w:ilvl w:val="2"/>
          <w:numId w:val="7"/>
        </w:numPr>
        <w:tabs>
          <w:tab w:val="clear" w:pos="1713"/>
          <w:tab w:val="left" w:pos="0"/>
          <w:tab w:val="left" w:pos="1560"/>
        </w:tabs>
        <w:autoSpaceDE w:val="0"/>
        <w:autoSpaceDN w:val="0"/>
        <w:adjustRightInd w:val="0"/>
        <w:snapToGrid w:val="0"/>
        <w:spacing w:line="560" w:lineRule="exact"/>
        <w:ind w:left="0" w:firstLineChars="200" w:firstLine="640"/>
        <w:rPr>
          <w:rFonts w:ascii="仿宋_GB2312" w:eastAsia="仿宋_GB2312" w:hAnsi="Calibri"/>
          <w:sz w:val="32"/>
          <w:szCs w:val="32"/>
        </w:rPr>
      </w:pPr>
      <w:r w:rsidRPr="004627AF">
        <w:rPr>
          <w:rFonts w:ascii="仿宋_GB2312" w:eastAsia="仿宋_GB2312" w:hint="eastAsia"/>
          <w:sz w:val="32"/>
          <w:szCs w:val="32"/>
        </w:rPr>
        <w:t>上市公司控股股东、实际控制人减持股份，依照《减持细则》披露减</w:t>
      </w:r>
      <w:proofErr w:type="gramStart"/>
      <w:r w:rsidRPr="004627AF">
        <w:rPr>
          <w:rFonts w:ascii="仿宋_GB2312" w:eastAsia="仿宋_GB2312" w:hint="eastAsia"/>
          <w:sz w:val="32"/>
          <w:szCs w:val="32"/>
        </w:rPr>
        <w:t>持计划</w:t>
      </w:r>
      <w:proofErr w:type="gramEnd"/>
      <w:r w:rsidRPr="004627AF">
        <w:rPr>
          <w:rFonts w:ascii="仿宋_GB2312" w:eastAsia="仿宋_GB2312" w:hint="eastAsia"/>
          <w:sz w:val="32"/>
          <w:szCs w:val="32"/>
        </w:rPr>
        <w:t>的，还应当在减</w:t>
      </w:r>
      <w:proofErr w:type="gramStart"/>
      <w:r w:rsidRPr="004627AF">
        <w:rPr>
          <w:rFonts w:ascii="仿宋_GB2312" w:eastAsia="仿宋_GB2312" w:hint="eastAsia"/>
          <w:sz w:val="32"/>
          <w:szCs w:val="32"/>
        </w:rPr>
        <w:t>持计划</w:t>
      </w:r>
      <w:proofErr w:type="gramEnd"/>
      <w:r w:rsidRPr="004627AF">
        <w:rPr>
          <w:rFonts w:ascii="仿宋_GB2312" w:eastAsia="仿宋_GB2312" w:hint="eastAsia"/>
          <w:sz w:val="32"/>
          <w:szCs w:val="32"/>
        </w:rPr>
        <w:t>中披露上市公司是否存在重大负面事项、重大风险、控股股东或者实际控制人认为应当说明的事项，以及本所要求披露的其他内容</w:t>
      </w:r>
      <w:r w:rsidRPr="004627AF">
        <w:rPr>
          <w:rFonts w:ascii="仿宋_GB2312" w:eastAsia="仿宋_GB2312" w:hAnsi="Calibri" w:hint="eastAsia"/>
          <w:sz w:val="32"/>
          <w:szCs w:val="32"/>
        </w:rPr>
        <w:t>。</w:t>
      </w:r>
    </w:p>
    <w:p w14:paraId="3398D033" w14:textId="77777777" w:rsidR="00E9198C" w:rsidRPr="004627AF" w:rsidRDefault="007A7E6B">
      <w:pPr>
        <w:numPr>
          <w:ilvl w:val="2"/>
          <w:numId w:val="7"/>
        </w:numPr>
        <w:tabs>
          <w:tab w:val="clear" w:pos="1713"/>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上市公司股东所持股</w:t>
      </w:r>
      <w:proofErr w:type="gramStart"/>
      <w:r w:rsidRPr="004627AF">
        <w:rPr>
          <w:rFonts w:ascii="仿宋_GB2312" w:eastAsia="仿宋_GB2312" w:hint="eastAsia"/>
          <w:sz w:val="32"/>
          <w:szCs w:val="32"/>
        </w:rPr>
        <w:t>份应当</w:t>
      </w:r>
      <w:proofErr w:type="gramEnd"/>
      <w:r w:rsidRPr="004627AF">
        <w:rPr>
          <w:rFonts w:ascii="仿宋_GB2312" w:eastAsia="仿宋_GB2312" w:hint="eastAsia"/>
          <w:sz w:val="32"/>
          <w:szCs w:val="32"/>
        </w:rPr>
        <w:t>与其一致行动人所持股份合并计算。一致行动人的认定适用《上市公司收购管理办法》的规定。</w:t>
      </w:r>
    </w:p>
    <w:p w14:paraId="08780F6B" w14:textId="77777777" w:rsidR="00E9198C" w:rsidRPr="004627AF" w:rsidRDefault="007A7E6B">
      <w:pPr>
        <w:tabs>
          <w:tab w:val="left" w:pos="1560"/>
        </w:tabs>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上市公司第一大股东应当参照适用本节关于控股股东的规定。</w:t>
      </w:r>
    </w:p>
    <w:p w14:paraId="00F43C04" w14:textId="77777777" w:rsidR="00E9198C" w:rsidRPr="004627AF" w:rsidRDefault="007A7E6B">
      <w:pPr>
        <w:tabs>
          <w:tab w:val="left" w:pos="1560"/>
        </w:tabs>
        <w:autoSpaceDE w:val="0"/>
        <w:autoSpaceDN w:val="0"/>
        <w:adjustRightInd w:val="0"/>
        <w:snapToGrid w:val="0"/>
        <w:spacing w:line="560" w:lineRule="exact"/>
        <w:ind w:firstLineChars="200" w:firstLine="640"/>
        <w:rPr>
          <w:rFonts w:ascii="仿宋_GB2312" w:eastAsia="仿宋_GB2312" w:hAnsi="Calibri"/>
          <w:sz w:val="32"/>
          <w:szCs w:val="32"/>
        </w:rPr>
      </w:pPr>
      <w:r w:rsidRPr="004627AF">
        <w:rPr>
          <w:rFonts w:ascii="仿宋_GB2312" w:eastAsia="仿宋_GB2312" w:hAnsi="仿宋" w:hint="eastAsia"/>
          <w:sz w:val="32"/>
          <w:szCs w:val="32"/>
        </w:rPr>
        <w:t>发行人的高级管理人员与核心员工设立的专项资产管理计划，通过</w:t>
      </w:r>
      <w:r w:rsidRPr="004627AF">
        <w:rPr>
          <w:rFonts w:ascii="仿宋_GB2312" w:eastAsia="仿宋_GB2312" w:hint="eastAsia"/>
          <w:sz w:val="32"/>
          <w:szCs w:val="32"/>
        </w:rPr>
        <w:t>集中竞价、大宗交易等方式在二级市场</w:t>
      </w:r>
      <w:r w:rsidRPr="004627AF">
        <w:rPr>
          <w:rFonts w:ascii="仿宋_GB2312" w:eastAsia="仿宋_GB2312" w:hAnsi="Calibri" w:hint="eastAsia"/>
          <w:sz w:val="32"/>
          <w:szCs w:val="32"/>
        </w:rPr>
        <w:t>减</w:t>
      </w:r>
      <w:proofErr w:type="gramStart"/>
      <w:r w:rsidRPr="004627AF">
        <w:rPr>
          <w:rFonts w:ascii="仿宋_GB2312" w:eastAsia="仿宋_GB2312" w:hAnsi="Calibri" w:hint="eastAsia"/>
          <w:sz w:val="32"/>
          <w:szCs w:val="32"/>
        </w:rPr>
        <w:t>持</w:t>
      </w:r>
      <w:r w:rsidRPr="004627AF">
        <w:rPr>
          <w:rFonts w:ascii="仿宋_GB2312" w:eastAsia="仿宋_GB2312" w:hAnsi="仿宋" w:hint="eastAsia"/>
          <w:sz w:val="32"/>
          <w:szCs w:val="32"/>
        </w:rPr>
        <w:t>参与</w:t>
      </w:r>
      <w:proofErr w:type="gramEnd"/>
      <w:r w:rsidRPr="004627AF">
        <w:rPr>
          <w:rFonts w:ascii="仿宋_GB2312" w:eastAsia="仿宋_GB2312" w:hAnsi="仿宋" w:hint="eastAsia"/>
          <w:sz w:val="32"/>
          <w:szCs w:val="32"/>
        </w:rPr>
        <w:t>战略配售获配股份的，应当按照本规则关于</w:t>
      </w:r>
      <w:r w:rsidRPr="004627AF">
        <w:rPr>
          <w:rFonts w:ascii="仿宋_GB2312" w:eastAsia="仿宋_GB2312" w:hint="eastAsia"/>
          <w:sz w:val="32"/>
          <w:szCs w:val="32"/>
        </w:rPr>
        <w:t>上市公司股东</w:t>
      </w:r>
      <w:r w:rsidRPr="004627AF">
        <w:rPr>
          <w:rFonts w:ascii="仿宋_GB2312" w:eastAsia="仿宋_GB2312" w:hAnsi="Calibri" w:hint="eastAsia"/>
          <w:sz w:val="32"/>
          <w:szCs w:val="32"/>
        </w:rPr>
        <w:t>减持首发前股份的规定履行相应信息披露义务。</w:t>
      </w:r>
    </w:p>
    <w:p w14:paraId="34AF0526" w14:textId="77777777" w:rsidR="00E9198C" w:rsidRPr="004627AF" w:rsidRDefault="00E9198C">
      <w:pPr>
        <w:tabs>
          <w:tab w:val="left" w:pos="1560"/>
        </w:tabs>
        <w:autoSpaceDE w:val="0"/>
        <w:autoSpaceDN w:val="0"/>
        <w:adjustRightInd w:val="0"/>
        <w:snapToGrid w:val="0"/>
        <w:spacing w:line="560" w:lineRule="exact"/>
        <w:ind w:firstLineChars="200" w:firstLine="640"/>
        <w:rPr>
          <w:rFonts w:ascii="仿宋_GB2312" w:eastAsia="仿宋_GB2312" w:hAnsi="Calibri"/>
          <w:sz w:val="32"/>
          <w:szCs w:val="32"/>
        </w:rPr>
      </w:pPr>
    </w:p>
    <w:p w14:paraId="39655647" w14:textId="77777777" w:rsidR="00E9198C" w:rsidRPr="004627AF" w:rsidRDefault="007A7E6B" w:rsidP="00292D1A">
      <w:pPr>
        <w:pStyle w:val="6"/>
        <w:rPr>
          <w:b/>
        </w:rPr>
      </w:pPr>
      <w:bookmarkStart w:id="64" w:name="_Toc55204944"/>
      <w:r w:rsidRPr="004627AF">
        <w:rPr>
          <w:rFonts w:hint="eastAsia"/>
        </w:rPr>
        <w:t>持续督导</w:t>
      </w:r>
      <w:bookmarkEnd w:id="64"/>
    </w:p>
    <w:p w14:paraId="7FABAE1B" w14:textId="77777777" w:rsidR="000C36C9" w:rsidRPr="004627AF" w:rsidRDefault="007A7E6B" w:rsidP="00CB4D4F">
      <w:pPr>
        <w:pStyle w:val="23"/>
        <w:numPr>
          <w:ilvl w:val="1"/>
          <w:numId w:val="1"/>
        </w:numPr>
        <w:ind w:left="0" w:firstLine="643"/>
      </w:pPr>
      <w:bookmarkStart w:id="65" w:name="_Toc530093692"/>
      <w:bookmarkStart w:id="66" w:name="_Toc55204945"/>
      <w:bookmarkEnd w:id="65"/>
      <w:r w:rsidRPr="004627AF">
        <w:rPr>
          <w:rFonts w:hint="eastAsia"/>
        </w:rPr>
        <w:t>一般规定</w:t>
      </w:r>
      <w:bookmarkEnd w:id="66"/>
    </w:p>
    <w:p w14:paraId="78432EE7" w14:textId="77777777" w:rsidR="00E9198C" w:rsidRPr="004627AF" w:rsidRDefault="007A7E6B">
      <w:pPr>
        <w:pStyle w:val="af8"/>
        <w:numPr>
          <w:ilvl w:val="0"/>
          <w:numId w:val="8"/>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为发行人首次公开发行股票提供保荐服务的保荐机构，应当对发行人进行持续督导。</w:t>
      </w:r>
    </w:p>
    <w:p w14:paraId="446B3FBD" w14:textId="77777777" w:rsidR="00E9198C" w:rsidRPr="004627AF" w:rsidRDefault="007A7E6B">
      <w:pPr>
        <w:spacing w:line="560" w:lineRule="exact"/>
        <w:ind w:firstLineChars="200" w:firstLine="640"/>
        <w:rPr>
          <w:sz w:val="32"/>
          <w:szCs w:val="32"/>
        </w:rPr>
      </w:pPr>
      <w:r w:rsidRPr="004627AF">
        <w:rPr>
          <w:rFonts w:ascii="仿宋_GB2312" w:eastAsia="仿宋_GB2312" w:hAnsi="宋体" w:hint="eastAsia"/>
          <w:sz w:val="32"/>
          <w:szCs w:val="32"/>
        </w:rPr>
        <w:t>上市公司发行股份和重大资产重组的持续督导事宜，按</w:t>
      </w:r>
      <w:r w:rsidRPr="004627AF">
        <w:rPr>
          <w:rFonts w:ascii="仿宋_GB2312" w:eastAsia="仿宋_GB2312" w:hAnsi="宋体" w:hint="eastAsia"/>
          <w:sz w:val="32"/>
          <w:szCs w:val="32"/>
        </w:rPr>
        <w:lastRenderedPageBreak/>
        <w:t>照中国证监会和本所有关规定执行。</w:t>
      </w:r>
    </w:p>
    <w:p w14:paraId="61791E2F" w14:textId="77777777" w:rsidR="00E9198C" w:rsidRPr="004627AF" w:rsidRDefault="007A7E6B">
      <w:pPr>
        <w:pStyle w:val="af8"/>
        <w:numPr>
          <w:ilvl w:val="0"/>
          <w:numId w:val="8"/>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首次公开发行股票并在</w:t>
      </w:r>
      <w:proofErr w:type="gramStart"/>
      <w:r w:rsidRPr="004627AF">
        <w:rPr>
          <w:rFonts w:ascii="仿宋_GB2312" w:eastAsia="仿宋_GB2312" w:hAnsi="宋体" w:hint="eastAsia"/>
          <w:sz w:val="32"/>
          <w:szCs w:val="32"/>
        </w:rPr>
        <w:t>科创板</w:t>
      </w:r>
      <w:proofErr w:type="gramEnd"/>
      <w:r w:rsidRPr="004627AF">
        <w:rPr>
          <w:rFonts w:ascii="仿宋_GB2312" w:eastAsia="仿宋_GB2312" w:hAnsi="宋体" w:hint="eastAsia"/>
          <w:sz w:val="32"/>
          <w:szCs w:val="32"/>
        </w:rPr>
        <w:t>上市的，持续督导期间为股票上市当年剩余时间以及其后3个完整会计年度。持续督导期届满，如有尚未完结的保荐工作，保荐机构应当继续完成。</w:t>
      </w:r>
    </w:p>
    <w:p w14:paraId="7E87D9D2" w14:textId="77777777" w:rsidR="00E9198C" w:rsidRPr="004627AF" w:rsidRDefault="007A7E6B">
      <w:pPr>
        <w:tabs>
          <w:tab w:val="left" w:pos="1418"/>
        </w:tabs>
        <w:spacing w:line="560" w:lineRule="exact"/>
        <w:rPr>
          <w:rFonts w:ascii="仿宋_GB2312" w:eastAsia="仿宋_GB2312" w:hAnsi="宋体"/>
          <w:sz w:val="32"/>
          <w:szCs w:val="32"/>
        </w:rPr>
      </w:pPr>
      <w:r w:rsidRPr="004627AF">
        <w:rPr>
          <w:rFonts w:ascii="仿宋_GB2312" w:eastAsia="仿宋_GB2312" w:hAnsi="宋体" w:hint="eastAsia"/>
          <w:sz w:val="32"/>
          <w:szCs w:val="32"/>
        </w:rPr>
        <w:t xml:space="preserve">    保荐机构应当与发行人、上市公司或相关方就持续督导期间的权利义务签订持续督导协议。</w:t>
      </w:r>
    </w:p>
    <w:p w14:paraId="3CBC4AF2" w14:textId="77777777" w:rsidR="00E9198C" w:rsidRPr="004627AF" w:rsidRDefault="007A7E6B">
      <w:pPr>
        <w:pStyle w:val="af8"/>
        <w:numPr>
          <w:ilvl w:val="0"/>
          <w:numId w:val="8"/>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黑体" w:hint="eastAsia"/>
          <w:sz w:val="32"/>
          <w:szCs w:val="32"/>
        </w:rPr>
        <w:t>上市公司原则上不得变更履行持续督导职责的保荐机构。</w:t>
      </w:r>
    </w:p>
    <w:p w14:paraId="1E93F0EB" w14:textId="77777777" w:rsidR="00E9198C" w:rsidRPr="004627AF" w:rsidRDefault="007A7E6B">
      <w:pPr>
        <w:tabs>
          <w:tab w:val="left" w:pos="1418"/>
        </w:tabs>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上市公司因再次发行股票另行聘请保荐机构的，另行聘请的保荐机构应当履行剩余期限的持续督导职责。</w:t>
      </w:r>
    </w:p>
    <w:p w14:paraId="2C8E3A65" w14:textId="77777777" w:rsidR="00E9198C" w:rsidRPr="004627AF" w:rsidRDefault="007A7E6B">
      <w:pPr>
        <w:tabs>
          <w:tab w:val="left" w:pos="1418"/>
        </w:tabs>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保荐机构被撤销保荐资格的，上市公司应当在1个月内另行聘请保荐机构，履行剩余期限的持续督导职责。另行聘请的保荐机构持续督导的时间不得少于1个完整的会计年度。</w:t>
      </w:r>
    </w:p>
    <w:p w14:paraId="6762F20E" w14:textId="77777777" w:rsidR="00E9198C" w:rsidRPr="004627AF" w:rsidRDefault="007A7E6B">
      <w:pPr>
        <w:tabs>
          <w:tab w:val="left" w:pos="1418"/>
        </w:tabs>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原保荐机构在履行持续督导职责期间未勤勉尽责的，其责任不因保荐机构的更换而免除或者终止。</w:t>
      </w:r>
    </w:p>
    <w:p w14:paraId="59ECFA38" w14:textId="77777777" w:rsidR="00E9198C" w:rsidRPr="004627AF" w:rsidRDefault="007A7E6B">
      <w:pPr>
        <w:pStyle w:val="af8"/>
        <w:numPr>
          <w:ilvl w:val="0"/>
          <w:numId w:val="8"/>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保荐机构应当建立健全并有效执行持续督导业务管理制度。</w:t>
      </w:r>
    </w:p>
    <w:p w14:paraId="73482F33" w14:textId="77777777" w:rsidR="00E9198C" w:rsidRPr="004627AF" w:rsidRDefault="007A7E6B">
      <w:pPr>
        <w:tabs>
          <w:tab w:val="left" w:pos="1418"/>
        </w:tabs>
        <w:spacing w:line="560" w:lineRule="exact"/>
        <w:ind w:firstLineChars="200" w:firstLine="640"/>
        <w:rPr>
          <w:rFonts w:ascii="仿宋_GB2312" w:eastAsia="仿宋_GB2312" w:hAnsi="宋体"/>
          <w:sz w:val="32"/>
          <w:szCs w:val="32"/>
        </w:rPr>
      </w:pPr>
      <w:r w:rsidRPr="004627AF">
        <w:rPr>
          <w:rFonts w:ascii="仿宋_GB2312" w:eastAsia="仿宋_GB2312" w:hint="eastAsia"/>
          <w:sz w:val="32"/>
          <w:szCs w:val="32"/>
        </w:rPr>
        <w:t>保荐机构、保荐代表人应当制作并保存持续督导工作底稿。工作底稿应当真实、准确、完整地反映保荐机构、保荐代表人履行持续督导职责所开展的主要工作，并作为出具相关意见或者报告的基础。</w:t>
      </w:r>
    </w:p>
    <w:p w14:paraId="3347B735" w14:textId="77777777" w:rsidR="00E9198C" w:rsidRPr="004627AF" w:rsidRDefault="007A7E6B">
      <w:pPr>
        <w:pStyle w:val="af8"/>
        <w:numPr>
          <w:ilvl w:val="0"/>
          <w:numId w:val="8"/>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保荐机构应当指定为发行人首次公开发行提供保荐服务的保荐代表人负责持续督导工作，并在上市公告书</w:t>
      </w:r>
      <w:r w:rsidRPr="004627AF">
        <w:rPr>
          <w:rFonts w:ascii="仿宋_GB2312" w:eastAsia="仿宋_GB2312" w:hAnsi="宋体" w:hint="eastAsia"/>
          <w:sz w:val="32"/>
          <w:szCs w:val="32"/>
        </w:rPr>
        <w:lastRenderedPageBreak/>
        <w:t>中予以披露。前述保荐代表人不能履职的，保荐机构应当另行指定</w:t>
      </w:r>
      <w:proofErr w:type="gramStart"/>
      <w:r w:rsidRPr="004627AF">
        <w:rPr>
          <w:rFonts w:ascii="仿宋_GB2312" w:eastAsia="仿宋_GB2312" w:hAnsi="宋体" w:hint="eastAsia"/>
          <w:sz w:val="32"/>
          <w:szCs w:val="32"/>
        </w:rPr>
        <w:t>履</w:t>
      </w:r>
      <w:proofErr w:type="gramEnd"/>
      <w:r w:rsidRPr="004627AF">
        <w:rPr>
          <w:rFonts w:ascii="仿宋_GB2312" w:eastAsia="仿宋_GB2312" w:hAnsi="宋体" w:hint="eastAsia"/>
          <w:sz w:val="32"/>
          <w:szCs w:val="32"/>
        </w:rPr>
        <w:t>职能力相当的保荐代表人并披露。</w:t>
      </w:r>
    </w:p>
    <w:p w14:paraId="614C3382" w14:textId="77777777" w:rsidR="00E9198C" w:rsidRPr="004627AF" w:rsidRDefault="007A7E6B">
      <w:pPr>
        <w:tabs>
          <w:tab w:val="left" w:pos="1418"/>
        </w:tabs>
        <w:spacing w:line="560" w:lineRule="exact"/>
        <w:rPr>
          <w:rFonts w:ascii="仿宋_GB2312" w:eastAsia="仿宋_GB2312" w:hAnsi="宋体"/>
          <w:sz w:val="32"/>
          <w:szCs w:val="32"/>
        </w:rPr>
      </w:pPr>
      <w:r w:rsidRPr="004627AF">
        <w:rPr>
          <w:rFonts w:ascii="仿宋_GB2312" w:eastAsia="仿宋_GB2312" w:hAnsi="宋体" w:hint="eastAsia"/>
          <w:sz w:val="32"/>
          <w:szCs w:val="32"/>
        </w:rPr>
        <w:t xml:space="preserve">    保荐机构应当建立健全保荐代表人工作制度，</w:t>
      </w:r>
      <w:r w:rsidRPr="004627AF">
        <w:rPr>
          <w:rFonts w:ascii="仿宋_GB2312" w:eastAsia="仿宋_GB2312" w:hAnsi="宋体"/>
          <w:sz w:val="32"/>
          <w:szCs w:val="32"/>
        </w:rPr>
        <w:t>明确</w:t>
      </w:r>
      <w:r w:rsidRPr="004627AF">
        <w:rPr>
          <w:rFonts w:ascii="仿宋_GB2312" w:eastAsia="仿宋_GB2312" w:hAnsi="宋体" w:hint="eastAsia"/>
          <w:sz w:val="32"/>
          <w:szCs w:val="32"/>
        </w:rPr>
        <w:t>保荐代表人的</w:t>
      </w:r>
      <w:r w:rsidRPr="004627AF">
        <w:rPr>
          <w:rFonts w:ascii="仿宋_GB2312" w:eastAsia="仿宋_GB2312" w:hAnsi="宋体"/>
          <w:sz w:val="32"/>
          <w:szCs w:val="32"/>
        </w:rPr>
        <w:t>工作要求和职责，建立有效的</w:t>
      </w:r>
      <w:r w:rsidRPr="004627AF">
        <w:rPr>
          <w:rFonts w:ascii="仿宋_GB2312" w:eastAsia="仿宋_GB2312" w:hAnsi="宋体" w:hint="eastAsia"/>
          <w:sz w:val="32"/>
          <w:szCs w:val="32"/>
        </w:rPr>
        <w:t>考核、激励和</w:t>
      </w:r>
      <w:r w:rsidRPr="004627AF">
        <w:rPr>
          <w:rFonts w:ascii="仿宋_GB2312" w:eastAsia="仿宋_GB2312" w:hAnsi="宋体"/>
          <w:sz w:val="32"/>
          <w:szCs w:val="32"/>
        </w:rPr>
        <w:t>约束机制。</w:t>
      </w:r>
    </w:p>
    <w:p w14:paraId="4360F877" w14:textId="77777777" w:rsidR="00E9198C" w:rsidRPr="004627AF" w:rsidRDefault="007A7E6B">
      <w:pPr>
        <w:tabs>
          <w:tab w:val="left" w:pos="1418"/>
        </w:tabs>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保荐代表人未按照本规则履行职责的，保荐机构应当督促保荐代表人履行职责。</w:t>
      </w:r>
    </w:p>
    <w:p w14:paraId="7A28B8D4" w14:textId="77777777" w:rsidR="00E9198C" w:rsidRPr="004627AF" w:rsidRDefault="007A7E6B">
      <w:pPr>
        <w:pStyle w:val="af8"/>
        <w:numPr>
          <w:ilvl w:val="0"/>
          <w:numId w:val="8"/>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保荐机构在持续督导期间，应当履行下列持续督导职责：</w:t>
      </w:r>
    </w:p>
    <w:p w14:paraId="0747A7C9" w14:textId="77777777" w:rsidR="00E9198C" w:rsidRPr="004627AF" w:rsidRDefault="007A7E6B">
      <w:pPr>
        <w:pStyle w:val="af8"/>
        <w:numPr>
          <w:ilvl w:val="3"/>
          <w:numId w:val="1"/>
        </w:numPr>
        <w:tabs>
          <w:tab w:val="left" w:pos="1418"/>
          <w:tab w:val="left" w:pos="1701"/>
        </w:tabs>
        <w:spacing w:line="560" w:lineRule="exact"/>
        <w:ind w:left="0" w:firstLineChars="0" w:firstLine="709"/>
        <w:rPr>
          <w:rFonts w:ascii="仿宋_GB2312" w:eastAsia="仿宋_GB2312" w:hAnsi="黑体"/>
          <w:sz w:val="32"/>
          <w:szCs w:val="32"/>
        </w:rPr>
      </w:pPr>
      <w:r w:rsidRPr="004627AF">
        <w:rPr>
          <w:rFonts w:ascii="仿宋_GB2312" w:eastAsia="仿宋_GB2312" w:hAnsi="黑体" w:hint="eastAsia"/>
          <w:sz w:val="32"/>
          <w:szCs w:val="32"/>
        </w:rPr>
        <w:t>督促上市公司建立和执行信息披露、规范运作、承诺履行、分红回报等制度；</w:t>
      </w:r>
    </w:p>
    <w:p w14:paraId="62FC8CC7" w14:textId="77777777" w:rsidR="00E9198C" w:rsidRPr="004627AF" w:rsidRDefault="007A7E6B">
      <w:pPr>
        <w:pStyle w:val="af8"/>
        <w:numPr>
          <w:ilvl w:val="3"/>
          <w:numId w:val="1"/>
        </w:numPr>
        <w:tabs>
          <w:tab w:val="clear" w:pos="1980"/>
          <w:tab w:val="left" w:pos="0"/>
          <w:tab w:val="left" w:pos="1418"/>
        </w:tabs>
        <w:spacing w:line="560" w:lineRule="exact"/>
        <w:ind w:left="0" w:firstLineChars="0" w:firstLine="709"/>
        <w:rPr>
          <w:rFonts w:ascii="仿宋_GB2312" w:eastAsia="仿宋_GB2312" w:hAnsi="黑体"/>
          <w:sz w:val="32"/>
          <w:szCs w:val="32"/>
        </w:rPr>
      </w:pPr>
      <w:r w:rsidRPr="004627AF">
        <w:rPr>
          <w:rFonts w:ascii="仿宋_GB2312" w:eastAsia="仿宋_GB2312" w:hAnsi="黑体" w:hint="eastAsia"/>
          <w:sz w:val="32"/>
          <w:szCs w:val="32"/>
        </w:rPr>
        <w:t>识别并督促上市公司披露对公司持续经营能力、核心竞争力或者控制权稳定有重大不利影响的风险或者负面事项，并发表意见；</w:t>
      </w:r>
    </w:p>
    <w:p w14:paraId="0DB1A86E" w14:textId="77777777" w:rsidR="00E9198C" w:rsidRPr="004627AF" w:rsidRDefault="007A7E6B">
      <w:pPr>
        <w:pStyle w:val="af8"/>
        <w:numPr>
          <w:ilvl w:val="3"/>
          <w:numId w:val="1"/>
        </w:numPr>
        <w:tabs>
          <w:tab w:val="clear" w:pos="1980"/>
          <w:tab w:val="left" w:pos="0"/>
          <w:tab w:val="left" w:pos="1418"/>
        </w:tabs>
        <w:spacing w:line="560" w:lineRule="exact"/>
        <w:ind w:left="0" w:firstLineChars="0" w:firstLine="709"/>
        <w:rPr>
          <w:rFonts w:ascii="仿宋_GB2312" w:eastAsia="仿宋_GB2312" w:hAnsi="黑体"/>
          <w:sz w:val="32"/>
          <w:szCs w:val="32"/>
        </w:rPr>
      </w:pPr>
      <w:r w:rsidRPr="004627AF">
        <w:rPr>
          <w:rFonts w:ascii="仿宋_GB2312" w:eastAsia="仿宋_GB2312" w:hAnsi="黑体" w:hint="eastAsia"/>
          <w:sz w:val="32"/>
          <w:szCs w:val="32"/>
        </w:rPr>
        <w:t>关注上市公司股票交易异常波动情况，督促上市公司按照本规则规定履行核查、信息披露等义务；</w:t>
      </w:r>
    </w:p>
    <w:p w14:paraId="73973A48" w14:textId="77777777" w:rsidR="00E9198C" w:rsidRPr="004627AF" w:rsidRDefault="007A7E6B">
      <w:pPr>
        <w:pStyle w:val="af8"/>
        <w:numPr>
          <w:ilvl w:val="3"/>
          <w:numId w:val="1"/>
        </w:numPr>
        <w:tabs>
          <w:tab w:val="clear" w:pos="1980"/>
          <w:tab w:val="left" w:pos="0"/>
          <w:tab w:val="left" w:pos="1418"/>
        </w:tabs>
        <w:spacing w:line="560" w:lineRule="exact"/>
        <w:ind w:left="0" w:firstLineChars="0" w:firstLine="709"/>
        <w:rPr>
          <w:rFonts w:ascii="仿宋_GB2312" w:eastAsia="仿宋_GB2312" w:hAnsi="黑体"/>
          <w:sz w:val="32"/>
          <w:szCs w:val="32"/>
        </w:rPr>
      </w:pPr>
      <w:r w:rsidRPr="004627AF">
        <w:rPr>
          <w:rFonts w:ascii="仿宋_GB2312" w:eastAsia="仿宋_GB2312" w:hAnsi="黑体" w:hint="eastAsia"/>
          <w:sz w:val="32"/>
          <w:szCs w:val="32"/>
        </w:rPr>
        <w:t>对上市公司存在的可能严重影响公司或者投资者合法权益的事项开展专项核查，并出具现场核查报告；</w:t>
      </w:r>
    </w:p>
    <w:p w14:paraId="0BA3D073" w14:textId="77777777" w:rsidR="00E9198C" w:rsidRPr="004627AF" w:rsidRDefault="007A7E6B">
      <w:pPr>
        <w:pStyle w:val="af8"/>
        <w:numPr>
          <w:ilvl w:val="3"/>
          <w:numId w:val="1"/>
        </w:numPr>
        <w:tabs>
          <w:tab w:val="clear" w:pos="1980"/>
          <w:tab w:val="left" w:pos="0"/>
          <w:tab w:val="left" w:pos="1418"/>
        </w:tabs>
        <w:spacing w:line="560" w:lineRule="exact"/>
        <w:ind w:left="0" w:firstLineChars="0" w:firstLine="709"/>
        <w:rPr>
          <w:rFonts w:ascii="仿宋_GB2312" w:eastAsia="仿宋_GB2312" w:hAnsi="黑体"/>
          <w:sz w:val="32"/>
          <w:szCs w:val="32"/>
        </w:rPr>
      </w:pPr>
      <w:r w:rsidRPr="004627AF">
        <w:rPr>
          <w:rFonts w:ascii="仿宋_GB2312" w:eastAsia="仿宋_GB2312" w:hAnsi="黑体" w:hint="eastAsia"/>
          <w:sz w:val="32"/>
          <w:szCs w:val="32"/>
        </w:rPr>
        <w:t>定期出具并披露持续督导跟踪报告；</w:t>
      </w:r>
    </w:p>
    <w:p w14:paraId="26807BA9" w14:textId="77777777" w:rsidR="00E9198C" w:rsidRPr="004627AF" w:rsidRDefault="007A7E6B">
      <w:pPr>
        <w:pStyle w:val="af8"/>
        <w:numPr>
          <w:ilvl w:val="3"/>
          <w:numId w:val="1"/>
        </w:numPr>
        <w:tabs>
          <w:tab w:val="clear" w:pos="1980"/>
          <w:tab w:val="left" w:pos="0"/>
          <w:tab w:val="left" w:pos="1418"/>
        </w:tabs>
        <w:spacing w:line="560" w:lineRule="exact"/>
        <w:ind w:left="0" w:firstLineChars="0" w:firstLine="709"/>
        <w:rPr>
          <w:rFonts w:ascii="仿宋_GB2312" w:eastAsia="仿宋_GB2312" w:hAnsi="黑体"/>
          <w:sz w:val="32"/>
          <w:szCs w:val="32"/>
        </w:rPr>
      </w:pPr>
      <w:r w:rsidRPr="004627AF">
        <w:rPr>
          <w:rFonts w:ascii="仿宋_GB2312" w:eastAsia="仿宋_GB2312" w:hint="eastAsia"/>
          <w:sz w:val="32"/>
          <w:szCs w:val="32"/>
        </w:rPr>
        <w:t>中国证监会、本所规定或者保荐协议约定的其他职责</w:t>
      </w:r>
      <w:r w:rsidRPr="004627AF">
        <w:rPr>
          <w:rFonts w:ascii="仿宋_GB2312" w:eastAsia="仿宋_GB2312" w:hAnsi="黑体" w:hint="eastAsia"/>
          <w:sz w:val="32"/>
          <w:szCs w:val="32"/>
        </w:rPr>
        <w:t>。</w:t>
      </w:r>
    </w:p>
    <w:p w14:paraId="2A14B87F" w14:textId="77777777" w:rsidR="00E9198C" w:rsidRPr="004627AF" w:rsidRDefault="007A7E6B">
      <w:pPr>
        <w:tabs>
          <w:tab w:val="left" w:pos="1418"/>
        </w:tabs>
        <w:spacing w:line="560" w:lineRule="exact"/>
        <w:ind w:firstLine="420"/>
        <w:rPr>
          <w:rFonts w:ascii="仿宋_GB2312" w:eastAsia="仿宋_GB2312" w:hAnsi="宋体"/>
          <w:sz w:val="32"/>
          <w:szCs w:val="32"/>
        </w:rPr>
      </w:pPr>
      <w:r w:rsidRPr="004627AF">
        <w:rPr>
          <w:rFonts w:ascii="仿宋_GB2312" w:eastAsia="仿宋_GB2312" w:hAnsi="宋体" w:hint="eastAsia"/>
          <w:sz w:val="32"/>
          <w:szCs w:val="32"/>
        </w:rPr>
        <w:t xml:space="preserve">  </w:t>
      </w:r>
      <w:r w:rsidRPr="004627AF">
        <w:rPr>
          <w:rFonts w:ascii="仿宋_GB2312" w:eastAsia="仿宋_GB2312" w:hAnsi="宋体"/>
          <w:sz w:val="32"/>
          <w:szCs w:val="32"/>
        </w:rPr>
        <w:t>保荐机构</w:t>
      </w:r>
      <w:r w:rsidRPr="004627AF">
        <w:rPr>
          <w:rFonts w:ascii="仿宋_GB2312" w:eastAsia="仿宋_GB2312" w:hAnsi="宋体" w:hint="eastAsia"/>
          <w:sz w:val="32"/>
          <w:szCs w:val="32"/>
        </w:rPr>
        <w:t>、保荐代表人</w:t>
      </w:r>
      <w:r w:rsidRPr="004627AF">
        <w:rPr>
          <w:rFonts w:ascii="仿宋_GB2312" w:eastAsia="仿宋_GB2312" w:hAnsi="宋体"/>
          <w:sz w:val="32"/>
          <w:szCs w:val="32"/>
        </w:rPr>
        <w:t>应当针对</w:t>
      </w:r>
      <w:r w:rsidRPr="004627AF">
        <w:rPr>
          <w:rFonts w:ascii="仿宋_GB2312" w:eastAsia="仿宋_GB2312" w:hAnsi="宋体" w:hint="eastAsia"/>
          <w:sz w:val="32"/>
          <w:szCs w:val="32"/>
        </w:rPr>
        <w:t>上市公司</w:t>
      </w:r>
      <w:r w:rsidRPr="004627AF">
        <w:rPr>
          <w:rFonts w:ascii="仿宋_GB2312" w:eastAsia="仿宋_GB2312" w:hAnsi="宋体"/>
          <w:sz w:val="32"/>
          <w:szCs w:val="32"/>
        </w:rPr>
        <w:t>的具体情况，</w:t>
      </w:r>
      <w:r w:rsidRPr="004627AF">
        <w:rPr>
          <w:rFonts w:ascii="仿宋_GB2312" w:eastAsia="仿宋_GB2312" w:hAnsi="宋体" w:hint="eastAsia"/>
          <w:sz w:val="32"/>
          <w:szCs w:val="32"/>
        </w:rPr>
        <w:t>制定履行各项持续督导职责的实施方案。</w:t>
      </w:r>
    </w:p>
    <w:p w14:paraId="77F69927" w14:textId="77777777" w:rsidR="00E9198C" w:rsidRPr="004627AF" w:rsidRDefault="007A7E6B">
      <w:pPr>
        <w:pStyle w:val="af8"/>
        <w:numPr>
          <w:ilvl w:val="0"/>
          <w:numId w:val="8"/>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上市公司应当按照下列要求，积极配合保荐机构</w:t>
      </w:r>
      <w:r w:rsidRPr="004627AF">
        <w:rPr>
          <w:rFonts w:ascii="仿宋_GB2312" w:eastAsia="仿宋_GB2312" w:hAnsi="宋体" w:hint="eastAsia"/>
          <w:sz w:val="32"/>
          <w:szCs w:val="32"/>
        </w:rPr>
        <w:lastRenderedPageBreak/>
        <w:t>履行持续督导职责：</w:t>
      </w:r>
    </w:p>
    <w:p w14:paraId="4A5E7623" w14:textId="77777777" w:rsidR="00E9198C" w:rsidRPr="004627AF" w:rsidRDefault="007A7E6B">
      <w:pPr>
        <w:tabs>
          <w:tab w:val="left" w:pos="1418"/>
        </w:tabs>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（一）根据保荐机构和保荐代表人的要求，及时提供履行持续督导职责必需的相关信息；</w:t>
      </w:r>
    </w:p>
    <w:p w14:paraId="24E6F80E" w14:textId="77777777" w:rsidR="00E9198C" w:rsidRPr="004627AF" w:rsidRDefault="007A7E6B">
      <w:pPr>
        <w:tabs>
          <w:tab w:val="left" w:pos="1418"/>
        </w:tabs>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（二）发生应当披露的重大事项或者出现重大风险的，及时告知保荐机构和保荐代表人；</w:t>
      </w:r>
    </w:p>
    <w:p w14:paraId="4BC6F4AC" w14:textId="77777777" w:rsidR="00E9198C" w:rsidRPr="004627AF" w:rsidRDefault="007A7E6B">
      <w:pPr>
        <w:tabs>
          <w:tab w:val="left" w:pos="1418"/>
        </w:tabs>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（三）根据保荐机构和保荐代表人的督导意见，及时履行信息披露义务或者采取相应整改措施；</w:t>
      </w:r>
    </w:p>
    <w:p w14:paraId="2AA53E2E" w14:textId="77777777" w:rsidR="00E9198C" w:rsidRPr="004627AF" w:rsidRDefault="007A7E6B">
      <w:pPr>
        <w:tabs>
          <w:tab w:val="left" w:pos="1418"/>
        </w:tabs>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（四）协助保荐机构和保荐代表人披露持续督导意见；</w:t>
      </w:r>
    </w:p>
    <w:p w14:paraId="204F406E" w14:textId="77777777" w:rsidR="00E9198C" w:rsidRPr="004627AF" w:rsidRDefault="007A7E6B">
      <w:pPr>
        <w:tabs>
          <w:tab w:val="left" w:pos="1418"/>
        </w:tabs>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（五）为保荐机构和保荐代表人履行持续督导职责提供其他必要的条件和便利。</w:t>
      </w:r>
    </w:p>
    <w:p w14:paraId="1B678E03" w14:textId="77777777" w:rsidR="00E9198C" w:rsidRPr="004627AF" w:rsidRDefault="007A7E6B">
      <w:pPr>
        <w:tabs>
          <w:tab w:val="left" w:pos="1418"/>
        </w:tabs>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上市公司不配合保荐机构、保荐代表人持续督导工作的，保荐机构、保荐代表人应当督促公司改正，并及时报告本所。</w:t>
      </w:r>
    </w:p>
    <w:p w14:paraId="6EBFB898" w14:textId="77777777" w:rsidR="000C36C9" w:rsidRPr="004627AF" w:rsidRDefault="007A7E6B" w:rsidP="00CB4D4F">
      <w:pPr>
        <w:pStyle w:val="23"/>
        <w:numPr>
          <w:ilvl w:val="1"/>
          <w:numId w:val="1"/>
        </w:numPr>
        <w:ind w:left="0" w:firstLine="643"/>
      </w:pPr>
      <w:bookmarkStart w:id="67" w:name="_Toc55204946"/>
      <w:r w:rsidRPr="004627AF">
        <w:rPr>
          <w:rFonts w:hint="eastAsia"/>
        </w:rPr>
        <w:t>持续督导职责的履行</w:t>
      </w:r>
      <w:bookmarkEnd w:id="67"/>
    </w:p>
    <w:p w14:paraId="4C197F34" w14:textId="77777777" w:rsidR="00E9198C" w:rsidRPr="004627AF" w:rsidRDefault="007A7E6B">
      <w:pPr>
        <w:pStyle w:val="af8"/>
        <w:numPr>
          <w:ilvl w:val="0"/>
          <w:numId w:val="9"/>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保荐机构、保荐代表人应当协助和督促上市公司建立相应的内部制度、决策程序及内控机制，以符合</w:t>
      </w:r>
      <w:bookmarkStart w:id="68" w:name="OLE_LINK6"/>
      <w:bookmarkStart w:id="69" w:name="OLE_LINK5"/>
      <w:r w:rsidRPr="004627AF">
        <w:rPr>
          <w:rFonts w:ascii="仿宋_GB2312" w:eastAsia="仿宋_GB2312" w:hAnsi="宋体" w:hint="eastAsia"/>
          <w:sz w:val="32"/>
          <w:szCs w:val="32"/>
        </w:rPr>
        <w:t>法律法规和本规则</w:t>
      </w:r>
      <w:bookmarkEnd w:id="68"/>
      <w:bookmarkEnd w:id="69"/>
      <w:r w:rsidRPr="004627AF">
        <w:rPr>
          <w:rFonts w:ascii="仿宋_GB2312" w:eastAsia="仿宋_GB2312" w:hAnsi="宋体" w:hint="eastAsia"/>
          <w:sz w:val="32"/>
          <w:szCs w:val="32"/>
        </w:rPr>
        <w:t>的要求，并确保上市公司及其控股股东、实际控制人、董事、监事和高级管理人员、核心技术人员知晓其在本规则下的各项义务。</w:t>
      </w:r>
    </w:p>
    <w:p w14:paraId="0931BB98" w14:textId="77777777" w:rsidR="00E9198C" w:rsidRPr="004627AF" w:rsidRDefault="007A7E6B">
      <w:pPr>
        <w:pStyle w:val="af8"/>
        <w:numPr>
          <w:ilvl w:val="0"/>
          <w:numId w:val="9"/>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保荐机构、保荐代表人应当持续督促上市公司充分披露投资者</w:t>
      </w:r>
      <w:proofErr w:type="gramStart"/>
      <w:r w:rsidRPr="004627AF">
        <w:rPr>
          <w:rFonts w:ascii="仿宋_GB2312" w:eastAsia="仿宋_GB2312" w:hAnsi="宋体" w:hint="eastAsia"/>
          <w:sz w:val="32"/>
          <w:szCs w:val="32"/>
        </w:rPr>
        <w:t>作出</w:t>
      </w:r>
      <w:proofErr w:type="gramEnd"/>
      <w:r w:rsidRPr="004627AF">
        <w:rPr>
          <w:rFonts w:ascii="仿宋_GB2312" w:eastAsia="仿宋_GB2312" w:hAnsi="宋体" w:hint="eastAsia"/>
          <w:sz w:val="32"/>
          <w:szCs w:val="32"/>
        </w:rPr>
        <w:t>价值判断和投资决策所必需的信息，并确保信息披露真实、准确、完整、及时、公平。</w:t>
      </w:r>
    </w:p>
    <w:p w14:paraId="53F6778E" w14:textId="77777777" w:rsidR="00E9198C" w:rsidRPr="004627AF" w:rsidRDefault="007A7E6B">
      <w:pPr>
        <w:tabs>
          <w:tab w:val="left" w:pos="1418"/>
        </w:tabs>
        <w:spacing w:line="560" w:lineRule="exact"/>
        <w:ind w:firstLine="640"/>
        <w:rPr>
          <w:rFonts w:ascii="仿宋_GB2312" w:eastAsia="仿宋_GB2312" w:hAnsi="宋体"/>
          <w:sz w:val="32"/>
          <w:szCs w:val="32"/>
        </w:rPr>
      </w:pPr>
      <w:r w:rsidRPr="004627AF">
        <w:rPr>
          <w:rFonts w:ascii="仿宋_GB2312" w:eastAsia="仿宋_GB2312" w:hAnsi="宋体" w:hint="eastAsia"/>
          <w:sz w:val="32"/>
          <w:szCs w:val="32"/>
        </w:rPr>
        <w:t>保荐机构、保荐代表人应当对上市公司制作信息披露公告文件提供必要的指导和协助，确保其信息披露内容简明易懂，语言浅白平实，具有可理解性。</w:t>
      </w:r>
    </w:p>
    <w:p w14:paraId="31556B69" w14:textId="77777777" w:rsidR="00E9198C" w:rsidRPr="004627AF" w:rsidRDefault="007A7E6B">
      <w:pPr>
        <w:tabs>
          <w:tab w:val="left" w:pos="1418"/>
        </w:tabs>
        <w:spacing w:line="560" w:lineRule="exact"/>
        <w:ind w:firstLine="640"/>
        <w:rPr>
          <w:rFonts w:ascii="仿宋_GB2312" w:eastAsia="仿宋_GB2312" w:hAnsi="宋体"/>
          <w:sz w:val="32"/>
          <w:szCs w:val="32"/>
        </w:rPr>
      </w:pPr>
      <w:r w:rsidRPr="004627AF">
        <w:rPr>
          <w:rFonts w:ascii="仿宋_GB2312" w:eastAsia="仿宋_GB2312" w:hAnsi="宋体" w:hint="eastAsia"/>
          <w:sz w:val="32"/>
          <w:szCs w:val="32"/>
        </w:rPr>
        <w:lastRenderedPageBreak/>
        <w:t>保荐机构、保荐代表人应当督促上市公司控股股东、实际控制人履行信息披露义务，告知并督促其不得要求或者协助上市公司隐瞒重要信息。</w:t>
      </w:r>
    </w:p>
    <w:p w14:paraId="35067968" w14:textId="77777777" w:rsidR="00E9198C" w:rsidRPr="004627AF" w:rsidRDefault="007A7E6B">
      <w:pPr>
        <w:pStyle w:val="af8"/>
        <w:numPr>
          <w:ilvl w:val="0"/>
          <w:numId w:val="9"/>
        </w:numPr>
        <w:tabs>
          <w:tab w:val="left" w:pos="1418"/>
        </w:tabs>
        <w:spacing w:line="560" w:lineRule="exact"/>
        <w:ind w:left="0" w:firstLine="640"/>
        <w:rPr>
          <w:sz w:val="32"/>
          <w:szCs w:val="32"/>
        </w:rPr>
      </w:pPr>
      <w:r w:rsidRPr="004627AF">
        <w:rPr>
          <w:rFonts w:ascii="仿宋_GB2312" w:eastAsia="仿宋_GB2312" w:hAnsi="宋体" w:hint="eastAsia"/>
          <w:sz w:val="32"/>
          <w:szCs w:val="32"/>
        </w:rPr>
        <w:t>上市公司或其控股股东、实际控制人</w:t>
      </w:r>
      <w:proofErr w:type="gramStart"/>
      <w:r w:rsidRPr="004627AF">
        <w:rPr>
          <w:rFonts w:ascii="仿宋_GB2312" w:eastAsia="仿宋_GB2312" w:hAnsi="宋体" w:hint="eastAsia"/>
          <w:sz w:val="32"/>
          <w:szCs w:val="32"/>
        </w:rPr>
        <w:t>作出</w:t>
      </w:r>
      <w:proofErr w:type="gramEnd"/>
      <w:r w:rsidRPr="004627AF">
        <w:rPr>
          <w:rFonts w:ascii="仿宋_GB2312" w:eastAsia="仿宋_GB2312" w:hAnsi="宋体" w:hint="eastAsia"/>
          <w:sz w:val="32"/>
          <w:szCs w:val="32"/>
        </w:rPr>
        <w:t>承诺的，保荐机构、保荐代表人应当督促其对承诺事项的具体内容、履约方式及时间、履约能力分析、履约风险及对策、不能履约时的救济措施等方面进行充分信息披露。</w:t>
      </w:r>
    </w:p>
    <w:p w14:paraId="546C5196" w14:textId="77777777" w:rsidR="00E9198C" w:rsidRPr="004627AF" w:rsidRDefault="007A7E6B">
      <w:pPr>
        <w:tabs>
          <w:tab w:val="left" w:pos="1418"/>
        </w:tabs>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保荐机构、保荐代表人应当针对前款规定的承诺披露事项，持续跟进相关主体履行承诺的进展情况，督促相关主体及时、充分履行承诺。</w:t>
      </w:r>
    </w:p>
    <w:p w14:paraId="5A82DA48" w14:textId="77777777" w:rsidR="00E9198C" w:rsidRPr="004627AF" w:rsidRDefault="007A7E6B">
      <w:pPr>
        <w:tabs>
          <w:tab w:val="left" w:pos="1418"/>
        </w:tabs>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上市公司或其控股股东、实际控制人披露、履行或者变更承诺事项，不符合法律法规、本规则以及本所其他规定的，保荐机构和保荐代表人应当及时提出督导意见，并督促相关主体进行补正。</w:t>
      </w:r>
    </w:p>
    <w:p w14:paraId="68FCE07C" w14:textId="77777777" w:rsidR="00E9198C" w:rsidRPr="004627AF" w:rsidRDefault="007A7E6B">
      <w:pPr>
        <w:pStyle w:val="af8"/>
        <w:numPr>
          <w:ilvl w:val="0"/>
          <w:numId w:val="9"/>
        </w:numPr>
        <w:tabs>
          <w:tab w:val="left" w:pos="1418"/>
        </w:tabs>
        <w:spacing w:line="560" w:lineRule="exact"/>
        <w:ind w:left="0" w:firstLine="640"/>
        <w:rPr>
          <w:sz w:val="32"/>
          <w:szCs w:val="32"/>
        </w:rPr>
      </w:pPr>
      <w:r w:rsidRPr="004627AF">
        <w:rPr>
          <w:rFonts w:ascii="仿宋_GB2312" w:eastAsia="仿宋_GB2312" w:hAnsi="宋体" w:hint="eastAsia"/>
          <w:sz w:val="32"/>
          <w:szCs w:val="32"/>
        </w:rPr>
        <w:t>保荐机构、保荐代表人应当督促上市公司积极回报投资者，建立健全并有效执行符合公司发展阶段的现金分红和股份回购制度。</w:t>
      </w:r>
    </w:p>
    <w:p w14:paraId="483CD734" w14:textId="77777777" w:rsidR="00E9198C" w:rsidRPr="004627AF" w:rsidRDefault="007A7E6B">
      <w:pPr>
        <w:pStyle w:val="af8"/>
        <w:numPr>
          <w:ilvl w:val="0"/>
          <w:numId w:val="9"/>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保荐机构、保荐代表人应当持续关注上市公司运作，对上市公司及其业务有充分了解；通过日常沟通、定期回访、调阅资料、列席股东大会等方式，关注上市公司日常经营和股票交易情况，有效识别并督促上市公司披露重大风险或者重大负面事项。</w:t>
      </w:r>
    </w:p>
    <w:p w14:paraId="6118BDC8" w14:textId="77777777" w:rsidR="00E9198C" w:rsidRPr="004627AF" w:rsidRDefault="007A7E6B">
      <w:pPr>
        <w:tabs>
          <w:tab w:val="left" w:pos="1418"/>
        </w:tabs>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保荐机构、保荐代表人应当核实上市公司重大风险披露是否真实、准确、完整。披露内容存在虚假记载、误导性陈</w:t>
      </w:r>
      <w:r w:rsidRPr="004627AF">
        <w:rPr>
          <w:rFonts w:ascii="仿宋_GB2312" w:eastAsia="仿宋_GB2312" w:hAnsi="宋体" w:hint="eastAsia"/>
          <w:sz w:val="32"/>
          <w:szCs w:val="32"/>
        </w:rPr>
        <w:lastRenderedPageBreak/>
        <w:t>述或者重大遗漏的，保荐机构、保荐代表人应当发表意见予以说明。</w:t>
      </w:r>
    </w:p>
    <w:p w14:paraId="0D357DF9" w14:textId="77777777" w:rsidR="00E9198C" w:rsidRPr="004627AF" w:rsidRDefault="007A7E6B">
      <w:pPr>
        <w:pStyle w:val="af8"/>
        <w:numPr>
          <w:ilvl w:val="0"/>
          <w:numId w:val="9"/>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及相关信息披露义务人出现本章第3.2.7条、第3.2.8条和第3.2.9条规定事项的，保荐机构、保荐代表人应当督促公司严格履行信息披露义务，并于公司披露公告时，就信息披露是否真实、准确、完整及本章规定的其他内容发表意见并披露。</w:t>
      </w:r>
    </w:p>
    <w:p w14:paraId="582E648A" w14:textId="77777777" w:rsidR="00E9198C" w:rsidRPr="004627AF" w:rsidRDefault="007A7E6B">
      <w:pPr>
        <w:tabs>
          <w:tab w:val="left" w:pos="1418"/>
        </w:tabs>
        <w:spacing w:line="560" w:lineRule="exact"/>
        <w:rPr>
          <w:rFonts w:ascii="仿宋_GB2312" w:eastAsia="仿宋_GB2312" w:hAnsi="宋体"/>
          <w:sz w:val="32"/>
          <w:szCs w:val="32"/>
        </w:rPr>
      </w:pPr>
      <w:r w:rsidRPr="004627AF">
        <w:rPr>
          <w:rFonts w:ascii="仿宋_GB2312" w:eastAsia="仿宋_GB2312" w:hAnsi="宋体" w:hint="eastAsia"/>
          <w:sz w:val="32"/>
          <w:szCs w:val="32"/>
        </w:rPr>
        <w:t xml:space="preserve">    保荐机构、保荐代表人无法按时履行前款所述职责的，应当披露尚待核实的事项及预计发表意见的时间，并充分提示风险。</w:t>
      </w:r>
    </w:p>
    <w:p w14:paraId="06D3ECFC" w14:textId="77777777" w:rsidR="00E9198C" w:rsidRPr="004627AF" w:rsidRDefault="007A7E6B">
      <w:pPr>
        <w:pStyle w:val="af8"/>
        <w:numPr>
          <w:ilvl w:val="0"/>
          <w:numId w:val="9"/>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上市公司日常经营出现下列情形的，保荐机构、保荐代表人应当就相关事项对公司经营的影响以及是否存在其他未披露重大风险发表意见并披露：</w:t>
      </w:r>
    </w:p>
    <w:p w14:paraId="0B3733C7" w14:textId="77777777" w:rsidR="00E9198C" w:rsidRPr="004627AF" w:rsidRDefault="007A7E6B">
      <w:pPr>
        <w:pStyle w:val="af8"/>
        <w:numPr>
          <w:ilvl w:val="0"/>
          <w:numId w:val="10"/>
        </w:numPr>
        <w:tabs>
          <w:tab w:val="left" w:pos="709"/>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主要业务停滞或出现可能导致主要业务停滞的重大风险事件；</w:t>
      </w:r>
    </w:p>
    <w:p w14:paraId="5FC9FD8F" w14:textId="77777777" w:rsidR="00E9198C" w:rsidRPr="004627AF" w:rsidRDefault="007A7E6B">
      <w:pPr>
        <w:pStyle w:val="af8"/>
        <w:numPr>
          <w:ilvl w:val="0"/>
          <w:numId w:val="10"/>
        </w:numPr>
        <w:tabs>
          <w:tab w:val="left" w:pos="709"/>
        </w:tabs>
        <w:spacing w:line="560" w:lineRule="exact"/>
        <w:ind w:left="0" w:firstLine="640"/>
        <w:rPr>
          <w:rFonts w:ascii="仿宋_GB2312" w:eastAsia="仿宋_GB2312" w:hAnsi="宋体"/>
          <w:sz w:val="32"/>
          <w:szCs w:val="32"/>
        </w:rPr>
      </w:pPr>
      <w:r w:rsidRPr="004627AF">
        <w:rPr>
          <w:rFonts w:ascii="仿宋_GB2312" w:eastAsia="仿宋_GB2312" w:hint="eastAsia"/>
          <w:sz w:val="32"/>
          <w:szCs w:val="32"/>
        </w:rPr>
        <w:t>资产被查封、扣押或冻结</w:t>
      </w:r>
      <w:r w:rsidRPr="004627AF">
        <w:rPr>
          <w:rFonts w:ascii="仿宋_GB2312" w:eastAsia="仿宋_GB2312" w:hAnsi="宋体" w:hint="eastAsia"/>
          <w:sz w:val="32"/>
          <w:szCs w:val="32"/>
        </w:rPr>
        <w:t>；</w:t>
      </w:r>
    </w:p>
    <w:p w14:paraId="63112D7D" w14:textId="77777777" w:rsidR="00E9198C" w:rsidRPr="004627AF" w:rsidRDefault="007A7E6B">
      <w:pPr>
        <w:pStyle w:val="af8"/>
        <w:numPr>
          <w:ilvl w:val="0"/>
          <w:numId w:val="10"/>
        </w:numPr>
        <w:tabs>
          <w:tab w:val="left" w:pos="709"/>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未能清偿到期债务；</w:t>
      </w:r>
    </w:p>
    <w:p w14:paraId="250B0CBF" w14:textId="77777777" w:rsidR="00E9198C" w:rsidRPr="004627AF" w:rsidRDefault="007A7E6B">
      <w:pPr>
        <w:pStyle w:val="af8"/>
        <w:numPr>
          <w:ilvl w:val="0"/>
          <w:numId w:val="10"/>
        </w:numPr>
        <w:tabs>
          <w:tab w:val="left" w:pos="709"/>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实际控制人、董事长、总经理、财务负责人或核心技术人员涉嫌犯罪被司法机关采取强制措施；</w:t>
      </w:r>
    </w:p>
    <w:p w14:paraId="33F4CA4A" w14:textId="77777777" w:rsidR="00E9198C" w:rsidRPr="004627AF" w:rsidRDefault="007A7E6B">
      <w:pPr>
        <w:pStyle w:val="af8"/>
        <w:numPr>
          <w:ilvl w:val="0"/>
          <w:numId w:val="10"/>
        </w:numPr>
        <w:tabs>
          <w:tab w:val="left" w:pos="709"/>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涉及关联交易、为他人提供担保等重大事项；</w:t>
      </w:r>
    </w:p>
    <w:p w14:paraId="5101369F" w14:textId="77777777" w:rsidR="00E9198C" w:rsidRPr="004627AF" w:rsidRDefault="007A7E6B">
      <w:pPr>
        <w:pStyle w:val="af8"/>
        <w:numPr>
          <w:ilvl w:val="0"/>
          <w:numId w:val="10"/>
        </w:numPr>
        <w:tabs>
          <w:tab w:val="left" w:pos="709"/>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本所或者保荐机构认为应当发表意见的其他情形。</w:t>
      </w:r>
    </w:p>
    <w:p w14:paraId="36996561" w14:textId="77777777" w:rsidR="00E9198C" w:rsidRPr="004627AF" w:rsidRDefault="007A7E6B">
      <w:pPr>
        <w:pStyle w:val="af8"/>
        <w:numPr>
          <w:ilvl w:val="0"/>
          <w:numId w:val="9"/>
        </w:numPr>
        <w:tabs>
          <w:tab w:val="left" w:pos="1418"/>
        </w:tabs>
        <w:spacing w:line="560" w:lineRule="exact"/>
        <w:ind w:left="0" w:firstLine="640"/>
        <w:rPr>
          <w:rFonts w:ascii="仿宋_GB2312" w:eastAsia="仿宋_GB2312" w:hAnsi="仿宋"/>
          <w:sz w:val="32"/>
          <w:szCs w:val="32"/>
        </w:rPr>
      </w:pPr>
      <w:r w:rsidRPr="004627AF">
        <w:rPr>
          <w:rFonts w:ascii="仿宋_GB2312" w:eastAsia="仿宋_GB2312" w:hAnsi="仿宋" w:hint="eastAsia"/>
          <w:sz w:val="32"/>
          <w:szCs w:val="32"/>
        </w:rPr>
        <w:t>上市公司业务和技术出现下列情形的，保荐机构、保荐代表人应当就相关事项对公司核心竞争力和日常经营</w:t>
      </w:r>
      <w:r w:rsidRPr="004627AF">
        <w:rPr>
          <w:rFonts w:ascii="仿宋_GB2312" w:eastAsia="仿宋_GB2312" w:hAnsi="仿宋" w:hint="eastAsia"/>
          <w:sz w:val="32"/>
          <w:szCs w:val="32"/>
        </w:rPr>
        <w:lastRenderedPageBreak/>
        <w:t>的影响，以及是否存在其他未披露重大风险发表意见并披露：</w:t>
      </w:r>
    </w:p>
    <w:p w14:paraId="35D2F821" w14:textId="77777777" w:rsidR="00E9198C" w:rsidRPr="004627AF" w:rsidRDefault="007A7E6B">
      <w:pPr>
        <w:pStyle w:val="af8"/>
        <w:numPr>
          <w:ilvl w:val="0"/>
          <w:numId w:val="11"/>
        </w:numPr>
        <w:spacing w:line="560" w:lineRule="exact"/>
        <w:ind w:left="0" w:firstLine="640"/>
        <w:rPr>
          <w:rFonts w:ascii="仿宋_GB2312" w:eastAsia="仿宋_GB2312" w:hAnsi="Times New Roman"/>
          <w:sz w:val="32"/>
          <w:szCs w:val="32"/>
        </w:rPr>
      </w:pPr>
      <w:r w:rsidRPr="004627AF">
        <w:rPr>
          <w:rFonts w:ascii="仿宋_GB2312" w:eastAsia="仿宋_GB2312" w:hAnsi="Times New Roman" w:hint="eastAsia"/>
          <w:sz w:val="32"/>
          <w:szCs w:val="32"/>
        </w:rPr>
        <w:t>主要原材料供应或者产品销售出现重大不利变化；</w:t>
      </w:r>
    </w:p>
    <w:p w14:paraId="7985E52C" w14:textId="77777777" w:rsidR="00E9198C" w:rsidRPr="004627AF" w:rsidRDefault="007A7E6B">
      <w:pPr>
        <w:pStyle w:val="af8"/>
        <w:numPr>
          <w:ilvl w:val="0"/>
          <w:numId w:val="11"/>
        </w:numPr>
        <w:spacing w:line="560" w:lineRule="exact"/>
        <w:ind w:left="0" w:firstLine="640"/>
        <w:rPr>
          <w:rFonts w:ascii="仿宋_GB2312" w:eastAsia="仿宋_GB2312" w:hAnsi="Times New Roman"/>
          <w:sz w:val="32"/>
          <w:szCs w:val="32"/>
        </w:rPr>
      </w:pPr>
      <w:r w:rsidRPr="004627AF">
        <w:rPr>
          <w:rFonts w:ascii="仿宋_GB2312" w:eastAsia="仿宋_GB2312" w:hAnsi="Times New Roman" w:hint="eastAsia"/>
          <w:sz w:val="32"/>
          <w:szCs w:val="32"/>
        </w:rPr>
        <w:t>核心技术人员离职；</w:t>
      </w:r>
    </w:p>
    <w:p w14:paraId="20B5CB5D" w14:textId="77777777" w:rsidR="00E9198C" w:rsidRPr="004627AF" w:rsidRDefault="007A7E6B">
      <w:pPr>
        <w:pStyle w:val="af8"/>
        <w:numPr>
          <w:ilvl w:val="0"/>
          <w:numId w:val="11"/>
        </w:numPr>
        <w:spacing w:line="560" w:lineRule="exact"/>
        <w:ind w:left="0" w:firstLine="640"/>
        <w:rPr>
          <w:rFonts w:ascii="仿宋_GB2312" w:eastAsia="仿宋_GB2312" w:hAnsi="Times New Roman"/>
          <w:sz w:val="32"/>
          <w:szCs w:val="32"/>
        </w:rPr>
      </w:pPr>
      <w:r w:rsidRPr="004627AF">
        <w:rPr>
          <w:rFonts w:ascii="仿宋_GB2312" w:eastAsia="仿宋_GB2312" w:hAnsi="Times New Roman" w:hint="eastAsia"/>
          <w:sz w:val="32"/>
          <w:szCs w:val="32"/>
        </w:rPr>
        <w:t>核心知识产权、特许经营权或者核心技术许可丧失、不能续期或者出现重大纠纷；</w:t>
      </w:r>
    </w:p>
    <w:p w14:paraId="7947645B" w14:textId="77777777" w:rsidR="00E9198C" w:rsidRPr="004627AF" w:rsidRDefault="007A7E6B">
      <w:pPr>
        <w:pStyle w:val="af8"/>
        <w:numPr>
          <w:ilvl w:val="0"/>
          <w:numId w:val="11"/>
        </w:numPr>
        <w:spacing w:line="560" w:lineRule="exact"/>
        <w:ind w:left="0" w:firstLine="640"/>
        <w:rPr>
          <w:rFonts w:ascii="仿宋_GB2312" w:eastAsia="仿宋_GB2312" w:hAnsi="Times New Roman"/>
          <w:sz w:val="32"/>
          <w:szCs w:val="32"/>
        </w:rPr>
      </w:pPr>
      <w:r w:rsidRPr="004627AF">
        <w:rPr>
          <w:rFonts w:ascii="仿宋_GB2312" w:eastAsia="仿宋_GB2312" w:hAnsi="Times New Roman" w:hint="eastAsia"/>
          <w:sz w:val="32"/>
          <w:szCs w:val="32"/>
        </w:rPr>
        <w:t>主要产品研发失败；</w:t>
      </w:r>
    </w:p>
    <w:p w14:paraId="42E1F264" w14:textId="77777777" w:rsidR="00E9198C" w:rsidRPr="004627AF" w:rsidRDefault="007A7E6B">
      <w:pPr>
        <w:pStyle w:val="af8"/>
        <w:numPr>
          <w:ilvl w:val="0"/>
          <w:numId w:val="11"/>
        </w:numPr>
        <w:spacing w:line="560" w:lineRule="exact"/>
        <w:ind w:left="0" w:firstLine="640"/>
        <w:rPr>
          <w:rFonts w:ascii="仿宋_GB2312" w:eastAsia="仿宋_GB2312" w:hAnsi="Times New Roman"/>
          <w:sz w:val="32"/>
          <w:szCs w:val="32"/>
        </w:rPr>
      </w:pPr>
      <w:r w:rsidRPr="004627AF">
        <w:rPr>
          <w:rFonts w:ascii="仿宋_GB2312" w:eastAsia="仿宋_GB2312" w:hAnsi="Times New Roman" w:hint="eastAsia"/>
          <w:sz w:val="32"/>
          <w:szCs w:val="32"/>
        </w:rPr>
        <w:t>核心竞争力丧失竞争优势或者市场出现具有明显优势的竞争者；</w:t>
      </w:r>
    </w:p>
    <w:p w14:paraId="711CBF91" w14:textId="77777777" w:rsidR="00E9198C" w:rsidRPr="004627AF" w:rsidRDefault="007A7E6B">
      <w:pPr>
        <w:pStyle w:val="af8"/>
        <w:numPr>
          <w:ilvl w:val="0"/>
          <w:numId w:val="11"/>
        </w:numPr>
        <w:spacing w:line="560" w:lineRule="exact"/>
        <w:ind w:left="0" w:firstLine="640"/>
        <w:rPr>
          <w:rFonts w:ascii="仿宋_GB2312" w:eastAsia="仿宋_GB2312" w:hAnsi="Times New Roman"/>
          <w:sz w:val="32"/>
          <w:szCs w:val="32"/>
        </w:rPr>
      </w:pPr>
      <w:r w:rsidRPr="004627AF">
        <w:rPr>
          <w:rFonts w:ascii="仿宋_GB2312" w:eastAsia="仿宋_GB2312" w:hAnsi="宋体" w:hint="eastAsia"/>
          <w:sz w:val="32"/>
          <w:szCs w:val="32"/>
        </w:rPr>
        <w:t>本所或者保荐机构认为应当发表意见的其他情形</w:t>
      </w:r>
      <w:r w:rsidRPr="004627AF">
        <w:rPr>
          <w:rFonts w:ascii="仿宋_GB2312" w:eastAsia="仿宋_GB2312" w:hAnsi="Times New Roman" w:hint="eastAsia"/>
          <w:sz w:val="32"/>
          <w:szCs w:val="32"/>
        </w:rPr>
        <w:t>。</w:t>
      </w:r>
    </w:p>
    <w:p w14:paraId="76EE0453" w14:textId="77777777" w:rsidR="00E9198C" w:rsidRPr="004627AF" w:rsidRDefault="007A7E6B">
      <w:pPr>
        <w:pStyle w:val="af8"/>
        <w:numPr>
          <w:ilvl w:val="0"/>
          <w:numId w:val="9"/>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控股股东、实际控制人及其一致行动人出现下列情形的，保荐机构、保荐代表人应当就相关事项对上市公司控制权稳定和日常经营的影响、是否存在侵害上市公司利益的情形以及其他未披露重大风险发表意见并披露：</w:t>
      </w:r>
    </w:p>
    <w:p w14:paraId="2428DEAA" w14:textId="77777777" w:rsidR="00E9198C" w:rsidRPr="004627AF" w:rsidRDefault="007A7E6B">
      <w:pPr>
        <w:pStyle w:val="af8"/>
        <w:numPr>
          <w:ilvl w:val="0"/>
          <w:numId w:val="12"/>
        </w:numPr>
        <w:tabs>
          <w:tab w:val="left" w:pos="709"/>
          <w:tab w:val="left" w:pos="851"/>
          <w:tab w:val="left" w:pos="993"/>
          <w:tab w:val="left" w:pos="1276"/>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所持上市公司股份被司法冻结；</w:t>
      </w:r>
    </w:p>
    <w:p w14:paraId="4EF2D2A2" w14:textId="77777777" w:rsidR="00E9198C" w:rsidRPr="004627AF" w:rsidRDefault="007A7E6B">
      <w:pPr>
        <w:pStyle w:val="af8"/>
        <w:numPr>
          <w:ilvl w:val="0"/>
          <w:numId w:val="12"/>
        </w:numPr>
        <w:tabs>
          <w:tab w:val="left" w:pos="709"/>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质押上市公司股份比例超过所持股份80%或者被强制平仓的；</w:t>
      </w:r>
    </w:p>
    <w:p w14:paraId="54877781" w14:textId="77777777" w:rsidR="00E9198C" w:rsidRPr="004627AF" w:rsidRDefault="007A7E6B">
      <w:pPr>
        <w:pStyle w:val="af8"/>
        <w:numPr>
          <w:ilvl w:val="0"/>
          <w:numId w:val="12"/>
        </w:numPr>
        <w:tabs>
          <w:tab w:val="left" w:pos="709"/>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本所或者保荐机构认为应当发表意见的其他情形。</w:t>
      </w:r>
    </w:p>
    <w:p w14:paraId="6C0063DB" w14:textId="77777777" w:rsidR="00E9198C" w:rsidRPr="004627AF" w:rsidRDefault="007A7E6B">
      <w:pPr>
        <w:pStyle w:val="af8"/>
        <w:numPr>
          <w:ilvl w:val="0"/>
          <w:numId w:val="9"/>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仿宋_GB2312" w:cs="仿宋_GB2312" w:hint="eastAsia"/>
          <w:sz w:val="32"/>
          <w:szCs w:val="32"/>
        </w:rPr>
        <w:t>上市公司股票交易出现严重异常波动的</w:t>
      </w:r>
      <w:r w:rsidRPr="004627AF">
        <w:rPr>
          <w:rFonts w:ascii="仿宋_GB2312" w:eastAsia="仿宋_GB2312" w:hint="eastAsia"/>
          <w:sz w:val="32"/>
          <w:szCs w:val="32"/>
        </w:rPr>
        <w:t>，</w:t>
      </w:r>
      <w:r w:rsidRPr="004627AF">
        <w:rPr>
          <w:rFonts w:ascii="仿宋_GB2312" w:eastAsia="仿宋_GB2312" w:hAnsi="宋体" w:hint="eastAsia"/>
          <w:sz w:val="32"/>
          <w:szCs w:val="32"/>
        </w:rPr>
        <w:t>保荐机构、保荐代表人应当督促上市公司及时按照本规则履行信息披露义务。</w:t>
      </w:r>
    </w:p>
    <w:p w14:paraId="6603BA26" w14:textId="77777777" w:rsidR="00E9198C" w:rsidRPr="004627AF" w:rsidRDefault="007A7E6B">
      <w:pPr>
        <w:pStyle w:val="af8"/>
        <w:numPr>
          <w:ilvl w:val="0"/>
          <w:numId w:val="9"/>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仿宋_GB2312" w:cs="仿宋_GB2312" w:hint="eastAsia"/>
          <w:sz w:val="32"/>
          <w:szCs w:val="32"/>
        </w:rPr>
        <w:t>保荐机构、保荐代表人应当督促控股股东、实际</w:t>
      </w:r>
      <w:r w:rsidRPr="004627AF">
        <w:rPr>
          <w:rFonts w:ascii="仿宋_GB2312" w:eastAsia="仿宋_GB2312" w:hAnsi="仿宋_GB2312" w:cs="仿宋_GB2312" w:hint="eastAsia"/>
          <w:sz w:val="32"/>
          <w:szCs w:val="32"/>
        </w:rPr>
        <w:lastRenderedPageBreak/>
        <w:t>控制人、董事、监事、高级管理人员及核心技术人员履行其</w:t>
      </w:r>
      <w:proofErr w:type="gramStart"/>
      <w:r w:rsidRPr="004627AF">
        <w:rPr>
          <w:rFonts w:ascii="仿宋_GB2312" w:eastAsia="仿宋_GB2312" w:hAnsi="仿宋_GB2312" w:cs="仿宋_GB2312" w:hint="eastAsia"/>
          <w:sz w:val="32"/>
          <w:szCs w:val="32"/>
        </w:rPr>
        <w:t>作出</w:t>
      </w:r>
      <w:proofErr w:type="gramEnd"/>
      <w:r w:rsidRPr="004627AF">
        <w:rPr>
          <w:rFonts w:ascii="仿宋_GB2312" w:eastAsia="仿宋_GB2312" w:hAnsi="仿宋_GB2312" w:cs="仿宋_GB2312" w:hint="eastAsia"/>
          <w:sz w:val="32"/>
          <w:szCs w:val="32"/>
        </w:rPr>
        <w:t>的股份减持承诺，关注前述主体减持公司股份是否合</w:t>
      </w:r>
      <w:proofErr w:type="gramStart"/>
      <w:r w:rsidRPr="004627AF">
        <w:rPr>
          <w:rFonts w:ascii="仿宋_GB2312" w:eastAsia="仿宋_GB2312" w:hAnsi="仿宋_GB2312" w:cs="仿宋_GB2312" w:hint="eastAsia"/>
          <w:sz w:val="32"/>
          <w:szCs w:val="32"/>
        </w:rPr>
        <w:t>规</w:t>
      </w:r>
      <w:proofErr w:type="gramEnd"/>
      <w:r w:rsidRPr="004627AF">
        <w:rPr>
          <w:rFonts w:ascii="仿宋_GB2312" w:eastAsia="仿宋_GB2312" w:hAnsi="仿宋_GB2312" w:cs="仿宋_GB2312" w:hint="eastAsia"/>
          <w:sz w:val="32"/>
          <w:szCs w:val="32"/>
        </w:rPr>
        <w:t>、对上市公司的影响等情况。</w:t>
      </w:r>
    </w:p>
    <w:p w14:paraId="38092BBB" w14:textId="77777777" w:rsidR="00E9198C" w:rsidRPr="004627AF" w:rsidRDefault="007A7E6B">
      <w:pPr>
        <w:pStyle w:val="af8"/>
        <w:numPr>
          <w:ilvl w:val="0"/>
          <w:numId w:val="9"/>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仿宋_GB2312" w:cs="仿宋_GB2312" w:hint="eastAsia"/>
          <w:sz w:val="32"/>
          <w:szCs w:val="32"/>
        </w:rPr>
        <w:t>保荐机构、保荐代表人应当关注上市公司使用募集资金的情况，督促其合理使用募集资金并持续披露使用情况。</w:t>
      </w:r>
    </w:p>
    <w:p w14:paraId="52DF7C4D" w14:textId="77777777" w:rsidR="00E9198C" w:rsidRPr="004627AF" w:rsidRDefault="007A7E6B">
      <w:pPr>
        <w:pStyle w:val="af8"/>
        <w:numPr>
          <w:ilvl w:val="0"/>
          <w:numId w:val="9"/>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上市公司出现下列情形之一的，保荐机构、保荐代表人应当自知道或者应当知道之日起15日内进行专项现场核查：</w:t>
      </w:r>
    </w:p>
    <w:p w14:paraId="62B067DE" w14:textId="77777777" w:rsidR="00E9198C" w:rsidRPr="004627AF" w:rsidRDefault="007A7E6B">
      <w:pPr>
        <w:pStyle w:val="af8"/>
        <w:numPr>
          <w:ilvl w:val="0"/>
          <w:numId w:val="13"/>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存在重大财务造假嫌疑；</w:t>
      </w:r>
    </w:p>
    <w:p w14:paraId="248D9DF2" w14:textId="77777777" w:rsidR="00E9198C" w:rsidRPr="004627AF" w:rsidRDefault="007A7E6B">
      <w:pPr>
        <w:pStyle w:val="af8"/>
        <w:numPr>
          <w:ilvl w:val="0"/>
          <w:numId w:val="13"/>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控股股东、实际控制人、董事、监事或者高级管理人员涉嫌侵占上市公司利益；</w:t>
      </w:r>
    </w:p>
    <w:p w14:paraId="67F10EC6" w14:textId="77777777" w:rsidR="00E9198C" w:rsidRPr="004627AF" w:rsidRDefault="007A7E6B">
      <w:pPr>
        <w:pStyle w:val="af8"/>
        <w:numPr>
          <w:ilvl w:val="0"/>
          <w:numId w:val="13"/>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可能存在重大违规担保；</w:t>
      </w:r>
    </w:p>
    <w:p w14:paraId="25D0B52C" w14:textId="77777777" w:rsidR="00E9198C" w:rsidRPr="004627AF" w:rsidRDefault="007A7E6B">
      <w:pPr>
        <w:pStyle w:val="af8"/>
        <w:numPr>
          <w:ilvl w:val="0"/>
          <w:numId w:val="13"/>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资金往来或者现金</w:t>
      </w:r>
      <w:proofErr w:type="gramStart"/>
      <w:r w:rsidRPr="004627AF">
        <w:rPr>
          <w:rFonts w:ascii="仿宋_GB2312" w:eastAsia="仿宋_GB2312" w:hAnsi="宋体" w:hint="eastAsia"/>
          <w:sz w:val="32"/>
          <w:szCs w:val="32"/>
        </w:rPr>
        <w:t>流存在</w:t>
      </w:r>
      <w:proofErr w:type="gramEnd"/>
      <w:r w:rsidRPr="004627AF">
        <w:rPr>
          <w:rFonts w:ascii="仿宋_GB2312" w:eastAsia="仿宋_GB2312" w:hAnsi="宋体" w:hint="eastAsia"/>
          <w:sz w:val="32"/>
          <w:szCs w:val="32"/>
        </w:rPr>
        <w:t>重大异常；</w:t>
      </w:r>
    </w:p>
    <w:p w14:paraId="52C31A65" w14:textId="77777777" w:rsidR="00E9198C" w:rsidRPr="004627AF" w:rsidRDefault="007A7E6B">
      <w:pPr>
        <w:pStyle w:val="af8"/>
        <w:numPr>
          <w:ilvl w:val="0"/>
          <w:numId w:val="13"/>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本所或者保荐机构认为应当进行现场核查的其他事项。</w:t>
      </w:r>
    </w:p>
    <w:p w14:paraId="21D8847D" w14:textId="77777777" w:rsidR="00E9198C" w:rsidRPr="004627AF" w:rsidRDefault="007A7E6B">
      <w:pPr>
        <w:pStyle w:val="af8"/>
        <w:numPr>
          <w:ilvl w:val="0"/>
          <w:numId w:val="9"/>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保荐机构进行现场核查的，应当就核查情况、提请上市公司及投资者关注的问题、本次现场核查结论等事项出具现场核查报告，并在现场核查结束后15个交易日内披露。</w:t>
      </w:r>
    </w:p>
    <w:p w14:paraId="0A5F6330" w14:textId="77777777" w:rsidR="00E9198C" w:rsidRPr="004627AF" w:rsidRDefault="007A7E6B">
      <w:pPr>
        <w:pStyle w:val="af8"/>
        <w:numPr>
          <w:ilvl w:val="0"/>
          <w:numId w:val="9"/>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保荐机构应当在上市公司年度报告、半年度报告披露之日起1</w:t>
      </w:r>
      <w:r w:rsidRPr="004627AF">
        <w:rPr>
          <w:rFonts w:ascii="仿宋_GB2312" w:eastAsia="仿宋_GB2312" w:hAnsi="宋体"/>
          <w:sz w:val="32"/>
          <w:szCs w:val="32"/>
        </w:rPr>
        <w:t>5</w:t>
      </w:r>
      <w:r w:rsidRPr="004627AF">
        <w:rPr>
          <w:rFonts w:ascii="仿宋_GB2312" w:eastAsia="仿宋_GB2312" w:hAnsi="宋体" w:hint="eastAsia"/>
          <w:sz w:val="32"/>
          <w:szCs w:val="32"/>
        </w:rPr>
        <w:t>个交易日内，披露包括下列内容的持续督导跟踪报告：</w:t>
      </w:r>
    </w:p>
    <w:p w14:paraId="086CEFA0" w14:textId="77777777" w:rsidR="00E9198C" w:rsidRPr="004627AF" w:rsidRDefault="007A7E6B">
      <w:pPr>
        <w:pStyle w:val="af8"/>
        <w:numPr>
          <w:ilvl w:val="0"/>
          <w:numId w:val="14"/>
        </w:numPr>
        <w:tabs>
          <w:tab w:val="left" w:pos="1418"/>
          <w:tab w:val="left" w:pos="1560"/>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保荐机构和保荐代表人发现的问题及整改情况；</w:t>
      </w:r>
    </w:p>
    <w:p w14:paraId="56316FAA" w14:textId="77777777" w:rsidR="00E9198C" w:rsidRPr="004627AF" w:rsidRDefault="007A7E6B">
      <w:pPr>
        <w:pStyle w:val="af8"/>
        <w:numPr>
          <w:ilvl w:val="0"/>
          <w:numId w:val="14"/>
        </w:numPr>
        <w:tabs>
          <w:tab w:val="left" w:pos="1418"/>
          <w:tab w:val="left" w:pos="1560"/>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lastRenderedPageBreak/>
        <w:t>重大风险事项；</w:t>
      </w:r>
    </w:p>
    <w:p w14:paraId="4195C2D8" w14:textId="77777777" w:rsidR="00E9198C" w:rsidRPr="004627AF" w:rsidRDefault="007A7E6B">
      <w:pPr>
        <w:pStyle w:val="af8"/>
        <w:numPr>
          <w:ilvl w:val="0"/>
          <w:numId w:val="14"/>
        </w:numPr>
        <w:tabs>
          <w:tab w:val="left" w:pos="1418"/>
          <w:tab w:val="left" w:pos="1560"/>
        </w:tabs>
        <w:spacing w:line="560" w:lineRule="exact"/>
        <w:ind w:left="0" w:firstLine="640"/>
        <w:rPr>
          <w:rFonts w:ascii="仿宋_GB2312" w:eastAsia="仿宋_GB2312" w:hAnsi="宋体"/>
          <w:sz w:val="32"/>
          <w:szCs w:val="32"/>
        </w:rPr>
      </w:pPr>
      <w:r w:rsidRPr="004627AF">
        <w:rPr>
          <w:rFonts w:ascii="仿宋_GB2312" w:eastAsia="仿宋_GB2312" w:hAnsi="宋体"/>
          <w:sz w:val="32"/>
          <w:szCs w:val="32"/>
        </w:rPr>
        <w:t>重大违规事项</w:t>
      </w:r>
      <w:r w:rsidRPr="004627AF">
        <w:rPr>
          <w:rFonts w:ascii="仿宋_GB2312" w:eastAsia="仿宋_GB2312" w:hAnsi="宋体" w:hint="eastAsia"/>
          <w:sz w:val="32"/>
          <w:szCs w:val="32"/>
        </w:rPr>
        <w:t>；</w:t>
      </w:r>
    </w:p>
    <w:p w14:paraId="2960BC80" w14:textId="77777777" w:rsidR="00E9198C" w:rsidRPr="004627AF" w:rsidRDefault="007A7E6B">
      <w:pPr>
        <w:pStyle w:val="af8"/>
        <w:numPr>
          <w:ilvl w:val="0"/>
          <w:numId w:val="14"/>
        </w:numPr>
        <w:tabs>
          <w:tab w:val="left" w:pos="1418"/>
          <w:tab w:val="left" w:pos="1560"/>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主要财务指标的变动原因及合理性；</w:t>
      </w:r>
    </w:p>
    <w:p w14:paraId="7F2C40C7" w14:textId="77777777" w:rsidR="00E9198C" w:rsidRPr="004627AF" w:rsidRDefault="007A7E6B">
      <w:pPr>
        <w:pStyle w:val="af8"/>
        <w:numPr>
          <w:ilvl w:val="0"/>
          <w:numId w:val="14"/>
        </w:numPr>
        <w:tabs>
          <w:tab w:val="left" w:pos="1418"/>
          <w:tab w:val="left" w:pos="1560"/>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核心竞争力的变化情况；</w:t>
      </w:r>
    </w:p>
    <w:p w14:paraId="5FBE2108" w14:textId="77777777" w:rsidR="00E9198C" w:rsidRPr="004627AF" w:rsidRDefault="007A7E6B">
      <w:pPr>
        <w:pStyle w:val="af8"/>
        <w:numPr>
          <w:ilvl w:val="0"/>
          <w:numId w:val="14"/>
        </w:numPr>
        <w:tabs>
          <w:tab w:val="left" w:pos="1418"/>
          <w:tab w:val="left" w:pos="1560"/>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研发支出变化及研发进展；</w:t>
      </w:r>
    </w:p>
    <w:p w14:paraId="1C060ACC" w14:textId="77777777" w:rsidR="00E9198C" w:rsidRPr="004627AF" w:rsidRDefault="007A7E6B">
      <w:pPr>
        <w:pStyle w:val="af8"/>
        <w:numPr>
          <w:ilvl w:val="0"/>
          <w:numId w:val="14"/>
        </w:numPr>
        <w:tabs>
          <w:tab w:val="left" w:pos="1418"/>
          <w:tab w:val="left" w:pos="1560"/>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新增业务进展是否与前期信息披露一致（如有）；</w:t>
      </w:r>
    </w:p>
    <w:p w14:paraId="2ED8F440" w14:textId="77777777" w:rsidR="00E9198C" w:rsidRPr="004627AF" w:rsidRDefault="007A7E6B">
      <w:pPr>
        <w:pStyle w:val="af8"/>
        <w:numPr>
          <w:ilvl w:val="0"/>
          <w:numId w:val="14"/>
        </w:numPr>
        <w:tabs>
          <w:tab w:val="left" w:pos="1418"/>
          <w:tab w:val="left" w:pos="1560"/>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募集资金的使用情况及是否合</w:t>
      </w:r>
      <w:proofErr w:type="gramStart"/>
      <w:r w:rsidRPr="004627AF">
        <w:rPr>
          <w:rFonts w:ascii="仿宋_GB2312" w:eastAsia="仿宋_GB2312" w:hAnsi="宋体" w:hint="eastAsia"/>
          <w:sz w:val="32"/>
          <w:szCs w:val="32"/>
        </w:rPr>
        <w:t>规</w:t>
      </w:r>
      <w:proofErr w:type="gramEnd"/>
      <w:r w:rsidRPr="004627AF">
        <w:rPr>
          <w:rFonts w:ascii="仿宋_GB2312" w:eastAsia="仿宋_GB2312" w:hAnsi="宋体" w:hint="eastAsia"/>
          <w:sz w:val="32"/>
          <w:szCs w:val="32"/>
        </w:rPr>
        <w:t>；</w:t>
      </w:r>
    </w:p>
    <w:p w14:paraId="541F014F" w14:textId="77777777" w:rsidR="00E9198C" w:rsidRPr="004627AF" w:rsidRDefault="007A7E6B">
      <w:pPr>
        <w:pStyle w:val="af8"/>
        <w:numPr>
          <w:ilvl w:val="0"/>
          <w:numId w:val="14"/>
        </w:numPr>
        <w:tabs>
          <w:tab w:val="left" w:pos="1418"/>
          <w:tab w:val="left" w:pos="1560"/>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控股股东、实际控制人、董事、监事和高级管理人员的持股、质押、冻结及减持情况；</w:t>
      </w:r>
    </w:p>
    <w:p w14:paraId="4482072B" w14:textId="77777777" w:rsidR="00E9198C" w:rsidRPr="004627AF" w:rsidRDefault="007A7E6B">
      <w:pPr>
        <w:pStyle w:val="af8"/>
        <w:numPr>
          <w:ilvl w:val="0"/>
          <w:numId w:val="14"/>
        </w:numPr>
        <w:tabs>
          <w:tab w:val="left" w:pos="1418"/>
          <w:tab w:val="left" w:pos="1560"/>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本所或者保荐机构认为应当发表意见的其他事项。</w:t>
      </w:r>
    </w:p>
    <w:p w14:paraId="4B59E3CC" w14:textId="77777777" w:rsidR="00E9198C" w:rsidRPr="004627AF" w:rsidRDefault="007A7E6B">
      <w:pPr>
        <w:tabs>
          <w:tab w:val="left" w:pos="1418"/>
          <w:tab w:val="left" w:pos="1560"/>
        </w:tabs>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上市公司未实现盈利、业绩由盈转亏、营业收入与上年同期相比下降50%以上或者其他主要财务指标异常的，保荐机构应当在持续督导跟踪报告显著位置就上市公司是否存在重大风险发表结论性意见。</w:t>
      </w:r>
    </w:p>
    <w:p w14:paraId="5284E785" w14:textId="77777777" w:rsidR="00E9198C" w:rsidRPr="004627AF" w:rsidRDefault="007A7E6B">
      <w:pPr>
        <w:pStyle w:val="af8"/>
        <w:numPr>
          <w:ilvl w:val="0"/>
          <w:numId w:val="9"/>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黑体" w:hint="eastAsia"/>
          <w:sz w:val="32"/>
          <w:szCs w:val="32"/>
        </w:rPr>
        <w:t>持续督导工作结束后，保荐机构应当在上市公司年度报告披露之日起的10个交易日内依据中国证监会和本所相关规定，向中国证监会和本所报送保荐总结报告书并披露。</w:t>
      </w:r>
    </w:p>
    <w:p w14:paraId="4FB2AE0F" w14:textId="77777777" w:rsidR="00E9198C" w:rsidRPr="004627AF" w:rsidRDefault="00E9198C">
      <w:pPr>
        <w:tabs>
          <w:tab w:val="left" w:pos="1418"/>
        </w:tabs>
        <w:spacing w:line="560" w:lineRule="exact"/>
        <w:ind w:firstLineChars="200" w:firstLine="640"/>
        <w:rPr>
          <w:rFonts w:ascii="仿宋_GB2312" w:eastAsia="仿宋_GB2312" w:hAnsi="宋体"/>
          <w:sz w:val="32"/>
          <w:szCs w:val="32"/>
        </w:rPr>
      </w:pPr>
    </w:p>
    <w:p w14:paraId="14CC6000" w14:textId="77777777" w:rsidR="00E9198C" w:rsidRPr="004627AF" w:rsidRDefault="007A7E6B" w:rsidP="00292D1A">
      <w:pPr>
        <w:pStyle w:val="6"/>
        <w:rPr>
          <w:b/>
        </w:rPr>
      </w:pPr>
      <w:bookmarkStart w:id="70" w:name="_Toc55204947"/>
      <w:r w:rsidRPr="004627AF">
        <w:rPr>
          <w:rFonts w:hint="eastAsia"/>
        </w:rPr>
        <w:t>内部治理</w:t>
      </w:r>
      <w:bookmarkEnd w:id="70"/>
    </w:p>
    <w:p w14:paraId="7F8B9EB6" w14:textId="77777777" w:rsidR="000C36C9" w:rsidRPr="004627AF" w:rsidRDefault="007A7E6B" w:rsidP="00CB4D4F">
      <w:pPr>
        <w:pStyle w:val="23"/>
        <w:numPr>
          <w:ilvl w:val="1"/>
          <w:numId w:val="1"/>
        </w:numPr>
        <w:ind w:left="0" w:firstLine="643"/>
      </w:pPr>
      <w:bookmarkStart w:id="71" w:name="_Toc55204948"/>
      <w:r w:rsidRPr="004627AF">
        <w:rPr>
          <w:rFonts w:hint="eastAsia"/>
        </w:rPr>
        <w:t>控股股东及实际控制人</w:t>
      </w:r>
      <w:bookmarkEnd w:id="71"/>
    </w:p>
    <w:p w14:paraId="2A54AD98" w14:textId="77777777" w:rsidR="00E9198C" w:rsidRPr="004627AF" w:rsidRDefault="007A7E6B">
      <w:pPr>
        <w:numPr>
          <w:ilvl w:val="1"/>
          <w:numId w:val="15"/>
        </w:numPr>
        <w:tabs>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上市公司控股股东、实际控制人应当诚实守信，规范行使权利，严格履行承诺，维护上市公司和全体股东的</w:t>
      </w:r>
      <w:r w:rsidRPr="004627AF">
        <w:rPr>
          <w:rFonts w:ascii="仿宋_GB2312" w:eastAsia="仿宋_GB2312" w:hint="eastAsia"/>
          <w:sz w:val="32"/>
          <w:szCs w:val="32"/>
        </w:rPr>
        <w:lastRenderedPageBreak/>
        <w:t>共同利益。</w:t>
      </w:r>
    </w:p>
    <w:p w14:paraId="0D947544" w14:textId="77777777" w:rsidR="00E9198C" w:rsidRPr="004627AF" w:rsidRDefault="007A7E6B">
      <w:pPr>
        <w:tabs>
          <w:tab w:val="left" w:pos="0"/>
          <w:tab w:val="left" w:pos="1560"/>
        </w:tabs>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控股股东、实际控制人应当履行信息披露义务，并保证披露信息的真实、准确、完整、及时、公平，不得有虚假记载、误导性陈述或者重大遗漏。</w:t>
      </w:r>
    </w:p>
    <w:p w14:paraId="13636B67" w14:textId="77777777" w:rsidR="00E9198C" w:rsidRPr="004627AF" w:rsidRDefault="007A7E6B">
      <w:pPr>
        <w:numPr>
          <w:ilvl w:val="1"/>
          <w:numId w:val="15"/>
        </w:numPr>
        <w:tabs>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控股股东、实际控制人应当在公司股票首次上市前或者控制权变更完成后1个月内，正式签署并向本所提交《控股股东、实际控制人声明及承诺书》。声明事项发生重大变化的，应当在5个交易日内更新并提交。</w:t>
      </w:r>
    </w:p>
    <w:p w14:paraId="681BFCA6" w14:textId="77777777" w:rsidR="00E9198C" w:rsidRPr="004627AF" w:rsidRDefault="007A7E6B">
      <w:pPr>
        <w:tabs>
          <w:tab w:val="left" w:pos="0"/>
          <w:tab w:val="left" w:pos="1560"/>
        </w:tabs>
        <w:autoSpaceDE w:val="0"/>
        <w:autoSpaceDN w:val="0"/>
        <w:adjustRightInd w:val="0"/>
        <w:snapToGrid w:val="0"/>
        <w:spacing w:line="560" w:lineRule="exact"/>
        <w:ind w:firstLineChars="200" w:firstLine="640"/>
        <w:rPr>
          <w:rFonts w:ascii="仿宋_GB2312" w:eastAsia="仿宋_GB2312"/>
          <w:kern w:val="0"/>
          <w:sz w:val="32"/>
          <w:szCs w:val="32"/>
        </w:rPr>
      </w:pPr>
      <w:r w:rsidRPr="004627AF">
        <w:rPr>
          <w:rFonts w:ascii="仿宋_GB2312" w:eastAsia="仿宋_GB2312" w:hint="eastAsia"/>
          <w:kern w:val="0"/>
          <w:sz w:val="32"/>
          <w:szCs w:val="32"/>
        </w:rPr>
        <w:t>签署《控股股东、实际控制人声明及承诺书》时，应当由律师见证。</w:t>
      </w:r>
    </w:p>
    <w:p w14:paraId="14B848EB" w14:textId="77777777" w:rsidR="00E9198C" w:rsidRPr="004627AF" w:rsidRDefault="007A7E6B">
      <w:pPr>
        <w:numPr>
          <w:ilvl w:val="1"/>
          <w:numId w:val="15"/>
        </w:numPr>
        <w:tabs>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上市公司控股股东、实际控制人应当维护上市公司独立性，按照上市公司的决策程序行使权利。</w:t>
      </w:r>
    </w:p>
    <w:p w14:paraId="7CD22653" w14:textId="77777777" w:rsidR="00E9198C" w:rsidRPr="004627AF" w:rsidRDefault="007A7E6B">
      <w:pPr>
        <w:tabs>
          <w:tab w:val="left" w:pos="0"/>
          <w:tab w:val="left" w:pos="1560"/>
        </w:tabs>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控股股东、实际控制人及其关联方不得违反法律法规和公司章程，直接或间接干预公司决策和经营活动，损害公司及其他股东合法权益。</w:t>
      </w:r>
    </w:p>
    <w:p w14:paraId="25153EE2" w14:textId="77777777" w:rsidR="00E9198C" w:rsidRPr="004627AF" w:rsidRDefault="007A7E6B">
      <w:pPr>
        <w:numPr>
          <w:ilvl w:val="1"/>
          <w:numId w:val="15"/>
        </w:numPr>
        <w:tabs>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上市公司控股股东、实际控制人不得通过关联交易、资金占用、担保、利润分配、资产重组、对外投资等方式损害上市公司利益，侵害上市公司财产权利，谋取上市公司商业机会。</w:t>
      </w:r>
    </w:p>
    <w:p w14:paraId="3B1A19FA" w14:textId="77777777" w:rsidR="00E9198C" w:rsidRPr="004627AF" w:rsidRDefault="007A7E6B">
      <w:pPr>
        <w:numPr>
          <w:ilvl w:val="1"/>
          <w:numId w:val="15"/>
        </w:numPr>
        <w:tabs>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上市公司控股股东、实际控制人应当积极配合上市公司履行信息披露义务,不得要求或者协助上市公司隐瞒重要信息。</w:t>
      </w:r>
    </w:p>
    <w:p w14:paraId="7363564C"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上市公司控股股东、实际控制人收到公司问询的，应当及时了解情况并回复，保证回复内容真实、准确和完整。</w:t>
      </w:r>
    </w:p>
    <w:p w14:paraId="44F29094" w14:textId="77777777" w:rsidR="00E9198C" w:rsidRPr="004627AF" w:rsidRDefault="007A7E6B">
      <w:pPr>
        <w:numPr>
          <w:ilvl w:val="1"/>
          <w:numId w:val="15"/>
        </w:numPr>
        <w:tabs>
          <w:tab w:val="left" w:pos="0"/>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int="eastAsia"/>
          <w:sz w:val="32"/>
          <w:szCs w:val="32"/>
        </w:rPr>
        <w:lastRenderedPageBreak/>
        <w:t>上市公司应当根据股权结构、董事和高级管理人员的提名任免以及其他内部治理情况，客观、审慎地认定控制权归属。</w:t>
      </w:r>
      <w:r w:rsidRPr="004627AF">
        <w:rPr>
          <w:rFonts w:ascii="仿宋_GB2312" w:eastAsia="仿宋_GB2312" w:hAnsi="宋体" w:hint="eastAsia"/>
          <w:sz w:val="32"/>
          <w:szCs w:val="32"/>
        </w:rPr>
        <w:t>具有下列情形之一的，构成控制：</w:t>
      </w:r>
    </w:p>
    <w:p w14:paraId="28A1580E" w14:textId="77777777" w:rsidR="00E9198C" w:rsidRPr="004627AF" w:rsidRDefault="007A7E6B">
      <w:pPr>
        <w:spacing w:line="560" w:lineRule="exact"/>
        <w:ind w:firstLineChars="200" w:firstLine="640"/>
        <w:rPr>
          <w:rFonts w:ascii="仿宋_GB2312" w:eastAsia="仿宋_GB2312" w:hAnsi="宋体"/>
          <w:kern w:val="28"/>
          <w:sz w:val="32"/>
          <w:szCs w:val="32"/>
        </w:rPr>
      </w:pPr>
      <w:r w:rsidRPr="004627AF">
        <w:rPr>
          <w:rFonts w:ascii="仿宋_GB2312" w:eastAsia="仿宋_GB2312" w:hAnsi="宋体" w:hint="eastAsia"/>
          <w:kern w:val="28"/>
          <w:sz w:val="32"/>
          <w:szCs w:val="32"/>
        </w:rPr>
        <w:t>（一）持有上市公司50%以上的股份，但是有相反证据的除外；</w:t>
      </w:r>
    </w:p>
    <w:p w14:paraId="50BBE634" w14:textId="77777777" w:rsidR="00E9198C" w:rsidRPr="004627AF" w:rsidRDefault="007A7E6B">
      <w:pPr>
        <w:spacing w:line="560" w:lineRule="exact"/>
        <w:ind w:firstLineChars="200" w:firstLine="640"/>
        <w:rPr>
          <w:rFonts w:ascii="仿宋_GB2312" w:eastAsia="仿宋_GB2312" w:hAnsi="宋体"/>
          <w:kern w:val="28"/>
          <w:sz w:val="32"/>
          <w:szCs w:val="32"/>
        </w:rPr>
      </w:pPr>
      <w:r w:rsidRPr="004627AF">
        <w:rPr>
          <w:rFonts w:ascii="仿宋_GB2312" w:eastAsia="仿宋_GB2312" w:hAnsi="宋体" w:hint="eastAsia"/>
          <w:kern w:val="28"/>
          <w:sz w:val="32"/>
          <w:szCs w:val="32"/>
        </w:rPr>
        <w:t>（二）实际支配上市公司股份表决权超过30%；</w:t>
      </w:r>
    </w:p>
    <w:p w14:paraId="537B3FEB" w14:textId="77777777" w:rsidR="00E9198C" w:rsidRPr="004627AF" w:rsidRDefault="007A7E6B">
      <w:pPr>
        <w:spacing w:line="560" w:lineRule="exact"/>
        <w:ind w:firstLineChars="200" w:firstLine="640"/>
        <w:rPr>
          <w:rFonts w:ascii="仿宋_GB2312" w:eastAsia="仿宋_GB2312" w:hAnsi="宋体"/>
          <w:kern w:val="28"/>
          <w:sz w:val="32"/>
          <w:szCs w:val="32"/>
        </w:rPr>
      </w:pPr>
      <w:r w:rsidRPr="004627AF">
        <w:rPr>
          <w:rFonts w:ascii="仿宋_GB2312" w:eastAsia="仿宋_GB2312" w:hAnsi="宋体" w:hint="eastAsia"/>
          <w:kern w:val="28"/>
          <w:sz w:val="32"/>
          <w:szCs w:val="32"/>
        </w:rPr>
        <w:t>（三）通过实际支配上市公司股份表决权能够决定董事会半数以上成员的任免；</w:t>
      </w:r>
    </w:p>
    <w:p w14:paraId="3A4FEAD8" w14:textId="77777777" w:rsidR="00E9198C" w:rsidRPr="004627AF" w:rsidRDefault="007A7E6B">
      <w:pPr>
        <w:spacing w:line="560" w:lineRule="exact"/>
        <w:ind w:firstLineChars="200" w:firstLine="640"/>
        <w:rPr>
          <w:rFonts w:ascii="仿宋_GB2312" w:eastAsia="仿宋_GB2312" w:hAnsi="宋体"/>
          <w:kern w:val="28"/>
          <w:sz w:val="32"/>
          <w:szCs w:val="32"/>
        </w:rPr>
      </w:pPr>
      <w:r w:rsidRPr="004627AF">
        <w:rPr>
          <w:rFonts w:ascii="仿宋_GB2312" w:eastAsia="仿宋_GB2312" w:hAnsi="宋体" w:hint="eastAsia"/>
          <w:kern w:val="28"/>
          <w:sz w:val="32"/>
          <w:szCs w:val="32"/>
        </w:rPr>
        <w:t>（四）依其可实际支配的上市公司股份表决权足以对公司股东大会的决议产生重大影响；</w:t>
      </w:r>
    </w:p>
    <w:p w14:paraId="26F13D75" w14:textId="77777777" w:rsidR="00E9198C" w:rsidRPr="004627AF" w:rsidRDefault="007A7E6B">
      <w:pPr>
        <w:spacing w:line="560" w:lineRule="exact"/>
        <w:ind w:firstLineChars="200" w:firstLine="640"/>
        <w:rPr>
          <w:rFonts w:ascii="仿宋_GB2312" w:eastAsia="仿宋_GB2312" w:hAnsi="宋体"/>
          <w:kern w:val="28"/>
          <w:sz w:val="32"/>
          <w:szCs w:val="32"/>
        </w:rPr>
      </w:pPr>
      <w:r w:rsidRPr="004627AF">
        <w:rPr>
          <w:rFonts w:ascii="仿宋_GB2312" w:eastAsia="仿宋_GB2312" w:hAnsi="宋体" w:hint="eastAsia"/>
          <w:kern w:val="28"/>
          <w:sz w:val="32"/>
          <w:szCs w:val="32"/>
        </w:rPr>
        <w:t>（五）可以实际支配或者决定上市公司的重大经营决策、重要人事任命等事项；</w:t>
      </w:r>
    </w:p>
    <w:p w14:paraId="0FCF74F1"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Ansi="宋体" w:hint="eastAsia"/>
          <w:kern w:val="28"/>
          <w:sz w:val="32"/>
          <w:szCs w:val="32"/>
        </w:rPr>
        <w:t>（六）中国证监会和本所认定的其他情形。</w:t>
      </w:r>
    </w:p>
    <w:p w14:paraId="24C60750" w14:textId="77777777" w:rsidR="00E9198C" w:rsidRPr="004627AF" w:rsidRDefault="007A7E6B">
      <w:pPr>
        <w:tabs>
          <w:tab w:val="left" w:pos="0"/>
          <w:tab w:val="left" w:pos="1560"/>
        </w:tabs>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签署一致行动协议共同控制上市公司的，应当在协议中明确共同控制安排及解除机制。</w:t>
      </w:r>
    </w:p>
    <w:p w14:paraId="5C133FA8" w14:textId="77777777" w:rsidR="00E9198C" w:rsidRPr="004627AF" w:rsidRDefault="007A7E6B">
      <w:pPr>
        <w:numPr>
          <w:ilvl w:val="1"/>
          <w:numId w:val="15"/>
        </w:numPr>
        <w:tabs>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上市公司控股股东、实际控制人转让控制权的，应当保证公平合理，不得损害上市公司和其他股东的合法权益。</w:t>
      </w:r>
    </w:p>
    <w:p w14:paraId="697E07B1"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控股股东、实际控制人转让控制权前存在下列情形的，应当予以解决：</w:t>
      </w:r>
    </w:p>
    <w:p w14:paraId="22F9EE37"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（一）违规占用上市公司资金；</w:t>
      </w:r>
    </w:p>
    <w:p w14:paraId="69347072"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（二）未清偿对上市公司债务或者未解除上市公司为其提供的担保；</w:t>
      </w:r>
    </w:p>
    <w:p w14:paraId="1BCAB5A9"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（三）对上市公司或者其他股东的承诺未履行完毕；</w:t>
      </w:r>
    </w:p>
    <w:p w14:paraId="4AA7CB9E"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lastRenderedPageBreak/>
        <w:t>（四）对上市公司或者中小股东利益存在重大不利影响的其他事项。</w:t>
      </w:r>
    </w:p>
    <w:p w14:paraId="223B4138" w14:textId="77777777" w:rsidR="00E9198C" w:rsidRPr="004627AF" w:rsidRDefault="007A7E6B">
      <w:pPr>
        <w:numPr>
          <w:ilvl w:val="1"/>
          <w:numId w:val="15"/>
        </w:numPr>
        <w:tabs>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持有上市公司5%以上股份的契约型基金、信托计划或资产管理计划，应当在权益变动文件中披露支配股份表决权的主体，以及该主体与上市公司控股股东、实际控制人是否存在关联关系。</w:t>
      </w:r>
    </w:p>
    <w:p w14:paraId="5641CC7F" w14:textId="77777777" w:rsidR="00E9198C" w:rsidRPr="004627AF" w:rsidRDefault="007A7E6B">
      <w:pPr>
        <w:tabs>
          <w:tab w:val="left" w:pos="0"/>
          <w:tab w:val="left" w:pos="1560"/>
        </w:tabs>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契约型基金、信托计划或资产管理计划成为上市公司控股股东、第一大股东或者实际控制人的，除应当履行前款规定义务外，还应当在权益变动文件中穿透披露至最终投资者。</w:t>
      </w:r>
    </w:p>
    <w:p w14:paraId="354F0518" w14:textId="77777777" w:rsidR="00E9198C" w:rsidRPr="004627AF" w:rsidRDefault="007A7E6B">
      <w:pPr>
        <w:numPr>
          <w:ilvl w:val="1"/>
          <w:numId w:val="15"/>
        </w:numPr>
        <w:tabs>
          <w:tab w:val="left" w:pos="0"/>
          <w:tab w:val="left" w:pos="1560"/>
          <w:tab w:val="left" w:pos="1843"/>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上市公司控股股东、实际控制人应当严格履行承诺，并披露承诺履行情况。承诺事项无法按期履行或者履行承诺将不利于维护公司权益的，承诺方应当立即告知上市公司，提出有效的解决措施，并予以披露。</w:t>
      </w:r>
    </w:p>
    <w:p w14:paraId="33834535" w14:textId="77777777" w:rsidR="00E9198C" w:rsidRPr="004627AF" w:rsidRDefault="007A7E6B">
      <w:pPr>
        <w:tabs>
          <w:tab w:val="left" w:pos="0"/>
          <w:tab w:val="left" w:pos="1560"/>
          <w:tab w:val="left" w:pos="1843"/>
        </w:tabs>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控股股东、实际控制人拟变更承诺的，应当按照中国证监会和本所有关规定履行相应决策程序。</w:t>
      </w:r>
    </w:p>
    <w:p w14:paraId="4E02D3C6" w14:textId="77777777" w:rsidR="000C36C9" w:rsidRPr="004627AF" w:rsidRDefault="007A7E6B" w:rsidP="00CB4D4F">
      <w:pPr>
        <w:pStyle w:val="23"/>
        <w:numPr>
          <w:ilvl w:val="1"/>
          <w:numId w:val="1"/>
        </w:numPr>
        <w:ind w:left="0" w:firstLine="643"/>
      </w:pPr>
      <w:bookmarkStart w:id="72" w:name="_Toc55204949"/>
      <w:r w:rsidRPr="004627AF">
        <w:rPr>
          <w:rFonts w:hint="eastAsia"/>
        </w:rPr>
        <w:t>董事、监事和高级管理人员</w:t>
      </w:r>
      <w:bookmarkEnd w:id="72"/>
    </w:p>
    <w:p w14:paraId="5D8344BF" w14:textId="77777777" w:rsidR="00A65E82" w:rsidRPr="004627AF" w:rsidRDefault="007A7E6B">
      <w:pPr>
        <w:pStyle w:val="af8"/>
        <w:numPr>
          <w:ilvl w:val="0"/>
          <w:numId w:val="16"/>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上市公司董事、监事和高级管理人员应当履行忠实、勤勉义务，严格遵守承诺，维护上市公司和全体股东利益。</w:t>
      </w:r>
    </w:p>
    <w:p w14:paraId="0FF129DB" w14:textId="2EDA475B" w:rsidR="00E9198C" w:rsidRPr="004627AF" w:rsidRDefault="00A65E82" w:rsidP="00A65E82">
      <w:pPr>
        <w:pStyle w:val="af8"/>
        <w:spacing w:line="560" w:lineRule="exact"/>
        <w:ind w:firstLineChars="0" w:firstLine="0"/>
        <w:rPr>
          <w:rFonts w:ascii="仿宋_GB2312" w:eastAsia="仿宋_GB2312" w:hAnsi="宋体"/>
          <w:sz w:val="32"/>
          <w:szCs w:val="32"/>
        </w:rPr>
      </w:pPr>
      <w:r w:rsidRPr="004627AF">
        <w:rPr>
          <w:rFonts w:ascii="仿宋_GB2312" w:eastAsia="仿宋_GB2312" w:hAnsi="宋体" w:hint="eastAsia"/>
          <w:sz w:val="32"/>
          <w:szCs w:val="32"/>
        </w:rPr>
        <w:t xml:space="preserve">    </w:t>
      </w:r>
      <w:r w:rsidR="00EF309A" w:rsidRPr="004627AF">
        <w:rPr>
          <w:rFonts w:ascii="仿宋_GB2312" w:eastAsia="仿宋_GB2312" w:hAnsi="宋体" w:hint="eastAsia"/>
          <w:sz w:val="32"/>
          <w:szCs w:val="32"/>
        </w:rPr>
        <w:t>独立董事应当在董事会中发挥参与决策、监督制衡、专业咨询作用</w:t>
      </w:r>
      <w:r w:rsidRPr="004627AF">
        <w:rPr>
          <w:rFonts w:ascii="仿宋_GB2312" w:eastAsia="仿宋_GB2312" w:hAnsi="宋体" w:hint="eastAsia"/>
          <w:sz w:val="32"/>
          <w:szCs w:val="32"/>
        </w:rPr>
        <w:t>。</w:t>
      </w:r>
    </w:p>
    <w:p w14:paraId="31DF8190" w14:textId="77777777" w:rsidR="00E9198C" w:rsidRPr="004627AF" w:rsidRDefault="007A7E6B">
      <w:pPr>
        <w:pStyle w:val="af8"/>
        <w:numPr>
          <w:ilvl w:val="0"/>
          <w:numId w:val="16"/>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上市公司董事、监事和高级管理人员应当在公司股票首次上市前，新任董事、监事和高级管理人员应当在任职后1个月内，签署并向本所提交《董事（监事、高级管理</w:t>
      </w:r>
      <w:r w:rsidRPr="004627AF">
        <w:rPr>
          <w:rFonts w:ascii="仿宋_GB2312" w:eastAsia="仿宋_GB2312" w:hAnsi="宋体" w:hint="eastAsia"/>
          <w:sz w:val="32"/>
          <w:szCs w:val="32"/>
        </w:rPr>
        <w:lastRenderedPageBreak/>
        <w:t>人员）声明及承诺书》。声明事项发生重大变化的（持有本公司股票的情况除外），董事、监事和高级管理人员应当在5个交易日内更新并提交。</w:t>
      </w:r>
    </w:p>
    <w:p w14:paraId="667A4455"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int="eastAsia"/>
          <w:kern w:val="0"/>
          <w:sz w:val="32"/>
          <w:szCs w:val="32"/>
        </w:rPr>
        <w:t>签署《</w:t>
      </w:r>
      <w:r w:rsidRPr="004627AF">
        <w:rPr>
          <w:rFonts w:ascii="仿宋_GB2312" w:eastAsia="仿宋_GB2312" w:hAnsi="宋体" w:hint="eastAsia"/>
          <w:sz w:val="32"/>
          <w:szCs w:val="32"/>
        </w:rPr>
        <w:t>董事（监事、高级管理人员）声明及承诺书</w:t>
      </w:r>
      <w:r w:rsidRPr="004627AF">
        <w:rPr>
          <w:rFonts w:ascii="仿宋_GB2312" w:eastAsia="仿宋_GB2312" w:hint="eastAsia"/>
          <w:kern w:val="0"/>
          <w:sz w:val="32"/>
          <w:szCs w:val="32"/>
        </w:rPr>
        <w:t>》时，应当由律师见证。</w:t>
      </w:r>
    </w:p>
    <w:p w14:paraId="7B9C549B" w14:textId="77777777" w:rsidR="00E9198C" w:rsidRPr="004627AF" w:rsidRDefault="007A7E6B">
      <w:pPr>
        <w:pStyle w:val="af8"/>
        <w:numPr>
          <w:ilvl w:val="0"/>
          <w:numId w:val="16"/>
        </w:numPr>
        <w:tabs>
          <w:tab w:val="left" w:pos="1560"/>
        </w:tabs>
        <w:spacing w:line="560" w:lineRule="exact"/>
        <w:ind w:left="0" w:firstLine="640"/>
        <w:rPr>
          <w:rFonts w:ascii="仿宋_GB2312" w:eastAsia="仿宋_GB2312" w:hAnsi="黑体"/>
          <w:sz w:val="32"/>
          <w:szCs w:val="32"/>
        </w:rPr>
      </w:pPr>
      <w:r w:rsidRPr="004627AF">
        <w:rPr>
          <w:rFonts w:ascii="仿宋_GB2312" w:eastAsia="仿宋_GB2312" w:hAnsi="黑体" w:hint="eastAsia"/>
          <w:sz w:val="32"/>
          <w:szCs w:val="32"/>
        </w:rPr>
        <w:t>上市公司</w:t>
      </w:r>
      <w:r w:rsidRPr="004627AF">
        <w:rPr>
          <w:rFonts w:ascii="仿宋_GB2312" w:eastAsia="仿宋_GB2312" w:hAnsi="宋体" w:hint="eastAsia"/>
          <w:sz w:val="32"/>
          <w:szCs w:val="32"/>
        </w:rPr>
        <w:t>董事应当履行以下忠实义务，维护上市公司利益：</w:t>
      </w:r>
    </w:p>
    <w:p w14:paraId="3766B572" w14:textId="77777777" w:rsidR="00E9198C" w:rsidRPr="004627AF" w:rsidRDefault="007A7E6B">
      <w:pPr>
        <w:pStyle w:val="af8"/>
        <w:numPr>
          <w:ilvl w:val="3"/>
          <w:numId w:val="1"/>
        </w:numPr>
        <w:tabs>
          <w:tab w:val="clear" w:pos="1980"/>
          <w:tab w:val="left" w:pos="0"/>
          <w:tab w:val="left" w:pos="1560"/>
        </w:tabs>
        <w:autoSpaceDE w:val="0"/>
        <w:autoSpaceDN w:val="0"/>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维护上市公司及全体股东利益，不得为实际控制人、股东、员工、本人或者</w:t>
      </w:r>
      <w:proofErr w:type="gramStart"/>
      <w:r w:rsidRPr="004627AF">
        <w:rPr>
          <w:rFonts w:ascii="仿宋_GB2312" w:eastAsia="仿宋_GB2312" w:hAnsi="宋体" w:hint="eastAsia"/>
          <w:sz w:val="32"/>
          <w:szCs w:val="32"/>
        </w:rPr>
        <w:t>其他第三</w:t>
      </w:r>
      <w:proofErr w:type="gramEnd"/>
      <w:r w:rsidRPr="004627AF">
        <w:rPr>
          <w:rFonts w:ascii="仿宋_GB2312" w:eastAsia="仿宋_GB2312" w:hAnsi="宋体" w:hint="eastAsia"/>
          <w:sz w:val="32"/>
          <w:szCs w:val="32"/>
        </w:rPr>
        <w:t>方的利益损害上市公司利益；</w:t>
      </w:r>
    </w:p>
    <w:p w14:paraId="7A4BA90F" w14:textId="77777777" w:rsidR="00E9198C" w:rsidRPr="004627AF" w:rsidRDefault="007A7E6B">
      <w:pPr>
        <w:pStyle w:val="af8"/>
        <w:numPr>
          <w:ilvl w:val="3"/>
          <w:numId w:val="1"/>
        </w:numPr>
        <w:tabs>
          <w:tab w:val="clear" w:pos="1980"/>
          <w:tab w:val="left" w:pos="0"/>
          <w:tab w:val="left" w:pos="1560"/>
        </w:tabs>
        <w:autoSpaceDE w:val="0"/>
        <w:autoSpaceDN w:val="0"/>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未经股东大会同意，不得为本人及其近亲属谋取属于上市公司的商业机会，不得自营、委托他人经营上市公司同类业务；</w:t>
      </w:r>
    </w:p>
    <w:p w14:paraId="43A18BB3" w14:textId="77777777" w:rsidR="00E9198C" w:rsidRPr="004627AF" w:rsidRDefault="007A7E6B">
      <w:pPr>
        <w:pStyle w:val="af8"/>
        <w:numPr>
          <w:ilvl w:val="3"/>
          <w:numId w:val="1"/>
        </w:numPr>
        <w:tabs>
          <w:tab w:val="clear" w:pos="1980"/>
          <w:tab w:val="left" w:pos="0"/>
        </w:tabs>
        <w:autoSpaceDE w:val="0"/>
        <w:autoSpaceDN w:val="0"/>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保守商业秘密，不得泄露尚未披露的重大信息，不得利用内幕信息获取不法利益，离职后履行与公司约定的竞业禁止义务；</w:t>
      </w:r>
    </w:p>
    <w:p w14:paraId="2779378F" w14:textId="77777777" w:rsidR="00E9198C" w:rsidRPr="004627AF" w:rsidRDefault="007A7E6B">
      <w:pPr>
        <w:pStyle w:val="af8"/>
        <w:numPr>
          <w:ilvl w:val="3"/>
          <w:numId w:val="1"/>
        </w:numPr>
        <w:tabs>
          <w:tab w:val="clear" w:pos="1980"/>
          <w:tab w:val="left" w:pos="0"/>
        </w:tabs>
        <w:autoSpaceDE w:val="0"/>
        <w:autoSpaceDN w:val="0"/>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 xml:space="preserve">法律法规、本规则以及本所其他规定、公司章程规定的其他忠实义务。 </w:t>
      </w:r>
    </w:p>
    <w:p w14:paraId="70552125" w14:textId="77777777" w:rsidR="00E9198C" w:rsidRPr="004627AF" w:rsidRDefault="007A7E6B">
      <w:pPr>
        <w:pStyle w:val="af8"/>
        <w:numPr>
          <w:ilvl w:val="0"/>
          <w:numId w:val="16"/>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上市公司董事应当履行以下勤勉义务，不得</w:t>
      </w:r>
      <w:proofErr w:type="gramStart"/>
      <w:r w:rsidRPr="004627AF">
        <w:rPr>
          <w:rFonts w:ascii="仿宋_GB2312" w:eastAsia="仿宋_GB2312" w:hAnsi="宋体" w:hint="eastAsia"/>
          <w:sz w:val="32"/>
          <w:szCs w:val="32"/>
        </w:rPr>
        <w:t>怠</w:t>
      </w:r>
      <w:proofErr w:type="gramEnd"/>
      <w:r w:rsidRPr="004627AF">
        <w:rPr>
          <w:rFonts w:ascii="仿宋_GB2312" w:eastAsia="仿宋_GB2312" w:hAnsi="宋体" w:hint="eastAsia"/>
          <w:sz w:val="32"/>
          <w:szCs w:val="32"/>
        </w:rPr>
        <w:t>于履行职责：</w:t>
      </w:r>
    </w:p>
    <w:p w14:paraId="0CE56B20" w14:textId="77777777" w:rsidR="00E9198C" w:rsidRPr="004627AF" w:rsidRDefault="007A7E6B">
      <w:pPr>
        <w:pStyle w:val="af8"/>
        <w:numPr>
          <w:ilvl w:val="0"/>
          <w:numId w:val="17"/>
        </w:numPr>
        <w:tabs>
          <w:tab w:val="left" w:pos="1418"/>
          <w:tab w:val="left" w:pos="1560"/>
        </w:tabs>
        <w:autoSpaceDE w:val="0"/>
        <w:autoSpaceDN w:val="0"/>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保证有足够的时间和精力参与上市公司事务，审慎判断审议事项可能产生的风险和收益；原则上应当亲自出席董事会会议，因故授权其他董事代为出席的，应当审慎选择受托人，授权事项和决策意向应当具体明确，不得全权委</w:t>
      </w:r>
      <w:r w:rsidRPr="004627AF">
        <w:rPr>
          <w:rFonts w:ascii="仿宋_GB2312" w:eastAsia="仿宋_GB2312" w:hAnsi="宋体" w:hint="eastAsia"/>
          <w:sz w:val="32"/>
          <w:szCs w:val="32"/>
        </w:rPr>
        <w:lastRenderedPageBreak/>
        <w:t>托；</w:t>
      </w:r>
    </w:p>
    <w:p w14:paraId="584B66A4" w14:textId="77777777" w:rsidR="00E9198C" w:rsidRPr="004627AF" w:rsidRDefault="007A7E6B">
      <w:pPr>
        <w:pStyle w:val="af8"/>
        <w:numPr>
          <w:ilvl w:val="0"/>
          <w:numId w:val="17"/>
        </w:numPr>
        <w:tabs>
          <w:tab w:val="left" w:pos="1418"/>
          <w:tab w:val="left" w:pos="1560"/>
        </w:tabs>
        <w:autoSpaceDE w:val="0"/>
        <w:autoSpaceDN w:val="0"/>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关注公司经营状况等事项，及时向董事会报告相关问题和风险，不得以对公司业务不熟悉或者对相关事项不了解为由主张免除责任；</w:t>
      </w:r>
    </w:p>
    <w:p w14:paraId="5FAD8E5F" w14:textId="77777777" w:rsidR="00E9198C" w:rsidRPr="004627AF" w:rsidRDefault="007A7E6B">
      <w:pPr>
        <w:pStyle w:val="af8"/>
        <w:numPr>
          <w:ilvl w:val="0"/>
          <w:numId w:val="17"/>
        </w:numPr>
        <w:tabs>
          <w:tab w:val="left" w:pos="1418"/>
          <w:tab w:val="left" w:pos="1560"/>
        </w:tabs>
        <w:autoSpaceDE w:val="0"/>
        <w:autoSpaceDN w:val="0"/>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积极推动公司规范运行，督促公司履行信息披露义务，及时纠正和报告公司的违规行为，支持公司履行社会责任；</w:t>
      </w:r>
    </w:p>
    <w:p w14:paraId="203BC8D3" w14:textId="77777777" w:rsidR="00E9198C" w:rsidRPr="004627AF" w:rsidRDefault="007A7E6B">
      <w:pPr>
        <w:pStyle w:val="af8"/>
        <w:numPr>
          <w:ilvl w:val="0"/>
          <w:numId w:val="17"/>
        </w:numPr>
        <w:tabs>
          <w:tab w:val="left" w:pos="1418"/>
          <w:tab w:val="left" w:pos="1560"/>
        </w:tabs>
        <w:autoSpaceDE w:val="0"/>
        <w:autoSpaceDN w:val="0"/>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 xml:space="preserve">法律法规、本规则以及本所其他规定、公司章程规定的其他勤勉义务。 </w:t>
      </w:r>
    </w:p>
    <w:p w14:paraId="30941939" w14:textId="77777777" w:rsidR="00E9198C" w:rsidRPr="004627AF" w:rsidRDefault="007A7E6B">
      <w:pPr>
        <w:pStyle w:val="af8"/>
        <w:numPr>
          <w:ilvl w:val="0"/>
          <w:numId w:val="16"/>
        </w:numPr>
        <w:spacing w:line="560" w:lineRule="exact"/>
        <w:ind w:left="0" w:firstLine="640"/>
        <w:rPr>
          <w:rFonts w:ascii="仿宋_GB2312" w:eastAsia="仿宋_GB2312" w:hAnsi="黑体"/>
          <w:color w:val="000000"/>
          <w:sz w:val="32"/>
          <w:szCs w:val="32"/>
        </w:rPr>
      </w:pPr>
      <w:r w:rsidRPr="004627AF">
        <w:rPr>
          <w:rFonts w:ascii="仿宋_GB2312" w:eastAsia="仿宋_GB2312" w:hAnsi="黑体" w:hint="eastAsia"/>
          <w:color w:val="000000"/>
          <w:sz w:val="32"/>
          <w:szCs w:val="32"/>
        </w:rPr>
        <w:t>董事每届任期不得超过3年，任期届满可连选连任。董事由股东大会选举和更换，并可在任期届满前由股东大会解除其职务。</w:t>
      </w:r>
    </w:p>
    <w:p w14:paraId="3C987FFE" w14:textId="77777777" w:rsidR="00E9198C"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上市公司监事和高级管理人员应当参照第4.2.3条和第4.2.4条的规定，履行忠实和勤勉义务。</w:t>
      </w:r>
    </w:p>
    <w:p w14:paraId="4172F669" w14:textId="77777777" w:rsidR="00AD7D3C" w:rsidRPr="00AD7D3C" w:rsidRDefault="00345E2E" w:rsidP="00345E2E">
      <w:pPr>
        <w:pStyle w:val="af8"/>
        <w:numPr>
          <w:ilvl w:val="0"/>
          <w:numId w:val="16"/>
        </w:numPr>
        <w:spacing w:line="560" w:lineRule="exact"/>
        <w:ind w:left="0" w:firstLine="640"/>
        <w:rPr>
          <w:rFonts w:ascii="仿宋_GB2312" w:eastAsia="仿宋_GB2312" w:hAnsi="宋体"/>
          <w:sz w:val="32"/>
          <w:szCs w:val="32"/>
        </w:rPr>
      </w:pPr>
      <w:r w:rsidRPr="00345E2E">
        <w:rPr>
          <w:rFonts w:ascii="仿宋_GB2312" w:eastAsia="仿宋_GB2312" w:hAnsi="黑体" w:hint="eastAsia"/>
          <w:sz w:val="32"/>
          <w:szCs w:val="32"/>
        </w:rPr>
        <w:t>上市公司</w:t>
      </w:r>
      <w:r w:rsidR="00301BA0">
        <w:rPr>
          <w:rFonts w:ascii="仿宋_GB2312" w:eastAsia="仿宋_GB2312" w:hAnsi="黑体" w:hint="eastAsia"/>
          <w:sz w:val="32"/>
          <w:szCs w:val="32"/>
        </w:rPr>
        <w:t>最迟应当</w:t>
      </w:r>
      <w:r w:rsidRPr="00345E2E">
        <w:rPr>
          <w:rFonts w:ascii="仿宋_GB2312" w:eastAsia="仿宋_GB2312" w:hAnsi="黑体" w:hint="eastAsia"/>
          <w:sz w:val="32"/>
          <w:szCs w:val="32"/>
        </w:rPr>
        <w:t>在</w:t>
      </w:r>
      <w:r w:rsidR="00301BA0">
        <w:rPr>
          <w:rFonts w:ascii="仿宋_GB2312" w:eastAsia="仿宋_GB2312" w:hAnsi="黑体" w:hint="eastAsia"/>
          <w:sz w:val="32"/>
          <w:szCs w:val="32"/>
        </w:rPr>
        <w:t>发布</w:t>
      </w:r>
      <w:r w:rsidRPr="00345E2E">
        <w:rPr>
          <w:rFonts w:ascii="仿宋_GB2312" w:eastAsia="仿宋_GB2312" w:hAnsi="黑体" w:hint="eastAsia"/>
          <w:sz w:val="32"/>
          <w:szCs w:val="32"/>
        </w:rPr>
        <w:t>召开关于选举独立董事的股东大会通知时</w:t>
      </w:r>
      <w:r w:rsidR="00AD7D3C" w:rsidRPr="00AD7D3C">
        <w:rPr>
          <w:rFonts w:ascii="仿宋_GB2312" w:eastAsia="仿宋_GB2312" w:hAnsi="宋体" w:hint="eastAsia"/>
          <w:sz w:val="32"/>
          <w:szCs w:val="32"/>
        </w:rPr>
        <w:t>，将所有独立董事候选人的有关材料（包括但不限于提名人声明与承诺、候选人声明与承诺、独立董事履历表）报送本所，并保证报送材料的真实、准确、完整。提名人应当在声明与承诺中</w:t>
      </w:r>
      <w:r w:rsidR="00EF5B62">
        <w:rPr>
          <w:rFonts w:ascii="仿宋_GB2312" w:eastAsia="仿宋_GB2312" w:hAnsi="宋体" w:hint="eastAsia"/>
          <w:sz w:val="32"/>
          <w:szCs w:val="32"/>
        </w:rPr>
        <w:t>承诺</w:t>
      </w:r>
      <w:r w:rsidR="00AD7D3C" w:rsidRPr="00AD7D3C">
        <w:rPr>
          <w:rFonts w:ascii="仿宋_GB2312" w:eastAsia="仿宋_GB2312" w:hAnsi="宋体" w:hint="eastAsia"/>
          <w:sz w:val="32"/>
          <w:szCs w:val="32"/>
        </w:rPr>
        <w:t>，被提名人与其不存在利害关系或者其他可能影响被提名人独立履职的情形。</w:t>
      </w:r>
    </w:p>
    <w:p w14:paraId="7263EA64" w14:textId="77777777" w:rsidR="005D0F1D" w:rsidRPr="00484159" w:rsidRDefault="00D20259" w:rsidP="00484159">
      <w:pPr>
        <w:ind w:firstLineChars="200" w:firstLine="640"/>
        <w:rPr>
          <w:rFonts w:ascii="仿宋_GB2312" w:eastAsia="仿宋_GB2312" w:hAnsi="宋体"/>
          <w:sz w:val="32"/>
          <w:szCs w:val="32"/>
        </w:rPr>
      </w:pPr>
      <w:r w:rsidRPr="00484159">
        <w:rPr>
          <w:rFonts w:ascii="仿宋_GB2312" w:eastAsia="仿宋_GB2312" w:hAnsi="宋体" w:hint="eastAsia"/>
          <w:sz w:val="32"/>
          <w:szCs w:val="32"/>
        </w:rPr>
        <w:t>公司董事会对独立董事候选人的有关情况有异议的，应当同时报送董事会的书面意见。</w:t>
      </w:r>
    </w:p>
    <w:p w14:paraId="7E23ECC5" w14:textId="77777777" w:rsidR="005D0F1D" w:rsidRPr="00D21666" w:rsidRDefault="00677055" w:rsidP="00D21666">
      <w:pPr>
        <w:ind w:firstLineChars="200" w:firstLine="640"/>
        <w:rPr>
          <w:rFonts w:ascii="仿宋_GB2312" w:eastAsia="仿宋_GB2312" w:hAnsi="宋体"/>
          <w:sz w:val="32"/>
          <w:szCs w:val="32"/>
        </w:rPr>
      </w:pPr>
      <w:r w:rsidRPr="00D21666">
        <w:rPr>
          <w:rFonts w:ascii="仿宋_GB2312" w:eastAsia="仿宋_GB2312" w:hAnsi="宋体" w:hint="eastAsia"/>
          <w:sz w:val="32"/>
          <w:szCs w:val="32"/>
        </w:rPr>
        <w:t>在召开股东大会选举独立董事时，公司董事会应当对独立董事候选人是否被本所提出异议的情况进行说明。对于本</w:t>
      </w:r>
      <w:r w:rsidRPr="00D21666">
        <w:rPr>
          <w:rFonts w:ascii="仿宋_GB2312" w:eastAsia="仿宋_GB2312" w:hAnsi="宋体" w:hint="eastAsia"/>
          <w:sz w:val="32"/>
          <w:szCs w:val="32"/>
        </w:rPr>
        <w:lastRenderedPageBreak/>
        <w:t>所提出异议的独立董事候选人，公司不得提交股东大会选举。</w:t>
      </w:r>
    </w:p>
    <w:p w14:paraId="433F37E1" w14:textId="77777777" w:rsidR="00A65E82" w:rsidRPr="005D0E69" w:rsidRDefault="007A7E6B" w:rsidP="00A65E82">
      <w:pPr>
        <w:pStyle w:val="af8"/>
        <w:numPr>
          <w:ilvl w:val="0"/>
          <w:numId w:val="16"/>
        </w:numPr>
        <w:spacing w:line="560" w:lineRule="exact"/>
        <w:ind w:left="0" w:firstLine="640"/>
        <w:rPr>
          <w:rFonts w:ascii="仿宋_GB2312" w:eastAsia="仿宋_GB2312" w:hAnsi="宋体"/>
          <w:sz w:val="32"/>
          <w:szCs w:val="32"/>
        </w:rPr>
      </w:pPr>
      <w:r w:rsidRPr="005D0E69">
        <w:rPr>
          <w:rFonts w:ascii="仿宋_GB2312" w:eastAsia="仿宋_GB2312" w:hAnsi="宋体" w:hint="eastAsia"/>
          <w:sz w:val="32"/>
          <w:szCs w:val="32"/>
        </w:rPr>
        <w:t>独立董事</w:t>
      </w:r>
      <w:r w:rsidR="00F54094">
        <w:rPr>
          <w:rFonts w:ascii="仿宋_GB2312" w:eastAsia="仿宋_GB2312" w:hAnsi="宋体" w:hint="eastAsia"/>
          <w:sz w:val="32"/>
          <w:szCs w:val="32"/>
        </w:rPr>
        <w:t>履行</w:t>
      </w:r>
      <w:r w:rsidR="006168D2">
        <w:rPr>
          <w:rFonts w:ascii="仿宋_GB2312" w:eastAsia="仿宋_GB2312" w:hAnsi="宋体" w:hint="eastAsia"/>
          <w:sz w:val="32"/>
          <w:szCs w:val="32"/>
        </w:rPr>
        <w:t>下列</w:t>
      </w:r>
      <w:r w:rsidR="00F54094">
        <w:rPr>
          <w:rFonts w:ascii="仿宋_GB2312" w:eastAsia="仿宋_GB2312" w:hAnsi="宋体" w:hint="eastAsia"/>
          <w:sz w:val="32"/>
          <w:szCs w:val="32"/>
        </w:rPr>
        <w:t>职责：</w:t>
      </w:r>
    </w:p>
    <w:p w14:paraId="6B4F8562" w14:textId="77777777" w:rsidR="00EF309A" w:rsidRPr="005D0E69" w:rsidRDefault="00F54094" w:rsidP="00EF309A">
      <w:pPr>
        <w:pStyle w:val="af8"/>
        <w:spacing w:line="560" w:lineRule="exact"/>
        <w:ind w:firstLineChars="0" w:firstLine="0"/>
        <w:rPr>
          <w:rFonts w:ascii="仿宋_GB2312" w:eastAsia="仿宋_GB2312" w:hAnsi="宋体"/>
          <w:sz w:val="32"/>
          <w:szCs w:val="32"/>
        </w:rPr>
      </w:pPr>
      <w:r>
        <w:rPr>
          <w:rFonts w:ascii="仿宋_GB2312" w:eastAsia="仿宋_GB2312" w:hAnsi="宋体"/>
          <w:sz w:val="32"/>
          <w:szCs w:val="32"/>
        </w:rPr>
        <w:t xml:space="preserve">    </w:t>
      </w:r>
      <w:r>
        <w:rPr>
          <w:rFonts w:ascii="仿宋_GB2312" w:eastAsia="仿宋_GB2312" w:hAnsi="宋体" w:hint="eastAsia"/>
          <w:sz w:val="32"/>
          <w:szCs w:val="32"/>
        </w:rPr>
        <w:t>（一）参与董事会决策并对所议事</w:t>
      </w:r>
      <w:proofErr w:type="gramStart"/>
      <w:r>
        <w:rPr>
          <w:rFonts w:ascii="仿宋_GB2312" w:eastAsia="仿宋_GB2312" w:hAnsi="宋体" w:hint="eastAsia"/>
          <w:sz w:val="32"/>
          <w:szCs w:val="32"/>
        </w:rPr>
        <w:t>项发表</w:t>
      </w:r>
      <w:proofErr w:type="gramEnd"/>
      <w:r>
        <w:rPr>
          <w:rFonts w:ascii="仿宋_GB2312" w:eastAsia="仿宋_GB2312" w:hAnsi="宋体" w:hint="eastAsia"/>
          <w:sz w:val="32"/>
          <w:szCs w:val="32"/>
        </w:rPr>
        <w:t>明确意见；</w:t>
      </w:r>
    </w:p>
    <w:p w14:paraId="64BCE7DA" w14:textId="77777777" w:rsidR="00EF309A" w:rsidRPr="005D0E69" w:rsidRDefault="00F54094" w:rsidP="00EF309A">
      <w:pPr>
        <w:pStyle w:val="af8"/>
        <w:spacing w:line="560" w:lineRule="exact"/>
        <w:ind w:firstLineChars="0" w:firstLine="0"/>
        <w:rPr>
          <w:rFonts w:ascii="仿宋_GB2312" w:eastAsia="仿宋_GB2312" w:hAnsi="宋体"/>
          <w:sz w:val="32"/>
          <w:szCs w:val="32"/>
        </w:rPr>
      </w:pPr>
      <w:r>
        <w:rPr>
          <w:rFonts w:ascii="仿宋_GB2312" w:eastAsia="仿宋_GB2312" w:hAnsi="宋体"/>
          <w:sz w:val="32"/>
          <w:szCs w:val="32"/>
        </w:rPr>
        <w:t xml:space="preserve">    （二）</w:t>
      </w:r>
      <w:r w:rsidR="00383C6E" w:rsidRPr="00383C6E">
        <w:rPr>
          <w:rFonts w:ascii="仿宋_GB2312" w:eastAsia="仿宋_GB2312" w:hAnsi="宋体" w:hint="eastAsia"/>
          <w:sz w:val="32"/>
          <w:szCs w:val="32"/>
        </w:rPr>
        <w:t>按照《上市公司独立董事管理办法》的有关规定，对上市公司与其控股股东、实际控制人、董事、高级管理人员之间的潜在重大利益冲突事项进行监督，促使董事会决策符合公司整体利益，保护中小股东的合法权益</w:t>
      </w:r>
      <w:r>
        <w:rPr>
          <w:rFonts w:ascii="仿宋_GB2312" w:eastAsia="仿宋_GB2312" w:hAnsi="宋体" w:hint="eastAsia"/>
          <w:sz w:val="32"/>
          <w:szCs w:val="32"/>
        </w:rPr>
        <w:t>；</w:t>
      </w:r>
    </w:p>
    <w:p w14:paraId="3E177BB9" w14:textId="77777777" w:rsidR="00EF309A" w:rsidRPr="005D0E69" w:rsidRDefault="00F54094" w:rsidP="00EF309A">
      <w:pPr>
        <w:pStyle w:val="af8"/>
        <w:spacing w:line="560" w:lineRule="exact"/>
        <w:ind w:firstLine="640"/>
        <w:rPr>
          <w:rFonts w:ascii="仿宋_GB2312" w:eastAsia="仿宋_GB2312" w:hAnsi="宋体"/>
          <w:sz w:val="32"/>
          <w:szCs w:val="32"/>
        </w:rPr>
      </w:pPr>
      <w:r>
        <w:rPr>
          <w:rFonts w:ascii="仿宋_GB2312" w:eastAsia="仿宋_GB2312" w:hAnsi="宋体" w:hint="eastAsia"/>
          <w:sz w:val="32"/>
          <w:szCs w:val="32"/>
        </w:rPr>
        <w:t>（三）对上市公司经营发展提供专业、客观的建议，促进提升董事会决策水平；</w:t>
      </w:r>
    </w:p>
    <w:p w14:paraId="25F246C5" w14:textId="77777777" w:rsidR="00EF309A" w:rsidRPr="005D0E69" w:rsidRDefault="00F54094" w:rsidP="00EF309A">
      <w:pPr>
        <w:pStyle w:val="af8"/>
        <w:ind w:firstLine="640"/>
        <w:rPr>
          <w:rFonts w:ascii="仿宋_GB2312" w:eastAsia="仿宋_GB2312" w:hAnsi="宋体"/>
          <w:sz w:val="32"/>
          <w:szCs w:val="32"/>
        </w:rPr>
      </w:pPr>
      <w:r>
        <w:rPr>
          <w:rFonts w:ascii="仿宋_GB2312" w:eastAsia="仿宋_GB2312" w:hAnsi="宋体" w:hint="eastAsia"/>
          <w:sz w:val="32"/>
          <w:szCs w:val="32"/>
        </w:rPr>
        <w:t>（四）法律法规、本所相关规定及公司章程规定的其他职责。</w:t>
      </w:r>
    </w:p>
    <w:p w14:paraId="5A91AFE2" w14:textId="77777777" w:rsidR="009470B1" w:rsidRDefault="00F54094" w:rsidP="00484159">
      <w:pPr>
        <w:pStyle w:val="af8"/>
        <w:tabs>
          <w:tab w:val="left" w:pos="4962"/>
        </w:tabs>
        <w:ind w:firstLine="640"/>
        <w:rPr>
          <w:rFonts w:ascii="仿宋_GB2312" w:eastAsia="仿宋_GB2312" w:hAnsi="宋体"/>
          <w:sz w:val="32"/>
          <w:szCs w:val="32"/>
        </w:rPr>
      </w:pPr>
      <w:r>
        <w:rPr>
          <w:rFonts w:ascii="仿宋_GB2312" w:eastAsia="仿宋_GB2312" w:hAnsi="宋体" w:hint="eastAsia"/>
          <w:sz w:val="32"/>
          <w:szCs w:val="32"/>
        </w:rPr>
        <w:t>独立董事应当独立、公正地履行职责，不受上市公司</w:t>
      </w:r>
      <w:r w:rsidR="00DE6E66" w:rsidRPr="00235389">
        <w:rPr>
          <w:rFonts w:ascii="仿宋_GB2312" w:eastAsia="仿宋_GB2312" w:hAnsi="宋体" w:hint="eastAsia"/>
          <w:sz w:val="32"/>
          <w:szCs w:val="32"/>
        </w:rPr>
        <w:t>及其</w:t>
      </w:r>
      <w:r w:rsidR="002D4A5C" w:rsidRPr="005D0E69">
        <w:rPr>
          <w:rFonts w:ascii="仿宋_GB2312" w:eastAsia="仿宋_GB2312" w:hAnsi="宋体" w:hint="eastAsia"/>
          <w:sz w:val="32"/>
          <w:szCs w:val="32"/>
        </w:rPr>
        <w:t>主要股东、</w:t>
      </w:r>
      <w:r w:rsidR="002B4976" w:rsidRPr="005D0E69">
        <w:rPr>
          <w:rFonts w:ascii="仿宋_GB2312" w:eastAsia="仿宋_GB2312" w:hAnsi="宋体" w:hint="eastAsia"/>
          <w:sz w:val="32"/>
          <w:szCs w:val="32"/>
        </w:rPr>
        <w:t>实际控制人</w:t>
      </w:r>
      <w:r w:rsidR="00DE6E66" w:rsidRPr="00235389">
        <w:rPr>
          <w:rFonts w:ascii="仿宋_GB2312" w:eastAsia="仿宋_GB2312" w:hAnsi="宋体" w:hint="eastAsia"/>
          <w:sz w:val="32"/>
          <w:szCs w:val="32"/>
        </w:rPr>
        <w:t>等</w:t>
      </w:r>
      <w:r w:rsidR="002B4976" w:rsidRPr="005D0E69">
        <w:rPr>
          <w:rFonts w:ascii="仿宋_GB2312" w:eastAsia="仿宋_GB2312" w:hAnsi="宋体" w:hint="eastAsia"/>
          <w:sz w:val="32"/>
          <w:szCs w:val="32"/>
        </w:rPr>
        <w:t>单位或个人的影响</w:t>
      </w:r>
      <w:r w:rsidR="002D4A5C" w:rsidRPr="005D0E69">
        <w:rPr>
          <w:rFonts w:ascii="仿宋_GB2312" w:eastAsia="仿宋_GB2312" w:hAnsi="宋体" w:hint="eastAsia"/>
          <w:sz w:val="32"/>
          <w:szCs w:val="32"/>
        </w:rPr>
        <w:t>。</w:t>
      </w:r>
    </w:p>
    <w:p w14:paraId="22155369" w14:textId="77777777" w:rsidR="004E3167" w:rsidRPr="004627AF" w:rsidRDefault="004E3167" w:rsidP="004E3167">
      <w:pPr>
        <w:pStyle w:val="af8"/>
        <w:numPr>
          <w:ilvl w:val="0"/>
          <w:numId w:val="16"/>
        </w:numPr>
        <w:tabs>
          <w:tab w:val="left" w:pos="1560"/>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独立董事行使</w:t>
      </w:r>
      <w:r>
        <w:rPr>
          <w:rFonts w:ascii="仿宋_GB2312" w:eastAsia="仿宋_GB2312" w:hAnsi="宋体" w:hint="eastAsia"/>
          <w:sz w:val="32"/>
          <w:szCs w:val="32"/>
        </w:rPr>
        <w:t>下列特别</w:t>
      </w:r>
      <w:r w:rsidRPr="004627AF">
        <w:rPr>
          <w:rFonts w:ascii="仿宋_GB2312" w:eastAsia="仿宋_GB2312" w:hAnsi="宋体" w:hint="eastAsia"/>
          <w:sz w:val="32"/>
          <w:szCs w:val="32"/>
        </w:rPr>
        <w:t>职权：</w:t>
      </w:r>
    </w:p>
    <w:p w14:paraId="272DA29C" w14:textId="77777777" w:rsidR="004E3167" w:rsidRPr="004627AF" w:rsidRDefault="004E3167" w:rsidP="004E3167">
      <w:pPr>
        <w:pStyle w:val="af8"/>
        <w:tabs>
          <w:tab w:val="left" w:pos="1560"/>
        </w:tabs>
        <w:spacing w:line="560" w:lineRule="exact"/>
        <w:ind w:firstLine="640"/>
        <w:rPr>
          <w:rFonts w:ascii="仿宋_GB2312" w:eastAsia="仿宋_GB2312" w:hAnsi="宋体"/>
          <w:sz w:val="32"/>
          <w:szCs w:val="32"/>
        </w:rPr>
      </w:pPr>
      <w:r w:rsidRPr="004627AF">
        <w:rPr>
          <w:rFonts w:ascii="仿宋_GB2312" w:eastAsia="仿宋_GB2312" w:hAnsi="宋体" w:hint="eastAsia"/>
          <w:sz w:val="32"/>
          <w:szCs w:val="32"/>
        </w:rPr>
        <w:t>（一）独立聘请中介机构，对</w:t>
      </w:r>
      <w:r>
        <w:rPr>
          <w:rFonts w:ascii="仿宋_GB2312" w:eastAsia="仿宋_GB2312" w:hAnsi="宋体" w:hint="eastAsia"/>
          <w:sz w:val="32"/>
          <w:szCs w:val="32"/>
        </w:rPr>
        <w:t>上市</w:t>
      </w:r>
      <w:r w:rsidRPr="004627AF">
        <w:rPr>
          <w:rFonts w:ascii="仿宋_GB2312" w:eastAsia="仿宋_GB2312" w:hAnsi="宋体" w:hint="eastAsia"/>
          <w:sz w:val="32"/>
          <w:szCs w:val="32"/>
        </w:rPr>
        <w:t>公司具体事项进行审计、咨询或核查；</w:t>
      </w:r>
    </w:p>
    <w:p w14:paraId="1CC40EBE" w14:textId="77777777" w:rsidR="004E3167" w:rsidRPr="004627AF" w:rsidRDefault="004E3167" w:rsidP="004E3167">
      <w:pPr>
        <w:pStyle w:val="af8"/>
        <w:tabs>
          <w:tab w:val="left" w:pos="1560"/>
        </w:tabs>
        <w:spacing w:line="560" w:lineRule="exact"/>
        <w:ind w:firstLine="640"/>
        <w:rPr>
          <w:rFonts w:ascii="仿宋_GB2312" w:eastAsia="仿宋_GB2312" w:hAnsi="宋体"/>
          <w:sz w:val="32"/>
          <w:szCs w:val="32"/>
        </w:rPr>
      </w:pPr>
      <w:r w:rsidRPr="004627AF">
        <w:rPr>
          <w:rFonts w:ascii="仿宋_GB2312" w:eastAsia="仿宋_GB2312" w:hAnsi="宋体" w:hint="eastAsia"/>
          <w:sz w:val="32"/>
          <w:szCs w:val="32"/>
        </w:rPr>
        <w:t>（二）向董事会</w:t>
      </w:r>
      <w:r>
        <w:rPr>
          <w:rFonts w:ascii="仿宋_GB2312" w:eastAsia="仿宋_GB2312" w:hAnsi="宋体" w:hint="eastAsia"/>
          <w:sz w:val="32"/>
          <w:szCs w:val="32"/>
        </w:rPr>
        <w:t>提议</w:t>
      </w:r>
      <w:r w:rsidRPr="004627AF">
        <w:rPr>
          <w:rFonts w:ascii="仿宋_GB2312" w:eastAsia="仿宋_GB2312" w:hAnsi="宋体" w:hint="eastAsia"/>
          <w:sz w:val="32"/>
          <w:szCs w:val="32"/>
        </w:rPr>
        <w:t>召开临时股东大会；</w:t>
      </w:r>
    </w:p>
    <w:p w14:paraId="28766139" w14:textId="77777777" w:rsidR="004E3167" w:rsidRPr="004627AF" w:rsidRDefault="004E3167" w:rsidP="004E3167">
      <w:pPr>
        <w:pStyle w:val="af8"/>
        <w:tabs>
          <w:tab w:val="left" w:pos="1560"/>
        </w:tabs>
        <w:spacing w:line="560" w:lineRule="exact"/>
        <w:ind w:firstLine="640"/>
        <w:rPr>
          <w:rFonts w:ascii="仿宋_GB2312" w:eastAsia="仿宋_GB2312" w:hAnsi="宋体"/>
          <w:sz w:val="32"/>
          <w:szCs w:val="32"/>
        </w:rPr>
      </w:pPr>
      <w:r w:rsidRPr="004627AF">
        <w:rPr>
          <w:rFonts w:ascii="仿宋_GB2312" w:eastAsia="仿宋_GB2312" w:hAnsi="宋体" w:hint="eastAsia"/>
          <w:sz w:val="32"/>
          <w:szCs w:val="32"/>
        </w:rPr>
        <w:t>（三）提议召开董事会；</w:t>
      </w:r>
    </w:p>
    <w:p w14:paraId="607C8526" w14:textId="77777777" w:rsidR="004E3167" w:rsidRPr="004627AF" w:rsidRDefault="004E3167" w:rsidP="004E3167">
      <w:pPr>
        <w:pStyle w:val="af8"/>
        <w:tabs>
          <w:tab w:val="left" w:pos="1560"/>
        </w:tabs>
        <w:spacing w:line="560" w:lineRule="exact"/>
        <w:ind w:firstLine="640"/>
        <w:rPr>
          <w:rFonts w:ascii="仿宋_GB2312" w:eastAsia="仿宋_GB2312" w:hAnsi="宋体"/>
          <w:sz w:val="32"/>
          <w:szCs w:val="32"/>
        </w:rPr>
      </w:pPr>
      <w:r w:rsidRPr="004627AF">
        <w:rPr>
          <w:rFonts w:ascii="仿宋_GB2312" w:eastAsia="仿宋_GB2312" w:hAnsi="宋体" w:hint="eastAsia"/>
          <w:sz w:val="32"/>
          <w:szCs w:val="32"/>
        </w:rPr>
        <w:t>（四）依法公开向股东征集股东权利；</w:t>
      </w:r>
    </w:p>
    <w:p w14:paraId="240CDA8C" w14:textId="77777777" w:rsidR="004E3167" w:rsidRPr="004627AF" w:rsidRDefault="004E3167" w:rsidP="004E3167">
      <w:pPr>
        <w:pStyle w:val="af8"/>
        <w:tabs>
          <w:tab w:val="left" w:pos="1560"/>
        </w:tabs>
        <w:spacing w:line="560" w:lineRule="exact"/>
        <w:ind w:firstLine="640"/>
        <w:rPr>
          <w:rFonts w:ascii="仿宋_GB2312" w:eastAsia="仿宋_GB2312" w:hAnsi="宋体"/>
          <w:sz w:val="32"/>
          <w:szCs w:val="32"/>
        </w:rPr>
      </w:pPr>
      <w:r w:rsidRPr="004627AF">
        <w:rPr>
          <w:rFonts w:ascii="仿宋_GB2312" w:eastAsia="仿宋_GB2312" w:hAnsi="宋体" w:hint="eastAsia"/>
          <w:sz w:val="32"/>
          <w:szCs w:val="32"/>
        </w:rPr>
        <w:t>（五）对</w:t>
      </w:r>
      <w:r>
        <w:rPr>
          <w:rFonts w:ascii="仿宋_GB2312" w:eastAsia="仿宋_GB2312" w:hAnsi="宋体" w:hint="eastAsia"/>
          <w:sz w:val="32"/>
          <w:szCs w:val="32"/>
        </w:rPr>
        <w:t>可能损害</w:t>
      </w:r>
      <w:r w:rsidRPr="004627AF">
        <w:rPr>
          <w:rFonts w:ascii="仿宋_GB2312" w:eastAsia="仿宋_GB2312" w:hAnsi="宋体" w:hint="eastAsia"/>
          <w:sz w:val="32"/>
          <w:szCs w:val="32"/>
        </w:rPr>
        <w:t>上市公司</w:t>
      </w:r>
      <w:r>
        <w:rPr>
          <w:rFonts w:ascii="仿宋_GB2312" w:eastAsia="仿宋_GB2312" w:hAnsi="宋体" w:hint="eastAsia"/>
          <w:sz w:val="32"/>
          <w:szCs w:val="32"/>
        </w:rPr>
        <w:t>或者中小股东权益的</w:t>
      </w:r>
      <w:r w:rsidRPr="004627AF">
        <w:rPr>
          <w:rFonts w:ascii="仿宋_GB2312" w:eastAsia="仿宋_GB2312" w:hAnsi="宋体" w:hint="eastAsia"/>
          <w:sz w:val="32"/>
          <w:szCs w:val="32"/>
        </w:rPr>
        <w:t>事项发表独立意见；</w:t>
      </w:r>
    </w:p>
    <w:p w14:paraId="1C28FB3D" w14:textId="77777777" w:rsidR="004E3167" w:rsidRPr="004627AF" w:rsidRDefault="004E3167" w:rsidP="004E3167">
      <w:pPr>
        <w:pStyle w:val="af8"/>
        <w:tabs>
          <w:tab w:val="left" w:pos="1560"/>
        </w:tabs>
        <w:spacing w:line="560" w:lineRule="exact"/>
        <w:ind w:firstLine="640"/>
        <w:rPr>
          <w:rFonts w:ascii="仿宋_GB2312" w:eastAsia="仿宋_GB2312" w:hAnsi="宋体"/>
          <w:sz w:val="32"/>
          <w:szCs w:val="32"/>
        </w:rPr>
      </w:pPr>
      <w:r w:rsidRPr="004627AF">
        <w:rPr>
          <w:rFonts w:ascii="仿宋_GB2312" w:eastAsia="仿宋_GB2312" w:hAnsi="宋体" w:hint="eastAsia"/>
          <w:sz w:val="32"/>
          <w:szCs w:val="32"/>
        </w:rPr>
        <w:t>（六）</w:t>
      </w:r>
      <w:r>
        <w:rPr>
          <w:rFonts w:ascii="仿宋_GB2312" w:eastAsia="仿宋_GB2312" w:hAnsi="宋体" w:hint="eastAsia"/>
          <w:sz w:val="32"/>
          <w:szCs w:val="32"/>
        </w:rPr>
        <w:t>法律法规、本所相关规定</w:t>
      </w:r>
      <w:r w:rsidRPr="004627AF">
        <w:rPr>
          <w:rFonts w:ascii="仿宋_GB2312" w:eastAsia="仿宋_GB2312" w:hAnsi="宋体" w:hint="eastAsia"/>
          <w:sz w:val="32"/>
          <w:szCs w:val="32"/>
        </w:rPr>
        <w:t>及公司章程规定的其他职权。</w:t>
      </w:r>
    </w:p>
    <w:p w14:paraId="6B3B067C" w14:textId="77777777" w:rsidR="009470B1" w:rsidRDefault="004E3167" w:rsidP="00484159">
      <w:pPr>
        <w:pStyle w:val="af8"/>
        <w:tabs>
          <w:tab w:val="left" w:pos="1560"/>
        </w:tabs>
        <w:spacing w:line="560" w:lineRule="exact"/>
        <w:ind w:firstLine="640"/>
        <w:rPr>
          <w:rFonts w:ascii="仿宋_GB2312" w:eastAsia="仿宋_GB2312" w:hAnsi="宋体"/>
          <w:sz w:val="32"/>
          <w:szCs w:val="32"/>
        </w:rPr>
      </w:pPr>
      <w:r w:rsidRPr="004627AF">
        <w:rPr>
          <w:rFonts w:ascii="仿宋_GB2312" w:eastAsia="仿宋_GB2312" w:hAnsi="宋体" w:hint="eastAsia"/>
          <w:sz w:val="32"/>
          <w:szCs w:val="32"/>
        </w:rPr>
        <w:t>独立董事行使前款第一项至第三项职权的，应当经全体</w:t>
      </w:r>
      <w:r w:rsidRPr="004627AF">
        <w:rPr>
          <w:rFonts w:ascii="仿宋_GB2312" w:eastAsia="仿宋_GB2312" w:hAnsi="宋体" w:hint="eastAsia"/>
          <w:sz w:val="32"/>
          <w:szCs w:val="32"/>
        </w:rPr>
        <w:lastRenderedPageBreak/>
        <w:t>独立董事过半数同意。</w:t>
      </w:r>
    </w:p>
    <w:p w14:paraId="5274AD25" w14:textId="77777777" w:rsidR="009470B1" w:rsidRPr="00484159" w:rsidRDefault="004E3167" w:rsidP="00484159">
      <w:pPr>
        <w:pStyle w:val="af8"/>
        <w:tabs>
          <w:tab w:val="left" w:pos="1560"/>
        </w:tabs>
        <w:spacing w:line="560" w:lineRule="exact"/>
        <w:ind w:firstLine="640"/>
        <w:rPr>
          <w:rFonts w:ascii="仿宋_GB2312" w:eastAsia="仿宋_GB2312" w:hAnsi="宋体"/>
          <w:sz w:val="32"/>
          <w:szCs w:val="32"/>
        </w:rPr>
      </w:pPr>
      <w:r w:rsidRPr="004627AF">
        <w:rPr>
          <w:rFonts w:ascii="仿宋_GB2312" w:eastAsia="仿宋_GB2312" w:hAnsi="宋体" w:hint="eastAsia"/>
          <w:sz w:val="32"/>
          <w:szCs w:val="32"/>
        </w:rPr>
        <w:t>独立董事行使本条第一款所列职权的，上市公司应当及时披露。上述职权不能正常行使的，上市公司应当披露具体情况和理由。</w:t>
      </w:r>
    </w:p>
    <w:p w14:paraId="61234612" w14:textId="77777777" w:rsidR="00312F79" w:rsidRPr="004627AF" w:rsidRDefault="00A65E82" w:rsidP="00312F79">
      <w:pPr>
        <w:pStyle w:val="af8"/>
        <w:numPr>
          <w:ilvl w:val="0"/>
          <w:numId w:val="16"/>
        </w:numPr>
        <w:tabs>
          <w:tab w:val="left" w:pos="1560"/>
        </w:tabs>
        <w:spacing w:line="560" w:lineRule="exact"/>
        <w:ind w:left="0" w:firstLineChars="0" w:firstLine="640"/>
        <w:rPr>
          <w:rFonts w:ascii="仿宋_GB2312" w:eastAsia="仿宋_GB2312" w:hAnsi="宋体"/>
          <w:sz w:val="32"/>
          <w:szCs w:val="32"/>
        </w:rPr>
      </w:pPr>
      <w:r w:rsidRPr="004627AF">
        <w:rPr>
          <w:rFonts w:ascii="仿宋_GB2312" w:eastAsia="仿宋_GB2312" w:hAnsi="宋体" w:hint="eastAsia"/>
          <w:sz w:val="32"/>
          <w:szCs w:val="32"/>
        </w:rPr>
        <w:t>下列事项应当经上市公司全体独立董事过半数同意后，提交董事会审议：</w:t>
      </w:r>
    </w:p>
    <w:p w14:paraId="21441461" w14:textId="77777777" w:rsidR="00A65E82" w:rsidRPr="004627AF" w:rsidRDefault="00A65E82" w:rsidP="00F653B7">
      <w:pPr>
        <w:pStyle w:val="af8"/>
        <w:tabs>
          <w:tab w:val="left" w:pos="1560"/>
        </w:tabs>
        <w:spacing w:line="560" w:lineRule="exact"/>
        <w:ind w:firstLineChars="0" w:firstLine="640"/>
        <w:rPr>
          <w:rFonts w:ascii="仿宋_GB2312" w:eastAsia="仿宋_GB2312" w:hAnsi="宋体"/>
          <w:sz w:val="32"/>
          <w:szCs w:val="32"/>
        </w:rPr>
      </w:pPr>
      <w:r w:rsidRPr="004627AF">
        <w:rPr>
          <w:rFonts w:ascii="仿宋_GB2312" w:eastAsia="仿宋_GB2312" w:hAnsi="宋体" w:hint="eastAsia"/>
          <w:sz w:val="32"/>
          <w:szCs w:val="32"/>
        </w:rPr>
        <w:t>（一）应当披露的关联交易；</w:t>
      </w:r>
    </w:p>
    <w:p w14:paraId="4BCEA009" w14:textId="77777777" w:rsidR="00A65E82" w:rsidRPr="004627AF" w:rsidRDefault="00A65E82" w:rsidP="00312F79">
      <w:pPr>
        <w:pStyle w:val="af8"/>
        <w:tabs>
          <w:tab w:val="left" w:pos="1560"/>
        </w:tabs>
        <w:spacing w:line="560" w:lineRule="exact"/>
        <w:ind w:firstLine="640"/>
        <w:rPr>
          <w:rFonts w:ascii="仿宋_GB2312" w:eastAsia="仿宋_GB2312" w:hAnsi="宋体"/>
          <w:sz w:val="32"/>
          <w:szCs w:val="32"/>
        </w:rPr>
      </w:pPr>
      <w:r w:rsidRPr="004627AF">
        <w:rPr>
          <w:rFonts w:ascii="仿宋_GB2312" w:eastAsia="仿宋_GB2312" w:hAnsi="宋体" w:hint="eastAsia"/>
          <w:sz w:val="32"/>
          <w:szCs w:val="32"/>
        </w:rPr>
        <w:t>（二）上市公司及相关方变更或</w:t>
      </w:r>
      <w:r w:rsidR="00037F4F">
        <w:rPr>
          <w:rFonts w:ascii="仿宋_GB2312" w:eastAsia="仿宋_GB2312" w:hAnsi="宋体" w:hint="eastAsia"/>
          <w:sz w:val="32"/>
          <w:szCs w:val="32"/>
        </w:rPr>
        <w:t>者</w:t>
      </w:r>
      <w:r w:rsidRPr="004627AF">
        <w:rPr>
          <w:rFonts w:ascii="仿宋_GB2312" w:eastAsia="仿宋_GB2312" w:hAnsi="宋体" w:hint="eastAsia"/>
          <w:sz w:val="32"/>
          <w:szCs w:val="32"/>
        </w:rPr>
        <w:t>豁免承诺的方案；</w:t>
      </w:r>
    </w:p>
    <w:p w14:paraId="50DE4818" w14:textId="77777777" w:rsidR="00A65E82" w:rsidRPr="004627AF" w:rsidRDefault="00A65E82" w:rsidP="00312F79">
      <w:pPr>
        <w:pStyle w:val="af8"/>
        <w:tabs>
          <w:tab w:val="left" w:pos="1560"/>
        </w:tabs>
        <w:spacing w:line="560" w:lineRule="exact"/>
        <w:ind w:firstLine="640"/>
        <w:rPr>
          <w:rFonts w:ascii="仿宋_GB2312" w:eastAsia="仿宋_GB2312" w:hAnsi="宋体"/>
          <w:sz w:val="32"/>
          <w:szCs w:val="32"/>
        </w:rPr>
      </w:pPr>
      <w:r w:rsidRPr="004627AF">
        <w:rPr>
          <w:rFonts w:ascii="仿宋_GB2312" w:eastAsia="仿宋_GB2312" w:hAnsi="宋体" w:hint="eastAsia"/>
          <w:sz w:val="32"/>
          <w:szCs w:val="32"/>
        </w:rPr>
        <w:t>（三）被收购上市公司董事会针对收购所</w:t>
      </w:r>
      <w:proofErr w:type="gramStart"/>
      <w:r w:rsidR="00726244">
        <w:rPr>
          <w:rFonts w:ascii="仿宋_GB2312" w:eastAsia="仿宋_GB2312" w:hAnsi="宋体" w:hint="eastAsia"/>
          <w:sz w:val="32"/>
          <w:szCs w:val="32"/>
        </w:rPr>
        <w:t>作</w:t>
      </w:r>
      <w:r w:rsidRPr="004627AF">
        <w:rPr>
          <w:rFonts w:ascii="仿宋_GB2312" w:eastAsia="仿宋_GB2312" w:hAnsi="宋体" w:hint="eastAsia"/>
          <w:sz w:val="32"/>
          <w:szCs w:val="32"/>
        </w:rPr>
        <w:t>出</w:t>
      </w:r>
      <w:proofErr w:type="gramEnd"/>
      <w:r w:rsidRPr="004627AF">
        <w:rPr>
          <w:rFonts w:ascii="仿宋_GB2312" w:eastAsia="仿宋_GB2312" w:hAnsi="宋体" w:hint="eastAsia"/>
          <w:sz w:val="32"/>
          <w:szCs w:val="32"/>
        </w:rPr>
        <w:t>的决策及采取的措施；</w:t>
      </w:r>
    </w:p>
    <w:p w14:paraId="7A809DDA" w14:textId="77777777" w:rsidR="00A65E82" w:rsidRPr="004627AF" w:rsidRDefault="00A65E82" w:rsidP="00312F79">
      <w:pPr>
        <w:pStyle w:val="af8"/>
        <w:tabs>
          <w:tab w:val="left" w:pos="1560"/>
        </w:tabs>
        <w:spacing w:line="560" w:lineRule="exact"/>
        <w:ind w:firstLine="640"/>
        <w:rPr>
          <w:rFonts w:ascii="仿宋_GB2312" w:eastAsia="仿宋_GB2312" w:hAnsi="宋体"/>
          <w:sz w:val="32"/>
          <w:szCs w:val="32"/>
        </w:rPr>
      </w:pPr>
      <w:r w:rsidRPr="004627AF">
        <w:rPr>
          <w:rFonts w:ascii="仿宋_GB2312" w:eastAsia="仿宋_GB2312" w:hAnsi="宋体" w:hint="eastAsia"/>
          <w:sz w:val="32"/>
          <w:szCs w:val="32"/>
        </w:rPr>
        <w:t>（四）</w:t>
      </w:r>
      <w:r w:rsidR="00685B9A">
        <w:rPr>
          <w:rFonts w:ascii="仿宋_GB2312" w:eastAsia="仿宋_GB2312" w:hAnsi="宋体" w:hint="eastAsia"/>
          <w:sz w:val="32"/>
          <w:szCs w:val="32"/>
        </w:rPr>
        <w:t>法律法规、本所相关规定</w:t>
      </w:r>
      <w:r w:rsidR="002B76EE" w:rsidRPr="004627AF">
        <w:rPr>
          <w:rFonts w:ascii="仿宋_GB2312" w:eastAsia="仿宋_GB2312" w:hAnsi="宋体" w:hint="eastAsia"/>
          <w:sz w:val="32"/>
          <w:szCs w:val="32"/>
        </w:rPr>
        <w:t>及公司章程</w:t>
      </w:r>
      <w:r w:rsidR="002B76EE">
        <w:rPr>
          <w:rFonts w:ascii="仿宋_GB2312" w:eastAsia="仿宋_GB2312" w:hAnsi="宋体" w:hint="eastAsia"/>
          <w:sz w:val="32"/>
          <w:szCs w:val="32"/>
        </w:rPr>
        <w:t>规定的其他事项</w:t>
      </w:r>
      <w:r w:rsidRPr="004627AF">
        <w:rPr>
          <w:rFonts w:ascii="仿宋_GB2312" w:eastAsia="仿宋_GB2312" w:hAnsi="宋体" w:hint="eastAsia"/>
          <w:sz w:val="32"/>
          <w:szCs w:val="32"/>
        </w:rPr>
        <w:t>。</w:t>
      </w:r>
    </w:p>
    <w:p w14:paraId="3334ABEF" w14:textId="77777777" w:rsidR="00312F79" w:rsidRPr="004627AF" w:rsidRDefault="005D0F1D" w:rsidP="005D0F1D">
      <w:pPr>
        <w:pStyle w:val="af8"/>
        <w:numPr>
          <w:ilvl w:val="0"/>
          <w:numId w:val="16"/>
        </w:numPr>
        <w:tabs>
          <w:tab w:val="left" w:pos="1560"/>
        </w:tabs>
        <w:spacing w:line="560" w:lineRule="exact"/>
        <w:ind w:left="0" w:firstLine="640"/>
        <w:rPr>
          <w:rFonts w:ascii="仿宋_GB2312" w:eastAsia="仿宋_GB2312" w:hAnsi="宋体"/>
          <w:sz w:val="32"/>
          <w:szCs w:val="32"/>
        </w:rPr>
      </w:pPr>
      <w:r w:rsidRPr="005D0F1D">
        <w:rPr>
          <w:rFonts w:ascii="仿宋_GB2312" w:eastAsia="仿宋_GB2312" w:hAnsi="宋体" w:hint="eastAsia"/>
          <w:sz w:val="32"/>
          <w:szCs w:val="32"/>
        </w:rPr>
        <w:t>上市公司应当建立独立董事专门会议制度，</w:t>
      </w:r>
      <w:r w:rsidR="00312F79" w:rsidRPr="004627AF">
        <w:rPr>
          <w:rFonts w:ascii="仿宋_GB2312" w:eastAsia="仿宋_GB2312" w:hAnsi="宋体" w:hint="eastAsia"/>
          <w:sz w:val="32"/>
          <w:szCs w:val="32"/>
        </w:rPr>
        <w:t>定期</w:t>
      </w:r>
      <w:r w:rsidR="00037F4F">
        <w:rPr>
          <w:rFonts w:ascii="仿宋_GB2312" w:eastAsia="仿宋_GB2312" w:hAnsi="宋体" w:hint="eastAsia"/>
          <w:sz w:val="32"/>
          <w:szCs w:val="32"/>
        </w:rPr>
        <w:t>或者</w:t>
      </w:r>
      <w:r w:rsidR="00312F79" w:rsidRPr="004627AF">
        <w:rPr>
          <w:rFonts w:ascii="仿宋_GB2312" w:eastAsia="仿宋_GB2312" w:hAnsi="宋体" w:hint="eastAsia"/>
          <w:sz w:val="32"/>
          <w:szCs w:val="32"/>
        </w:rPr>
        <w:t>不定期召开全部由独立董事参加的会议</w:t>
      </w:r>
      <w:r>
        <w:rPr>
          <w:rFonts w:ascii="仿宋_GB2312" w:eastAsia="仿宋_GB2312" w:hAnsi="宋体" w:hint="eastAsia"/>
          <w:sz w:val="32"/>
          <w:szCs w:val="32"/>
        </w:rPr>
        <w:t>，对</w:t>
      </w:r>
      <w:r w:rsidR="00312F79" w:rsidRPr="004627AF">
        <w:rPr>
          <w:rFonts w:ascii="仿宋_GB2312" w:eastAsia="仿宋_GB2312" w:hAnsi="宋体" w:hint="eastAsia"/>
          <w:sz w:val="32"/>
          <w:szCs w:val="32"/>
        </w:rPr>
        <w:t>本</w:t>
      </w:r>
      <w:proofErr w:type="gramStart"/>
      <w:r w:rsidR="00312F79" w:rsidRPr="004627AF">
        <w:rPr>
          <w:rFonts w:ascii="仿宋_GB2312" w:eastAsia="仿宋_GB2312" w:hAnsi="宋体" w:hint="eastAsia"/>
          <w:sz w:val="32"/>
          <w:szCs w:val="32"/>
        </w:rPr>
        <w:t>规则第4</w:t>
      </w:r>
      <w:proofErr w:type="gramEnd"/>
      <w:r w:rsidR="00312F79" w:rsidRPr="004627AF">
        <w:rPr>
          <w:rFonts w:ascii="仿宋_GB2312" w:eastAsia="仿宋_GB2312" w:hAnsi="宋体" w:hint="eastAsia"/>
          <w:sz w:val="32"/>
          <w:szCs w:val="32"/>
        </w:rPr>
        <w:t>.2.</w:t>
      </w:r>
      <w:r w:rsidR="004E3167">
        <w:rPr>
          <w:rFonts w:ascii="仿宋_GB2312" w:eastAsia="仿宋_GB2312" w:hAnsi="宋体" w:hint="eastAsia"/>
          <w:sz w:val="32"/>
          <w:szCs w:val="32"/>
        </w:rPr>
        <w:t>8</w:t>
      </w:r>
      <w:r w:rsidR="00312F79" w:rsidRPr="004627AF">
        <w:rPr>
          <w:rFonts w:ascii="仿宋_GB2312" w:eastAsia="仿宋_GB2312" w:hAnsi="宋体" w:hint="eastAsia"/>
          <w:sz w:val="32"/>
          <w:szCs w:val="32"/>
        </w:rPr>
        <w:t>条</w:t>
      </w:r>
      <w:r w:rsidR="00530948">
        <w:rPr>
          <w:rFonts w:ascii="仿宋_GB2312" w:eastAsia="仿宋_GB2312" w:hAnsi="宋体" w:hint="eastAsia"/>
          <w:sz w:val="32"/>
          <w:szCs w:val="32"/>
        </w:rPr>
        <w:t>第一款</w:t>
      </w:r>
      <w:r w:rsidR="00312F79" w:rsidRPr="004627AF">
        <w:rPr>
          <w:rFonts w:ascii="仿宋_GB2312" w:eastAsia="仿宋_GB2312" w:hAnsi="宋体" w:hint="eastAsia"/>
          <w:sz w:val="32"/>
          <w:szCs w:val="32"/>
        </w:rPr>
        <w:t>第一项至第三项</w:t>
      </w:r>
      <w:r w:rsidR="004E3167">
        <w:rPr>
          <w:rFonts w:ascii="仿宋_GB2312" w:eastAsia="仿宋_GB2312" w:hAnsi="宋体" w:hint="eastAsia"/>
          <w:sz w:val="32"/>
          <w:szCs w:val="32"/>
        </w:rPr>
        <w:t>和</w:t>
      </w:r>
      <w:r w:rsidR="004E3167" w:rsidRPr="004627AF">
        <w:rPr>
          <w:rFonts w:ascii="仿宋_GB2312" w:eastAsia="仿宋_GB2312" w:hAnsi="宋体" w:hint="eastAsia"/>
          <w:sz w:val="32"/>
          <w:szCs w:val="32"/>
        </w:rPr>
        <w:t>第4.2.</w:t>
      </w:r>
      <w:r w:rsidR="00E616E0">
        <w:rPr>
          <w:rFonts w:ascii="仿宋_GB2312" w:eastAsia="仿宋_GB2312" w:hAnsi="宋体" w:hint="eastAsia"/>
          <w:sz w:val="32"/>
          <w:szCs w:val="32"/>
        </w:rPr>
        <w:t>9</w:t>
      </w:r>
      <w:r w:rsidR="004E3167" w:rsidRPr="004627AF">
        <w:rPr>
          <w:rFonts w:ascii="仿宋_GB2312" w:eastAsia="仿宋_GB2312" w:hAnsi="宋体" w:hint="eastAsia"/>
          <w:sz w:val="32"/>
          <w:szCs w:val="32"/>
        </w:rPr>
        <w:t>条</w:t>
      </w:r>
      <w:r w:rsidR="000A705B">
        <w:rPr>
          <w:rFonts w:ascii="仿宋_GB2312" w:eastAsia="仿宋_GB2312" w:hAnsi="宋体" w:hint="eastAsia"/>
          <w:sz w:val="32"/>
          <w:szCs w:val="32"/>
        </w:rPr>
        <w:t>规定的相关</w:t>
      </w:r>
      <w:r w:rsidR="00312F79" w:rsidRPr="004627AF">
        <w:rPr>
          <w:rFonts w:ascii="仿宋_GB2312" w:eastAsia="仿宋_GB2312" w:hAnsi="宋体" w:hint="eastAsia"/>
          <w:sz w:val="32"/>
          <w:szCs w:val="32"/>
        </w:rPr>
        <w:t>事项</w:t>
      </w:r>
      <w:r>
        <w:rPr>
          <w:rFonts w:ascii="仿宋_GB2312" w:eastAsia="仿宋_GB2312" w:hAnsi="宋体" w:hint="eastAsia"/>
          <w:sz w:val="32"/>
          <w:szCs w:val="32"/>
        </w:rPr>
        <w:t>进行</w:t>
      </w:r>
      <w:r w:rsidR="00312F79" w:rsidRPr="004627AF">
        <w:rPr>
          <w:rFonts w:ascii="仿宋_GB2312" w:eastAsia="仿宋_GB2312" w:hAnsi="宋体" w:hint="eastAsia"/>
          <w:sz w:val="32"/>
          <w:szCs w:val="32"/>
        </w:rPr>
        <w:t>审议。</w:t>
      </w:r>
    </w:p>
    <w:p w14:paraId="06B4AD7E" w14:textId="77777777" w:rsidR="00312F79" w:rsidRPr="004627AF" w:rsidRDefault="00312F79" w:rsidP="00312F79">
      <w:pPr>
        <w:pStyle w:val="af8"/>
        <w:tabs>
          <w:tab w:val="left" w:pos="1560"/>
        </w:tabs>
        <w:spacing w:line="560" w:lineRule="exact"/>
        <w:ind w:firstLine="640"/>
        <w:rPr>
          <w:rFonts w:ascii="仿宋_GB2312" w:eastAsia="仿宋_GB2312" w:hAnsi="宋体"/>
          <w:sz w:val="32"/>
          <w:szCs w:val="32"/>
        </w:rPr>
      </w:pPr>
      <w:r w:rsidRPr="004627AF">
        <w:rPr>
          <w:rFonts w:ascii="仿宋_GB2312" w:eastAsia="仿宋_GB2312" w:hAnsi="宋体" w:hint="eastAsia"/>
          <w:sz w:val="32"/>
          <w:szCs w:val="32"/>
        </w:rPr>
        <w:t>独立董事专门会议可以根据需要研究</w:t>
      </w:r>
      <w:r w:rsidR="00173271">
        <w:rPr>
          <w:rFonts w:ascii="仿宋_GB2312" w:eastAsia="仿宋_GB2312" w:hAnsi="宋体" w:hint="eastAsia"/>
          <w:sz w:val="32"/>
          <w:szCs w:val="32"/>
        </w:rPr>
        <w:t>讨论</w:t>
      </w:r>
      <w:r w:rsidRPr="004627AF">
        <w:rPr>
          <w:rFonts w:ascii="仿宋_GB2312" w:eastAsia="仿宋_GB2312" w:hAnsi="宋体" w:hint="eastAsia"/>
          <w:sz w:val="32"/>
          <w:szCs w:val="32"/>
        </w:rPr>
        <w:t>上市公司其他事项。</w:t>
      </w:r>
    </w:p>
    <w:p w14:paraId="5C70810E" w14:textId="77777777" w:rsidR="00312F79" w:rsidRPr="004627AF" w:rsidRDefault="00037F4F" w:rsidP="00037F4F">
      <w:pPr>
        <w:pStyle w:val="af8"/>
        <w:tabs>
          <w:tab w:val="left" w:pos="1560"/>
        </w:tabs>
        <w:spacing w:line="560" w:lineRule="exact"/>
        <w:ind w:firstLine="640"/>
        <w:rPr>
          <w:rFonts w:ascii="仿宋_GB2312" w:eastAsia="仿宋_GB2312" w:hAnsi="宋体"/>
          <w:sz w:val="32"/>
          <w:szCs w:val="32"/>
        </w:rPr>
      </w:pPr>
      <w:r w:rsidRPr="00037F4F">
        <w:rPr>
          <w:rFonts w:ascii="仿宋_GB2312" w:eastAsia="仿宋_GB2312" w:hAnsi="宋体" w:hint="eastAsia"/>
          <w:sz w:val="32"/>
          <w:szCs w:val="32"/>
        </w:rPr>
        <w:t>独立董事专门会议</w:t>
      </w:r>
      <w:r w:rsidR="00312F79" w:rsidRPr="004627AF">
        <w:rPr>
          <w:rFonts w:ascii="仿宋_GB2312" w:eastAsia="仿宋_GB2312" w:hAnsi="宋体" w:hint="eastAsia"/>
          <w:sz w:val="32"/>
          <w:szCs w:val="32"/>
        </w:rPr>
        <w:t>应当由过半数独立董事共同推举一名独立董事召集和主持独立；召集人不履职或</w:t>
      </w:r>
      <w:r>
        <w:rPr>
          <w:rFonts w:ascii="仿宋_GB2312" w:eastAsia="仿宋_GB2312" w:hAnsi="宋体" w:hint="eastAsia"/>
          <w:sz w:val="32"/>
          <w:szCs w:val="32"/>
        </w:rPr>
        <w:t>者</w:t>
      </w:r>
      <w:r w:rsidR="00312F79" w:rsidRPr="004627AF">
        <w:rPr>
          <w:rFonts w:ascii="仿宋_GB2312" w:eastAsia="仿宋_GB2312" w:hAnsi="宋体" w:hint="eastAsia"/>
          <w:sz w:val="32"/>
          <w:szCs w:val="32"/>
        </w:rPr>
        <w:t>不能履职时，两名及以上独立董事可以自行召集并推举一名代表主持。</w:t>
      </w:r>
    </w:p>
    <w:p w14:paraId="6313DE76" w14:textId="77777777" w:rsidR="00312F79" w:rsidRPr="004627AF" w:rsidRDefault="00312F79" w:rsidP="00312F79">
      <w:pPr>
        <w:pStyle w:val="af8"/>
        <w:tabs>
          <w:tab w:val="left" w:pos="1560"/>
        </w:tabs>
        <w:spacing w:line="560" w:lineRule="exact"/>
        <w:ind w:firstLine="640"/>
        <w:rPr>
          <w:rFonts w:ascii="仿宋_GB2312" w:eastAsia="仿宋_GB2312" w:hAnsi="宋体"/>
          <w:sz w:val="32"/>
          <w:szCs w:val="32"/>
        </w:rPr>
      </w:pPr>
      <w:r w:rsidRPr="004627AF">
        <w:rPr>
          <w:rFonts w:ascii="仿宋_GB2312" w:eastAsia="仿宋_GB2312" w:hAnsi="宋体" w:hint="eastAsia"/>
          <w:sz w:val="32"/>
          <w:szCs w:val="32"/>
        </w:rPr>
        <w:t>上市公司应当为独立董事专门会议召开提供便利和支持。</w:t>
      </w:r>
    </w:p>
    <w:p w14:paraId="0C4A2FAF" w14:textId="77777777" w:rsidR="00E9198C" w:rsidRPr="004627AF" w:rsidRDefault="007A7E6B">
      <w:pPr>
        <w:pStyle w:val="af8"/>
        <w:numPr>
          <w:ilvl w:val="0"/>
          <w:numId w:val="16"/>
        </w:numPr>
        <w:tabs>
          <w:tab w:val="left" w:pos="1560"/>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上市公司董事、监事、高级管理人员和核心技术</w:t>
      </w:r>
      <w:r w:rsidRPr="004627AF">
        <w:rPr>
          <w:rFonts w:ascii="仿宋_GB2312" w:eastAsia="仿宋_GB2312" w:hAnsi="宋体" w:hint="eastAsia"/>
          <w:sz w:val="32"/>
          <w:szCs w:val="32"/>
        </w:rPr>
        <w:lastRenderedPageBreak/>
        <w:t>人员所持公司股份发生变动的，应当在2个交易日内向公司报告并由公司在本所网站公告。</w:t>
      </w:r>
    </w:p>
    <w:p w14:paraId="151405BF" w14:textId="77777777" w:rsidR="00E9198C" w:rsidRPr="004627AF" w:rsidRDefault="007A7E6B">
      <w:pPr>
        <w:pStyle w:val="af8"/>
        <w:numPr>
          <w:ilvl w:val="0"/>
          <w:numId w:val="16"/>
        </w:numPr>
        <w:tabs>
          <w:tab w:val="left" w:pos="0"/>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上市公司应当设立董事会秘书，负责公司的信息披露事务。</w:t>
      </w:r>
    </w:p>
    <w:p w14:paraId="3C2D3A91" w14:textId="77777777" w:rsidR="00E9198C" w:rsidRPr="004627AF" w:rsidRDefault="007A7E6B">
      <w:pPr>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上市公司董事会秘书为高级管理人员，应当具备相应任职条件和资格，忠实、</w:t>
      </w:r>
      <w:proofErr w:type="gramStart"/>
      <w:r w:rsidRPr="004627AF">
        <w:rPr>
          <w:rFonts w:ascii="仿宋_GB2312" w:eastAsia="仿宋_GB2312" w:hAnsi="宋体" w:hint="eastAsia"/>
          <w:sz w:val="32"/>
          <w:szCs w:val="32"/>
        </w:rPr>
        <w:t>勤勉履行</w:t>
      </w:r>
      <w:proofErr w:type="gramEnd"/>
      <w:r w:rsidRPr="004627AF">
        <w:rPr>
          <w:rFonts w:ascii="仿宋_GB2312" w:eastAsia="仿宋_GB2312" w:hAnsi="宋体" w:hint="eastAsia"/>
          <w:sz w:val="32"/>
          <w:szCs w:val="32"/>
        </w:rPr>
        <w:t>职责。</w:t>
      </w:r>
    </w:p>
    <w:p w14:paraId="2E2C9FC6" w14:textId="77777777" w:rsidR="00E9198C" w:rsidRPr="004627AF" w:rsidRDefault="007A7E6B">
      <w:pPr>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董事会秘书空缺期间，上市公司应当及时指定一名董事或者高级管理人员代行董事会秘书职责。空缺超过3个月的，公司法定代表人应当代行董事会秘书职责。</w:t>
      </w:r>
    </w:p>
    <w:p w14:paraId="00FA3345" w14:textId="77777777" w:rsidR="00E9198C" w:rsidRPr="004627AF" w:rsidRDefault="007A7E6B">
      <w:pPr>
        <w:pStyle w:val="af8"/>
        <w:numPr>
          <w:ilvl w:val="0"/>
          <w:numId w:val="16"/>
        </w:numPr>
        <w:tabs>
          <w:tab w:val="left" w:pos="1560"/>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上市公司应当为董事会秘书履行职责提供便利条件，董事、监事</w:t>
      </w:r>
      <w:r w:rsidRPr="004627AF">
        <w:rPr>
          <w:rFonts w:ascii="仿宋_GB2312" w:eastAsia="仿宋_GB2312" w:hint="eastAsia"/>
          <w:sz w:val="32"/>
          <w:szCs w:val="32"/>
        </w:rPr>
        <w:t>、</w:t>
      </w:r>
      <w:r w:rsidRPr="004627AF">
        <w:rPr>
          <w:rFonts w:ascii="仿宋_GB2312" w:eastAsia="仿宋_GB2312" w:hAnsi="宋体" w:hint="eastAsia"/>
          <w:sz w:val="32"/>
          <w:szCs w:val="32"/>
        </w:rPr>
        <w:t>其他高级管理人员和相关工作人员应当配合董事会秘书的工作。</w:t>
      </w:r>
    </w:p>
    <w:p w14:paraId="198D845C" w14:textId="77777777" w:rsidR="00E9198C" w:rsidRPr="004627AF" w:rsidRDefault="007A7E6B">
      <w:pPr>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董事会秘书有权了解公司的经营和财务情况，参加有关会议，查阅相关文件，要求有关部门和人员提供资料和信息。</w:t>
      </w:r>
    </w:p>
    <w:p w14:paraId="651B69EE" w14:textId="77777777" w:rsidR="00E9198C" w:rsidRPr="004627AF" w:rsidRDefault="007A7E6B">
      <w:pPr>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上市公司解聘董事会秘书应当有充分的理由，不得无故解聘。</w:t>
      </w:r>
    </w:p>
    <w:p w14:paraId="67BBB0C1" w14:textId="77777777" w:rsidR="00E9198C" w:rsidRPr="004627AF" w:rsidRDefault="007A7E6B">
      <w:pPr>
        <w:pStyle w:val="af8"/>
        <w:numPr>
          <w:ilvl w:val="0"/>
          <w:numId w:val="16"/>
        </w:numPr>
        <w:tabs>
          <w:tab w:val="left" w:pos="1560"/>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上市公司应当设立证券事务代表，协助董事会秘书履行职责。董事会秘书不能履行职责或董事会秘书授权时，证券事务代表应当代为履行职责。在此期间，并不当然免除董事会秘书对公司信息披露所负有的责任。</w:t>
      </w:r>
    </w:p>
    <w:p w14:paraId="2678C3D1" w14:textId="77777777" w:rsidR="00E9198C" w:rsidRPr="004627AF" w:rsidRDefault="007A7E6B">
      <w:pPr>
        <w:pStyle w:val="af8"/>
        <w:numPr>
          <w:ilvl w:val="0"/>
          <w:numId w:val="16"/>
        </w:numPr>
        <w:tabs>
          <w:tab w:val="left" w:pos="1560"/>
        </w:tabs>
        <w:spacing w:line="560" w:lineRule="exact"/>
        <w:ind w:left="0" w:firstLine="640"/>
        <w:rPr>
          <w:rFonts w:ascii="仿宋_GB2312" w:eastAsia="仿宋_GB2312" w:hAnsi="宋体"/>
          <w:sz w:val="32"/>
          <w:szCs w:val="32"/>
        </w:rPr>
      </w:pPr>
      <w:r w:rsidRPr="004627AF">
        <w:rPr>
          <w:rFonts w:ascii="仿宋_GB2312" w:eastAsia="仿宋_GB2312" w:hAnsi="宋体"/>
          <w:sz w:val="32"/>
          <w:szCs w:val="32"/>
        </w:rPr>
        <w:t>上市公司董事会聘任董事会秘书和证券事务代表后，应当及时公告并向本所提交下述资料：</w:t>
      </w:r>
    </w:p>
    <w:p w14:paraId="01FCEB64" w14:textId="77777777" w:rsidR="00E9198C" w:rsidRPr="004627AF" w:rsidRDefault="007A7E6B">
      <w:pPr>
        <w:tabs>
          <w:tab w:val="left" w:pos="1560"/>
        </w:tabs>
        <w:spacing w:line="560" w:lineRule="exact"/>
        <w:ind w:firstLineChars="200" w:firstLine="640"/>
        <w:rPr>
          <w:rFonts w:ascii="仿宋_GB2312" w:eastAsia="仿宋_GB2312" w:hAnsi="宋体"/>
          <w:sz w:val="32"/>
          <w:szCs w:val="32"/>
        </w:rPr>
      </w:pPr>
      <w:r w:rsidRPr="004627AF">
        <w:rPr>
          <w:rFonts w:ascii="仿宋_GB2312" w:eastAsia="仿宋_GB2312" w:hAnsi="宋体"/>
          <w:sz w:val="32"/>
          <w:szCs w:val="32"/>
        </w:rPr>
        <w:t>（一）董事会秘书、证券事务代表聘任书或者相关董事会决议；</w:t>
      </w:r>
    </w:p>
    <w:p w14:paraId="5EDF1339" w14:textId="77777777" w:rsidR="00E9198C" w:rsidRPr="004627AF" w:rsidRDefault="007A7E6B">
      <w:pPr>
        <w:tabs>
          <w:tab w:val="left" w:pos="1560"/>
        </w:tabs>
        <w:spacing w:line="560" w:lineRule="exact"/>
        <w:ind w:firstLineChars="200" w:firstLine="640"/>
        <w:rPr>
          <w:rFonts w:ascii="仿宋_GB2312" w:eastAsia="仿宋_GB2312" w:hAnsi="宋体"/>
          <w:sz w:val="32"/>
          <w:szCs w:val="32"/>
        </w:rPr>
      </w:pPr>
      <w:r w:rsidRPr="004627AF">
        <w:rPr>
          <w:rFonts w:ascii="仿宋_GB2312" w:eastAsia="仿宋_GB2312" w:hAnsi="宋体"/>
          <w:sz w:val="32"/>
          <w:szCs w:val="32"/>
        </w:rPr>
        <w:lastRenderedPageBreak/>
        <w:t>（二）董事会秘书、证券事务代表的通讯方式，包括办公电话、住宅电话、移动电话、传真、通信地址及专用电子邮箱地址等</w:t>
      </w:r>
      <w:r w:rsidRPr="004627AF">
        <w:rPr>
          <w:rFonts w:ascii="仿宋_GB2312" w:eastAsia="仿宋_GB2312" w:hAnsi="宋体" w:hint="eastAsia"/>
          <w:sz w:val="32"/>
          <w:szCs w:val="32"/>
        </w:rPr>
        <w:t>。</w:t>
      </w:r>
    </w:p>
    <w:p w14:paraId="2EF15EE2" w14:textId="77777777" w:rsidR="00E9198C" w:rsidRPr="004627AF" w:rsidRDefault="007A7E6B">
      <w:pPr>
        <w:tabs>
          <w:tab w:val="left" w:pos="1560"/>
        </w:tabs>
        <w:spacing w:line="560" w:lineRule="exact"/>
        <w:ind w:firstLineChars="200" w:firstLine="640"/>
        <w:rPr>
          <w:rFonts w:ascii="仿宋_GB2312" w:eastAsia="仿宋_GB2312" w:hAnsi="宋体"/>
          <w:sz w:val="32"/>
          <w:szCs w:val="32"/>
        </w:rPr>
      </w:pPr>
      <w:r w:rsidRPr="004627AF">
        <w:rPr>
          <w:rFonts w:ascii="仿宋_GB2312" w:eastAsia="仿宋_GB2312" w:hAnsi="宋体"/>
          <w:sz w:val="32"/>
          <w:szCs w:val="32"/>
        </w:rPr>
        <w:t>本所接受董事会秘书、代行董事会秘书职责的人员或者证券事务代表以上市公司名义办理的信息披露与股权管理事务。</w:t>
      </w:r>
    </w:p>
    <w:p w14:paraId="7CD1C12A" w14:textId="77777777" w:rsidR="000C36C9" w:rsidRPr="004627AF" w:rsidRDefault="007A7E6B" w:rsidP="00CB4D4F">
      <w:pPr>
        <w:pStyle w:val="23"/>
        <w:numPr>
          <w:ilvl w:val="1"/>
          <w:numId w:val="1"/>
        </w:numPr>
        <w:ind w:left="0" w:firstLine="643"/>
      </w:pPr>
      <w:bookmarkStart w:id="73" w:name="_Toc530581632"/>
      <w:bookmarkStart w:id="74" w:name="_Toc530585997"/>
      <w:bookmarkStart w:id="75" w:name="_Toc55204950"/>
      <w:bookmarkEnd w:id="73"/>
      <w:bookmarkEnd w:id="74"/>
      <w:r w:rsidRPr="004627AF">
        <w:rPr>
          <w:rFonts w:hint="eastAsia"/>
        </w:rPr>
        <w:t>规范运行</w:t>
      </w:r>
      <w:bookmarkEnd w:id="75"/>
    </w:p>
    <w:p w14:paraId="15EC69E3" w14:textId="77777777" w:rsidR="00E9198C" w:rsidRPr="004627AF" w:rsidRDefault="007A7E6B">
      <w:pPr>
        <w:pStyle w:val="af8"/>
        <w:numPr>
          <w:ilvl w:val="0"/>
          <w:numId w:val="18"/>
        </w:numPr>
        <w:spacing w:line="560" w:lineRule="exact"/>
        <w:ind w:left="0" w:firstLine="640"/>
        <w:rPr>
          <w:rFonts w:ascii="仿宋_GB2312" w:eastAsia="仿宋_GB2312" w:hAnsi="Arial Unicode MS" w:cs="Arial Unicode MS"/>
          <w:sz w:val="32"/>
          <w:szCs w:val="32"/>
        </w:rPr>
      </w:pPr>
      <w:r w:rsidRPr="004627AF">
        <w:rPr>
          <w:rFonts w:ascii="仿宋_GB2312" w:eastAsia="仿宋_GB2312" w:hint="eastAsia"/>
          <w:sz w:val="32"/>
          <w:szCs w:val="32"/>
        </w:rPr>
        <w:t>上市公司应当积极回报股东，根据自身条件和发展阶段，制定并执行现金分红、股份回购等股东回报政策。</w:t>
      </w:r>
    </w:p>
    <w:p w14:paraId="29A6E63C"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宋体" w:hint="eastAsia"/>
          <w:sz w:val="32"/>
          <w:szCs w:val="32"/>
        </w:rPr>
        <w:t>上市公司明显</w:t>
      </w:r>
      <w:r w:rsidRPr="004627AF">
        <w:rPr>
          <w:rFonts w:ascii="仿宋_GB2312" w:eastAsia="仿宋_GB2312" w:hAnsi="宋体"/>
          <w:sz w:val="32"/>
          <w:szCs w:val="32"/>
        </w:rPr>
        <w:t>具备条件</w:t>
      </w:r>
      <w:r w:rsidRPr="004627AF">
        <w:rPr>
          <w:rFonts w:ascii="仿宋_GB2312" w:eastAsia="仿宋_GB2312" w:hAnsi="宋体" w:hint="eastAsia"/>
          <w:sz w:val="32"/>
          <w:szCs w:val="32"/>
        </w:rPr>
        <w:t>但未</w:t>
      </w:r>
      <w:r w:rsidRPr="004627AF">
        <w:rPr>
          <w:rFonts w:ascii="仿宋_GB2312" w:eastAsia="仿宋_GB2312" w:hAnsi="宋体"/>
          <w:sz w:val="32"/>
          <w:szCs w:val="32"/>
        </w:rPr>
        <w:t>进行现金分红的，</w:t>
      </w:r>
      <w:r w:rsidRPr="004627AF">
        <w:rPr>
          <w:rFonts w:ascii="仿宋_GB2312" w:eastAsia="仿宋_GB2312" w:hAnsi="宋体" w:hint="eastAsia"/>
          <w:sz w:val="32"/>
          <w:szCs w:val="32"/>
        </w:rPr>
        <w:t>本所可以要求董事会、控股股东及实际控制人通过投资者说明会、公告等形式向投资者说明原因</w:t>
      </w:r>
      <w:r w:rsidRPr="004627AF">
        <w:rPr>
          <w:rFonts w:ascii="仿宋_GB2312" w:eastAsia="仿宋_GB2312" w:hAnsi="宋体"/>
          <w:sz w:val="32"/>
          <w:szCs w:val="32"/>
        </w:rPr>
        <w:t>。</w:t>
      </w:r>
    </w:p>
    <w:p w14:paraId="02DB4B31" w14:textId="77777777" w:rsidR="00E9198C" w:rsidRPr="004627AF" w:rsidRDefault="007A7E6B">
      <w:pPr>
        <w:pStyle w:val="af8"/>
        <w:numPr>
          <w:ilvl w:val="0"/>
          <w:numId w:val="18"/>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上市公司应当建立内部控制制度，保证内部控制完整有效，保证财务报告的可靠性，保障公司规范运行，保护公司资产，提升经营效率。</w:t>
      </w:r>
    </w:p>
    <w:p w14:paraId="31E03D8A" w14:textId="77777777" w:rsidR="00E9198C" w:rsidRPr="004627AF" w:rsidRDefault="007A7E6B">
      <w:pPr>
        <w:pStyle w:val="af8"/>
        <w:numPr>
          <w:ilvl w:val="0"/>
          <w:numId w:val="18"/>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上市公司应当建立合理有效的绩效评价体系以及激励约束机制。</w:t>
      </w:r>
    </w:p>
    <w:p w14:paraId="02A5AD75" w14:textId="77777777" w:rsidR="00E9198C" w:rsidRPr="004627AF" w:rsidRDefault="007A7E6B">
      <w:pPr>
        <w:numPr>
          <w:ilvl w:val="12"/>
          <w:numId w:val="0"/>
        </w:numPr>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上市公司激励约束机制应当服务于公司战略目标和持续发展，与公司绩效、个人业绩相联系，保持高级管理人员和核心员工的稳定，不得损害公司及股东利益。</w:t>
      </w:r>
    </w:p>
    <w:p w14:paraId="28FC0F36" w14:textId="77777777" w:rsidR="00E9198C" w:rsidRPr="004627AF" w:rsidRDefault="007A7E6B">
      <w:pPr>
        <w:pStyle w:val="af8"/>
        <w:numPr>
          <w:ilvl w:val="0"/>
          <w:numId w:val="18"/>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上市公司应当建立健全股东大会、董事会、监事会和经理层制度，</w:t>
      </w:r>
      <w:r w:rsidR="004C3C55" w:rsidRPr="004C3C55">
        <w:rPr>
          <w:rFonts w:ascii="仿宋_GB2312" w:eastAsia="仿宋_GB2312" w:hAnsi="宋体" w:hint="eastAsia"/>
          <w:sz w:val="32"/>
          <w:szCs w:val="32"/>
        </w:rPr>
        <w:t>建立完善独立董事制度，</w:t>
      </w:r>
      <w:r w:rsidRPr="004627AF">
        <w:rPr>
          <w:rFonts w:ascii="仿宋_GB2312" w:eastAsia="仿宋_GB2312" w:hAnsi="宋体" w:hint="eastAsia"/>
          <w:sz w:val="32"/>
          <w:szCs w:val="32"/>
        </w:rPr>
        <w:t>形成权责分明、有效制衡的决策机制。</w:t>
      </w:r>
    </w:p>
    <w:p w14:paraId="68E05CD0" w14:textId="77777777" w:rsidR="00E9198C" w:rsidRPr="004627AF" w:rsidRDefault="007A7E6B">
      <w:pPr>
        <w:pStyle w:val="af8"/>
        <w:numPr>
          <w:ilvl w:val="0"/>
          <w:numId w:val="18"/>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上市公司应当在公司章程中规定股东大会的召</w:t>
      </w:r>
      <w:r w:rsidRPr="004627AF">
        <w:rPr>
          <w:rFonts w:ascii="仿宋_GB2312" w:eastAsia="仿宋_GB2312" w:hAnsi="宋体" w:hint="eastAsia"/>
          <w:sz w:val="32"/>
          <w:szCs w:val="32"/>
        </w:rPr>
        <w:lastRenderedPageBreak/>
        <w:t>集、召开和表决等程序，制定股东大会议事规则，并列入公司章程或者作为章程附件。</w:t>
      </w:r>
    </w:p>
    <w:p w14:paraId="02559260" w14:textId="77777777" w:rsidR="00E9198C" w:rsidRPr="004627AF" w:rsidRDefault="007A7E6B">
      <w:pPr>
        <w:spacing w:line="560" w:lineRule="exact"/>
        <w:ind w:firstLine="645"/>
        <w:rPr>
          <w:rFonts w:ascii="仿宋_GB2312" w:eastAsia="仿宋_GB2312" w:hAnsi="宋体"/>
          <w:color w:val="000000"/>
          <w:sz w:val="32"/>
          <w:szCs w:val="32"/>
        </w:rPr>
      </w:pPr>
      <w:r w:rsidRPr="004627AF">
        <w:rPr>
          <w:rFonts w:ascii="仿宋_GB2312" w:eastAsia="仿宋_GB2312" w:hAnsi="宋体" w:hint="eastAsia"/>
          <w:color w:val="000000"/>
          <w:sz w:val="32"/>
          <w:szCs w:val="32"/>
        </w:rPr>
        <w:t>股东大会应当设置会场，以现场会议形式召开。现场会议时间、地点的选择应当便于股东参加。发出股东大会通知后，无正当理由，股东大会现场会议召开地点不得变更。确需变更的，召集人应当在现场会议召开日前至少2个交易日公告并说明原因。上市公司应当提供网络投票方式为股东参加股东大会提供便利。股东通过上述方式参加股东大会的，视为出席。</w:t>
      </w:r>
    </w:p>
    <w:p w14:paraId="27DD1530" w14:textId="77777777" w:rsidR="00E9198C" w:rsidRPr="004627AF" w:rsidRDefault="007A7E6B">
      <w:pPr>
        <w:numPr>
          <w:ilvl w:val="12"/>
          <w:numId w:val="0"/>
        </w:numPr>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上市公司应当根据相关规则采用累积投票、征集投票等方式，保障股东表决权。</w:t>
      </w:r>
    </w:p>
    <w:p w14:paraId="6782A1A3" w14:textId="77777777" w:rsidR="00E9198C" w:rsidRPr="004627AF" w:rsidRDefault="007A7E6B">
      <w:pPr>
        <w:pStyle w:val="af8"/>
        <w:numPr>
          <w:ilvl w:val="0"/>
          <w:numId w:val="18"/>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上市公司应当依据法律法规和公司章程召开股东大会，保证股东依法行使权利。规定期限内不能召开股东大会的，应当在期限届满前披露原因及后续方案。</w:t>
      </w:r>
    </w:p>
    <w:p w14:paraId="197FDAD6" w14:textId="77777777" w:rsidR="00E9198C" w:rsidRPr="004627AF" w:rsidRDefault="007A7E6B">
      <w:pPr>
        <w:numPr>
          <w:ilvl w:val="12"/>
          <w:numId w:val="0"/>
        </w:numPr>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sz w:val="32"/>
          <w:szCs w:val="32"/>
        </w:rPr>
        <w:t>股东</w:t>
      </w:r>
      <w:r w:rsidRPr="004627AF">
        <w:rPr>
          <w:rFonts w:ascii="仿宋_GB2312" w:eastAsia="仿宋_GB2312" w:hAnsi="宋体" w:hint="eastAsia"/>
          <w:sz w:val="32"/>
          <w:szCs w:val="32"/>
        </w:rPr>
        <w:t>书面提议</w:t>
      </w:r>
      <w:r w:rsidRPr="004627AF">
        <w:rPr>
          <w:rFonts w:ascii="仿宋_GB2312" w:eastAsia="仿宋_GB2312" w:hAnsi="宋体"/>
          <w:sz w:val="32"/>
          <w:szCs w:val="32"/>
        </w:rPr>
        <w:t>召开股东大会</w:t>
      </w:r>
      <w:r w:rsidRPr="004627AF">
        <w:rPr>
          <w:rFonts w:ascii="仿宋_GB2312" w:eastAsia="仿宋_GB2312" w:hAnsi="宋体" w:hint="eastAsia"/>
          <w:sz w:val="32"/>
          <w:szCs w:val="32"/>
        </w:rPr>
        <w:t>的</w:t>
      </w:r>
      <w:r w:rsidRPr="004627AF">
        <w:rPr>
          <w:rFonts w:ascii="仿宋_GB2312" w:eastAsia="仿宋_GB2312" w:hAnsi="宋体"/>
          <w:sz w:val="32"/>
          <w:szCs w:val="32"/>
        </w:rPr>
        <w:t>，公司董事会应当在规定期限内</w:t>
      </w:r>
      <w:r w:rsidRPr="004627AF">
        <w:rPr>
          <w:rFonts w:ascii="仿宋_GB2312" w:eastAsia="仿宋_GB2312" w:hAnsi="宋体" w:hint="eastAsia"/>
          <w:sz w:val="32"/>
          <w:szCs w:val="32"/>
        </w:rPr>
        <w:t>书面反馈</w:t>
      </w:r>
      <w:r w:rsidRPr="004627AF">
        <w:rPr>
          <w:rFonts w:ascii="仿宋_GB2312" w:eastAsia="仿宋_GB2312" w:hAnsi="宋体"/>
          <w:sz w:val="32"/>
          <w:szCs w:val="32"/>
        </w:rPr>
        <w:t>是否同意召开股东大会，不得无故拖延。股东依法自行召集股东大会</w:t>
      </w:r>
      <w:r w:rsidRPr="004627AF">
        <w:rPr>
          <w:rFonts w:ascii="仿宋_GB2312" w:eastAsia="仿宋_GB2312" w:hAnsi="宋体" w:hint="eastAsia"/>
          <w:sz w:val="32"/>
          <w:szCs w:val="32"/>
        </w:rPr>
        <w:t>的</w:t>
      </w:r>
      <w:r w:rsidRPr="004627AF">
        <w:rPr>
          <w:rFonts w:ascii="仿宋_GB2312" w:eastAsia="仿宋_GB2312" w:hAnsi="宋体"/>
          <w:sz w:val="32"/>
          <w:szCs w:val="32"/>
        </w:rPr>
        <w:t>，公司董事会和董事会秘书应当予以配合，并及时履行信息披露义务。</w:t>
      </w:r>
    </w:p>
    <w:p w14:paraId="58FAF771" w14:textId="77777777" w:rsidR="00E9198C" w:rsidRPr="004627AF" w:rsidRDefault="007A7E6B">
      <w:pPr>
        <w:numPr>
          <w:ilvl w:val="12"/>
          <w:numId w:val="0"/>
        </w:numPr>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上市公司应当依据法律法规、公司章程，发出股东大会通知，及时披露股东决策所需的其他资料。</w:t>
      </w:r>
    </w:p>
    <w:p w14:paraId="2EF390A1" w14:textId="77777777" w:rsidR="00E9198C" w:rsidRPr="004627AF" w:rsidRDefault="007A7E6B">
      <w:pPr>
        <w:pStyle w:val="af8"/>
        <w:numPr>
          <w:ilvl w:val="0"/>
          <w:numId w:val="18"/>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上市公司召开股东大会，应当聘请律师事务所对股东大会的召集、召开程序、出席会议人员的资格、召集人资格、表决程序及表决结果等事项出具法律意见书，并与股东大会决议一并披露。</w:t>
      </w:r>
    </w:p>
    <w:p w14:paraId="51003D84" w14:textId="77777777" w:rsidR="00E9198C" w:rsidRPr="004627AF" w:rsidRDefault="007A7E6B">
      <w:pPr>
        <w:pStyle w:val="af8"/>
        <w:numPr>
          <w:ilvl w:val="0"/>
          <w:numId w:val="18"/>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lastRenderedPageBreak/>
        <w:t>上市公司应当在股东大会结束后，按照本所规定的格式和内容要求，及时披露股东大会决议公告。</w:t>
      </w:r>
    </w:p>
    <w:p w14:paraId="1144C04E" w14:textId="77777777" w:rsidR="00E9198C" w:rsidRPr="004627AF" w:rsidRDefault="007A7E6B">
      <w:pPr>
        <w:pStyle w:val="af8"/>
        <w:numPr>
          <w:ilvl w:val="0"/>
          <w:numId w:val="18"/>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董事会应当确保上市公司依法合</w:t>
      </w:r>
      <w:proofErr w:type="gramStart"/>
      <w:r w:rsidRPr="004627AF">
        <w:rPr>
          <w:rFonts w:ascii="仿宋_GB2312" w:eastAsia="仿宋_GB2312" w:hAnsi="宋体" w:hint="eastAsia"/>
          <w:sz w:val="32"/>
          <w:szCs w:val="32"/>
        </w:rPr>
        <w:t>规</w:t>
      </w:r>
      <w:proofErr w:type="gramEnd"/>
      <w:r w:rsidRPr="004627AF">
        <w:rPr>
          <w:rFonts w:ascii="仿宋_GB2312" w:eastAsia="仿宋_GB2312" w:hAnsi="宋体" w:hint="eastAsia"/>
          <w:sz w:val="32"/>
          <w:szCs w:val="32"/>
        </w:rPr>
        <w:t>运作，公平对待所有股东，并维护其他利益相关者的合法权益。</w:t>
      </w:r>
    </w:p>
    <w:p w14:paraId="15923187" w14:textId="77777777" w:rsidR="00E9198C" w:rsidRPr="004627AF" w:rsidRDefault="007A7E6B">
      <w:pPr>
        <w:numPr>
          <w:ilvl w:val="12"/>
          <w:numId w:val="0"/>
        </w:numPr>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董事会的人数及人员构成应当符合法律法规的要求，董事会成员应当具备履行职责所必需的知识、技能和素质。</w:t>
      </w:r>
    </w:p>
    <w:p w14:paraId="2482BC92" w14:textId="77777777" w:rsidR="00E9198C" w:rsidRPr="004627AF" w:rsidRDefault="007A7E6B">
      <w:pPr>
        <w:pStyle w:val="af8"/>
        <w:numPr>
          <w:ilvl w:val="0"/>
          <w:numId w:val="18"/>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上市公司应当制定董事会议事规则，并列入公司章程或者作为章程附件，报股东大会批准，确保董事会有效履行职责。</w:t>
      </w:r>
    </w:p>
    <w:p w14:paraId="4688ED2D" w14:textId="77777777" w:rsidR="00E9198C" w:rsidRPr="004627AF" w:rsidRDefault="007A7E6B">
      <w:pPr>
        <w:pStyle w:val="a9"/>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董事会决议涉及应当披露事项的，上市公司应当在相关事项公告中说明董事会审议情况；董事反对或弃权的，应当披露反对或弃权理由。</w:t>
      </w:r>
    </w:p>
    <w:p w14:paraId="0DFFC3C6" w14:textId="77777777" w:rsidR="009470B1" w:rsidRPr="00484159" w:rsidRDefault="00E40A30" w:rsidP="00484159">
      <w:pPr>
        <w:pStyle w:val="af8"/>
        <w:numPr>
          <w:ilvl w:val="0"/>
          <w:numId w:val="18"/>
        </w:numPr>
        <w:spacing w:line="560" w:lineRule="exact"/>
        <w:ind w:left="0" w:firstLine="640"/>
        <w:rPr>
          <w:rFonts w:ascii="仿宋_GB2312" w:eastAsia="仿宋_GB2312" w:hAnsi="宋体"/>
          <w:sz w:val="32"/>
          <w:szCs w:val="32"/>
        </w:rPr>
      </w:pPr>
      <w:r>
        <w:rPr>
          <w:rFonts w:ascii="仿宋_GB2312" w:eastAsia="仿宋_GB2312" w:hAnsi="宋体" w:hint="eastAsia"/>
          <w:sz w:val="32"/>
          <w:szCs w:val="32"/>
        </w:rPr>
        <w:t xml:space="preserve"> </w:t>
      </w:r>
      <w:r w:rsidR="00D20259" w:rsidRPr="00484159">
        <w:rPr>
          <w:rFonts w:ascii="仿宋_GB2312" w:eastAsia="仿宋_GB2312" w:hAnsi="宋体" w:hint="eastAsia"/>
          <w:sz w:val="32"/>
          <w:szCs w:val="32"/>
        </w:rPr>
        <w:t>上市公司应当在董事会中设置审计委员会。公司可以在董事会中设置战略、提名、薪酬与考核等专门委员会，按照公司章程和董事会授权履行职责。</w:t>
      </w:r>
    </w:p>
    <w:p w14:paraId="2806300A" w14:textId="77777777" w:rsidR="00D8266E" w:rsidRPr="00484159" w:rsidRDefault="00D20259" w:rsidP="00D8266E">
      <w:pPr>
        <w:snapToGrid w:val="0"/>
        <w:spacing w:line="560" w:lineRule="exact"/>
        <w:ind w:firstLine="540"/>
        <w:rPr>
          <w:rFonts w:ascii="仿宋_GB2312" w:eastAsia="仿宋_GB2312" w:hAnsi="宋体"/>
          <w:sz w:val="32"/>
          <w:szCs w:val="32"/>
        </w:rPr>
      </w:pPr>
      <w:r w:rsidRPr="00484159">
        <w:rPr>
          <w:rFonts w:ascii="仿宋_GB2312" w:eastAsia="仿宋_GB2312" w:hAnsi="宋体" w:hint="eastAsia"/>
          <w:sz w:val="32"/>
          <w:szCs w:val="32"/>
        </w:rPr>
        <w:t>专门委员会成员全部由董事组成，其中审计委员会、提名委员会、薪酬与考核委员会中独立董事应当过半数并担任召集人；审计委员会成员应当为不在上市公司担任高级管理人员的董事，召集人应当为会计专业人士。</w:t>
      </w:r>
    </w:p>
    <w:p w14:paraId="106DB073" w14:textId="77777777" w:rsidR="00D8266E" w:rsidRPr="00484159" w:rsidRDefault="00D20259" w:rsidP="00D8266E">
      <w:pPr>
        <w:snapToGrid w:val="0"/>
        <w:spacing w:line="560" w:lineRule="exact"/>
        <w:ind w:firstLine="540"/>
        <w:rPr>
          <w:rFonts w:ascii="仿宋_GB2312" w:eastAsia="仿宋_GB2312" w:hAnsi="宋体"/>
          <w:sz w:val="32"/>
          <w:szCs w:val="32"/>
        </w:rPr>
      </w:pPr>
      <w:r w:rsidRPr="00484159">
        <w:rPr>
          <w:rFonts w:ascii="仿宋_GB2312" w:eastAsia="仿宋_GB2312" w:hAnsi="宋体" w:hint="eastAsia"/>
          <w:sz w:val="32"/>
          <w:szCs w:val="32"/>
        </w:rPr>
        <w:t>审计委员会负责审核公司财务信息及其披露、监督及评估内外部审计工作和内部控制，下列事项应当经审计委员会全体成员过半数同意后，提交董事会审议：</w:t>
      </w:r>
    </w:p>
    <w:p w14:paraId="5B16E3D3" w14:textId="77777777" w:rsidR="00D8266E" w:rsidRPr="00484159" w:rsidRDefault="00D20259" w:rsidP="00D8266E">
      <w:pPr>
        <w:snapToGrid w:val="0"/>
        <w:spacing w:line="560" w:lineRule="exact"/>
        <w:ind w:firstLine="540"/>
        <w:rPr>
          <w:rFonts w:ascii="仿宋_GB2312" w:eastAsia="仿宋_GB2312" w:hAnsi="宋体"/>
          <w:sz w:val="32"/>
          <w:szCs w:val="32"/>
        </w:rPr>
      </w:pPr>
      <w:r w:rsidRPr="00484159">
        <w:rPr>
          <w:rFonts w:ascii="仿宋_GB2312" w:eastAsia="仿宋_GB2312" w:hAnsi="宋体" w:hint="eastAsia"/>
          <w:sz w:val="32"/>
          <w:szCs w:val="32"/>
        </w:rPr>
        <w:t>（一）披露财务会计报告及定期报告中的财务信息、内部控制评价报告；</w:t>
      </w:r>
    </w:p>
    <w:p w14:paraId="182EEA66" w14:textId="77777777" w:rsidR="00D8266E" w:rsidRPr="00484159" w:rsidRDefault="00D20259" w:rsidP="00D8266E">
      <w:pPr>
        <w:snapToGrid w:val="0"/>
        <w:spacing w:line="560" w:lineRule="exact"/>
        <w:ind w:firstLine="540"/>
        <w:rPr>
          <w:rFonts w:ascii="仿宋_GB2312" w:eastAsia="仿宋_GB2312" w:hAnsi="宋体"/>
          <w:sz w:val="32"/>
          <w:szCs w:val="32"/>
        </w:rPr>
      </w:pPr>
      <w:r w:rsidRPr="00484159">
        <w:rPr>
          <w:rFonts w:ascii="仿宋_GB2312" w:eastAsia="仿宋_GB2312" w:hAnsi="宋体" w:hint="eastAsia"/>
          <w:sz w:val="32"/>
          <w:szCs w:val="32"/>
        </w:rPr>
        <w:lastRenderedPageBreak/>
        <w:t>（二）聘用、解聘承办上市公司审计业务的会计师事务所；</w:t>
      </w:r>
    </w:p>
    <w:p w14:paraId="5AE30F3D" w14:textId="77777777" w:rsidR="00D8266E" w:rsidRPr="00484159" w:rsidRDefault="00D20259" w:rsidP="00D8266E">
      <w:pPr>
        <w:snapToGrid w:val="0"/>
        <w:spacing w:line="560" w:lineRule="exact"/>
        <w:ind w:firstLine="540"/>
        <w:rPr>
          <w:rFonts w:ascii="仿宋_GB2312" w:eastAsia="仿宋_GB2312" w:hAnsi="宋体"/>
          <w:sz w:val="32"/>
          <w:szCs w:val="32"/>
        </w:rPr>
      </w:pPr>
      <w:r w:rsidRPr="00484159">
        <w:rPr>
          <w:rFonts w:ascii="仿宋_GB2312" w:eastAsia="仿宋_GB2312" w:hAnsi="宋体" w:hint="eastAsia"/>
          <w:sz w:val="32"/>
          <w:szCs w:val="32"/>
        </w:rPr>
        <w:t>（三）聘任或者解聘上市公司财务负责人；</w:t>
      </w:r>
    </w:p>
    <w:p w14:paraId="53CC7C3D" w14:textId="77777777" w:rsidR="00D8266E" w:rsidRPr="00484159" w:rsidRDefault="00D20259" w:rsidP="00D8266E">
      <w:pPr>
        <w:snapToGrid w:val="0"/>
        <w:spacing w:line="560" w:lineRule="exact"/>
        <w:ind w:firstLine="540"/>
        <w:rPr>
          <w:rFonts w:ascii="仿宋_GB2312" w:eastAsia="仿宋_GB2312" w:hAnsi="宋体"/>
          <w:sz w:val="32"/>
          <w:szCs w:val="32"/>
        </w:rPr>
      </w:pPr>
      <w:r w:rsidRPr="00484159">
        <w:rPr>
          <w:rFonts w:ascii="仿宋_GB2312" w:eastAsia="仿宋_GB2312" w:hAnsi="宋体" w:hint="eastAsia"/>
          <w:sz w:val="32"/>
          <w:szCs w:val="32"/>
        </w:rPr>
        <w:t>（四）因会计准则变更以外的原因</w:t>
      </w:r>
      <w:proofErr w:type="gramStart"/>
      <w:r w:rsidRPr="00484159">
        <w:rPr>
          <w:rFonts w:ascii="仿宋_GB2312" w:eastAsia="仿宋_GB2312" w:hAnsi="宋体" w:hint="eastAsia"/>
          <w:sz w:val="32"/>
          <w:szCs w:val="32"/>
        </w:rPr>
        <w:t>作出</w:t>
      </w:r>
      <w:proofErr w:type="gramEnd"/>
      <w:r w:rsidRPr="00484159">
        <w:rPr>
          <w:rFonts w:ascii="仿宋_GB2312" w:eastAsia="仿宋_GB2312" w:hAnsi="宋体" w:hint="eastAsia"/>
          <w:sz w:val="32"/>
          <w:szCs w:val="32"/>
        </w:rPr>
        <w:t>会计政策、会计估计变更或者重大会计差错更正；</w:t>
      </w:r>
    </w:p>
    <w:p w14:paraId="0FB4D0DC" w14:textId="77777777" w:rsidR="00035DE0" w:rsidRDefault="00D20259" w:rsidP="00035DE0">
      <w:pPr>
        <w:snapToGrid w:val="0"/>
        <w:spacing w:line="560" w:lineRule="exact"/>
        <w:ind w:firstLine="540"/>
        <w:rPr>
          <w:rFonts w:ascii="仿宋_GB2312" w:eastAsia="仿宋_GB2312" w:hAnsi="宋体"/>
          <w:sz w:val="32"/>
          <w:szCs w:val="32"/>
        </w:rPr>
      </w:pPr>
      <w:r w:rsidRPr="00484159">
        <w:rPr>
          <w:rFonts w:ascii="仿宋_GB2312" w:eastAsia="仿宋_GB2312" w:hAnsi="宋体" w:hint="eastAsia"/>
          <w:sz w:val="32"/>
          <w:szCs w:val="32"/>
        </w:rPr>
        <w:t>（五）法律法规、本所相关规定及公司章程规定的其他事项。</w:t>
      </w:r>
    </w:p>
    <w:p w14:paraId="7D085178" w14:textId="47E3F82E" w:rsidR="00D8266E" w:rsidRPr="00484159" w:rsidRDefault="00D20259" w:rsidP="001F4399">
      <w:pPr>
        <w:snapToGrid w:val="0"/>
        <w:spacing w:line="560" w:lineRule="exact"/>
        <w:ind w:firstLineChars="200" w:firstLine="640"/>
        <w:rPr>
          <w:rFonts w:ascii="仿宋_GB2312" w:eastAsia="仿宋_GB2312" w:hAnsi="宋体"/>
          <w:sz w:val="32"/>
          <w:szCs w:val="32"/>
        </w:rPr>
      </w:pPr>
      <w:r w:rsidRPr="00484159">
        <w:rPr>
          <w:rFonts w:ascii="仿宋_GB2312" w:eastAsia="仿宋_GB2312" w:hAnsi="宋体" w:hint="eastAsia"/>
          <w:sz w:val="32"/>
          <w:szCs w:val="32"/>
        </w:rPr>
        <w:t>提名委员会、薪酬与考核委员会应当按照法律法规、本所相关规定、公司章程和董事会的规定履行职责，就相关事项向董事会提出建议。董事会对相关建议未采纳或者未完全采纳的，应当在董事会决议中记载相关意见及未采纳的具体理由，并进行披露。</w:t>
      </w:r>
    </w:p>
    <w:p w14:paraId="432A6F04" w14:textId="77777777" w:rsidR="00E9198C" w:rsidRPr="004627AF" w:rsidRDefault="007A7E6B">
      <w:pPr>
        <w:pStyle w:val="af8"/>
        <w:numPr>
          <w:ilvl w:val="0"/>
          <w:numId w:val="18"/>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监事会应当检查上市公司财务状况，监督上市公司规范运作和董事、高级管理人员履行职责情况。</w:t>
      </w:r>
    </w:p>
    <w:p w14:paraId="4DF1C132" w14:textId="77777777" w:rsidR="00E9198C" w:rsidRPr="004627AF" w:rsidRDefault="007A7E6B">
      <w:pPr>
        <w:numPr>
          <w:ilvl w:val="12"/>
          <w:numId w:val="0"/>
        </w:numPr>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监事会的人员和结构应当确保能够独立有效地履行职责。监事应当具备</w:t>
      </w:r>
      <w:proofErr w:type="gramStart"/>
      <w:r w:rsidRPr="004627AF">
        <w:rPr>
          <w:rFonts w:ascii="仿宋_GB2312" w:eastAsia="仿宋_GB2312" w:hAnsi="宋体" w:hint="eastAsia"/>
          <w:sz w:val="32"/>
          <w:szCs w:val="32"/>
        </w:rPr>
        <w:t>履</w:t>
      </w:r>
      <w:proofErr w:type="gramEnd"/>
      <w:r w:rsidRPr="004627AF">
        <w:rPr>
          <w:rFonts w:ascii="仿宋_GB2312" w:eastAsia="仿宋_GB2312" w:hAnsi="宋体" w:hint="eastAsia"/>
          <w:sz w:val="32"/>
          <w:szCs w:val="32"/>
        </w:rPr>
        <w:t>职能力。上市公司董事、高级管理人员不得兼任监事。</w:t>
      </w:r>
    </w:p>
    <w:p w14:paraId="4E8D85B6" w14:textId="77777777" w:rsidR="00E9198C" w:rsidRPr="004627AF" w:rsidRDefault="007A7E6B">
      <w:pPr>
        <w:pStyle w:val="af8"/>
        <w:numPr>
          <w:ilvl w:val="0"/>
          <w:numId w:val="18"/>
        </w:numPr>
        <w:spacing w:line="560" w:lineRule="exact"/>
        <w:ind w:left="0" w:firstLine="640"/>
        <w:rPr>
          <w:rFonts w:ascii="仿宋_GB2312" w:eastAsia="仿宋_GB2312"/>
          <w:sz w:val="32"/>
          <w:szCs w:val="32"/>
        </w:rPr>
      </w:pPr>
      <w:r w:rsidRPr="004627AF">
        <w:rPr>
          <w:rFonts w:ascii="仿宋_GB2312" w:eastAsia="仿宋_GB2312" w:hAnsi="黑体" w:hint="eastAsia"/>
          <w:sz w:val="32"/>
          <w:szCs w:val="32"/>
        </w:rPr>
        <w:t>上市公司</w:t>
      </w:r>
      <w:r w:rsidRPr="004627AF">
        <w:rPr>
          <w:rFonts w:ascii="仿宋_GB2312" w:eastAsia="仿宋_GB2312" w:hAnsi="宋体" w:hint="eastAsia"/>
          <w:sz w:val="32"/>
          <w:szCs w:val="32"/>
        </w:rPr>
        <w:t>监事会发现董事、高级管理人员违反法律法规、本规则和本所有关规定、公司章程的，应当向董事会通报或者向股东大会报告，并及时披露。</w:t>
      </w:r>
    </w:p>
    <w:p w14:paraId="264F7C33" w14:textId="77777777" w:rsidR="00E9198C" w:rsidRPr="004627AF" w:rsidRDefault="007A7E6B">
      <w:pPr>
        <w:pStyle w:val="af8"/>
        <w:numPr>
          <w:ilvl w:val="0"/>
          <w:numId w:val="18"/>
        </w:numPr>
        <w:spacing w:line="560" w:lineRule="exact"/>
        <w:ind w:left="0" w:firstLine="640"/>
        <w:rPr>
          <w:rFonts w:ascii="仿宋_GB2312" w:eastAsia="仿宋_GB2312"/>
          <w:sz w:val="32"/>
          <w:szCs w:val="32"/>
        </w:rPr>
      </w:pPr>
      <w:r w:rsidRPr="004627AF">
        <w:rPr>
          <w:rFonts w:ascii="仿宋_GB2312" w:eastAsia="仿宋_GB2312" w:hint="eastAsia"/>
          <w:sz w:val="32"/>
          <w:szCs w:val="32"/>
        </w:rPr>
        <w:t>上市公司应当制定监事会议事规则，</w:t>
      </w:r>
      <w:r w:rsidRPr="004627AF">
        <w:rPr>
          <w:rFonts w:ascii="仿宋_GB2312" w:eastAsia="仿宋_GB2312" w:hAnsi="宋体" w:hint="eastAsia"/>
          <w:sz w:val="32"/>
          <w:szCs w:val="32"/>
        </w:rPr>
        <w:t>并列入公司章程或者作为章程附件，报股东大会批准，确保监事会有效履行职责。</w:t>
      </w:r>
    </w:p>
    <w:p w14:paraId="525C6547"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上市公司应当披露监事会决议公告；监事反对或弃权的，</w:t>
      </w:r>
      <w:r w:rsidRPr="004627AF">
        <w:rPr>
          <w:rFonts w:ascii="仿宋_GB2312" w:eastAsia="仿宋_GB2312" w:hAnsi="宋体" w:hint="eastAsia"/>
          <w:sz w:val="32"/>
          <w:szCs w:val="32"/>
        </w:rPr>
        <w:lastRenderedPageBreak/>
        <w:t>应当披露反对或弃权理由。</w:t>
      </w:r>
    </w:p>
    <w:p w14:paraId="3DA629D6" w14:textId="77777777" w:rsidR="00E9198C" w:rsidRPr="004627AF" w:rsidRDefault="007A7E6B">
      <w:pPr>
        <w:pStyle w:val="af8"/>
        <w:numPr>
          <w:ilvl w:val="0"/>
          <w:numId w:val="18"/>
        </w:numPr>
        <w:spacing w:line="560" w:lineRule="exact"/>
        <w:ind w:left="0" w:firstLine="640"/>
        <w:rPr>
          <w:rFonts w:ascii="仿宋_GB2312" w:eastAsia="仿宋_GB2312" w:hAnsi="Times New Roman"/>
          <w:sz w:val="32"/>
          <w:szCs w:val="32"/>
        </w:rPr>
      </w:pPr>
      <w:r w:rsidRPr="004627AF">
        <w:rPr>
          <w:rFonts w:ascii="仿宋_GB2312" w:eastAsia="仿宋_GB2312"/>
          <w:sz w:val="32"/>
          <w:szCs w:val="32"/>
        </w:rPr>
        <w:t>上市公司应当聘请具有执行证券、期货相关业务资格</w:t>
      </w:r>
      <w:r w:rsidRPr="004627AF">
        <w:rPr>
          <w:rFonts w:ascii="仿宋_GB2312" w:eastAsia="仿宋_GB2312" w:hint="eastAsia"/>
          <w:sz w:val="32"/>
          <w:szCs w:val="32"/>
        </w:rPr>
        <w:t>的</w:t>
      </w:r>
      <w:r w:rsidRPr="004627AF">
        <w:rPr>
          <w:rFonts w:ascii="仿宋_GB2312" w:eastAsia="仿宋_GB2312"/>
          <w:sz w:val="32"/>
          <w:szCs w:val="32"/>
        </w:rPr>
        <w:t>会计师事务所</w:t>
      </w:r>
      <w:r w:rsidRPr="004627AF">
        <w:rPr>
          <w:rFonts w:ascii="仿宋_GB2312" w:eastAsia="仿宋_GB2312" w:hint="eastAsia"/>
          <w:sz w:val="32"/>
          <w:szCs w:val="32"/>
        </w:rPr>
        <w:t>，</w:t>
      </w:r>
      <w:r w:rsidRPr="004627AF">
        <w:rPr>
          <w:rFonts w:ascii="仿宋_GB2312" w:eastAsia="仿宋_GB2312"/>
          <w:sz w:val="32"/>
          <w:szCs w:val="32"/>
        </w:rPr>
        <w:t>为其提供会计报表审计、</w:t>
      </w:r>
      <w:r w:rsidRPr="004627AF">
        <w:rPr>
          <w:rFonts w:ascii="仿宋_GB2312" w:eastAsia="仿宋_GB2312" w:hint="eastAsia"/>
          <w:sz w:val="32"/>
          <w:szCs w:val="32"/>
        </w:rPr>
        <w:t>验资</w:t>
      </w:r>
      <w:r w:rsidRPr="004627AF">
        <w:rPr>
          <w:rFonts w:ascii="仿宋_GB2312" w:eastAsia="仿宋_GB2312"/>
          <w:sz w:val="32"/>
          <w:szCs w:val="32"/>
        </w:rPr>
        <w:t>及其他相关服务。</w:t>
      </w:r>
    </w:p>
    <w:p w14:paraId="2A9FD6CD"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sz w:val="32"/>
          <w:szCs w:val="32"/>
        </w:rPr>
        <w:t>公司聘请或者解聘会计师事务所</w:t>
      </w:r>
      <w:r w:rsidRPr="004627AF">
        <w:rPr>
          <w:rFonts w:ascii="仿宋_GB2312" w:eastAsia="仿宋_GB2312" w:hint="eastAsia"/>
          <w:sz w:val="32"/>
          <w:szCs w:val="32"/>
        </w:rPr>
        <w:t>应当</w:t>
      </w:r>
      <w:r w:rsidRPr="004627AF">
        <w:rPr>
          <w:rFonts w:ascii="仿宋_GB2312" w:eastAsia="仿宋_GB2312"/>
          <w:sz w:val="32"/>
          <w:szCs w:val="32"/>
        </w:rPr>
        <w:t>由股东大会决定，董事会不得在股东大会决定前委任会计师事务所。</w:t>
      </w:r>
    </w:p>
    <w:p w14:paraId="51004B11"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sz w:val="32"/>
          <w:szCs w:val="32"/>
        </w:rPr>
        <w:t>公司股东大会就解聘会计师事务所进行表决时，会计师事务所可以陈述意见。</w:t>
      </w:r>
    </w:p>
    <w:p w14:paraId="134CA7CA" w14:textId="77777777" w:rsidR="00E9198C" w:rsidRPr="004627AF" w:rsidRDefault="007A7E6B">
      <w:pPr>
        <w:pStyle w:val="af8"/>
        <w:numPr>
          <w:ilvl w:val="0"/>
          <w:numId w:val="18"/>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股东大会、董事会或者监事会不能正常召开，或者决议效力存在争议的，上市公司应当及时披露相关事项、争议各方的主张、公司现状等有助于投资者了解公司实际情况的信息。</w:t>
      </w:r>
    </w:p>
    <w:p w14:paraId="7ECDB756" w14:textId="77777777" w:rsidR="00E9198C" w:rsidRPr="004627AF" w:rsidRDefault="007A7E6B">
      <w:pPr>
        <w:numPr>
          <w:ilvl w:val="12"/>
          <w:numId w:val="0"/>
        </w:numPr>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出现前款规定情形的，上市公司董事会应当维护公司正常生产经营秩序，保护公司及全体股东利益，公平对待所有股东。</w:t>
      </w:r>
    </w:p>
    <w:p w14:paraId="34FF5EF8" w14:textId="77777777" w:rsidR="00E9198C" w:rsidRPr="004627AF" w:rsidRDefault="007A7E6B">
      <w:pPr>
        <w:pStyle w:val="af8"/>
        <w:numPr>
          <w:ilvl w:val="0"/>
          <w:numId w:val="18"/>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上市公司控股子公司不得取得该上市公司发行的股份。确因特殊原因持有股份的，应当在一年内依法消除该情形。前述情形消除前，相关子公司不得行使所持股份对应的表决权。</w:t>
      </w:r>
    </w:p>
    <w:p w14:paraId="43EB2C55" w14:textId="77777777" w:rsidR="000C36C9" w:rsidRPr="004627AF" w:rsidRDefault="007A7E6B" w:rsidP="00CB4D4F">
      <w:pPr>
        <w:pStyle w:val="23"/>
        <w:numPr>
          <w:ilvl w:val="1"/>
          <w:numId w:val="1"/>
        </w:numPr>
        <w:ind w:left="0" w:firstLine="643"/>
      </w:pPr>
      <w:bookmarkStart w:id="76" w:name="_Toc55204951"/>
      <w:r w:rsidRPr="004627AF">
        <w:rPr>
          <w:rFonts w:hint="eastAsia"/>
        </w:rPr>
        <w:t>社会责任</w:t>
      </w:r>
      <w:bookmarkEnd w:id="76"/>
    </w:p>
    <w:p w14:paraId="3010835C" w14:textId="77777777" w:rsidR="00E9198C" w:rsidRPr="004627AF" w:rsidRDefault="007A7E6B">
      <w:pPr>
        <w:pStyle w:val="af8"/>
        <w:numPr>
          <w:ilvl w:val="0"/>
          <w:numId w:val="19"/>
        </w:numPr>
        <w:spacing w:line="560" w:lineRule="exact"/>
        <w:ind w:left="0" w:firstLine="640"/>
        <w:rPr>
          <w:rFonts w:ascii="仿宋_GB2312" w:eastAsia="仿宋_GB2312" w:hAnsi="宋体"/>
          <w:sz w:val="32"/>
          <w:szCs w:val="32"/>
        </w:rPr>
      </w:pPr>
      <w:r w:rsidRPr="004627AF">
        <w:rPr>
          <w:rFonts w:ascii="仿宋_GB2312" w:eastAsia="仿宋_GB2312" w:hAnsi="仿宋" w:hint="eastAsia"/>
          <w:sz w:val="32"/>
          <w:szCs w:val="32"/>
        </w:rPr>
        <w:t>上市公司应当积极承担社会责任，维护社会公共利益，并披露保护环境、保障产品安全、维护员工与其他利益相关者合法权益等履行社会责任的情况。</w:t>
      </w:r>
    </w:p>
    <w:p w14:paraId="048C2908"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上市公司应当在年度报告中披露履行社会责任的情况，</w:t>
      </w:r>
      <w:r w:rsidRPr="004627AF">
        <w:rPr>
          <w:rFonts w:ascii="仿宋_GB2312" w:eastAsia="仿宋_GB2312" w:hAnsi="宋体" w:hint="eastAsia"/>
          <w:sz w:val="32"/>
          <w:szCs w:val="32"/>
        </w:rPr>
        <w:lastRenderedPageBreak/>
        <w:t>并视情况编制和披露社会责任报告、可持续发展报告、环境责任报告等文件。</w:t>
      </w:r>
      <w:r w:rsidRPr="004627AF">
        <w:rPr>
          <w:rFonts w:ascii="仿宋_GB2312" w:eastAsia="仿宋_GB2312" w:hAnsi="宋体"/>
          <w:sz w:val="32"/>
          <w:szCs w:val="32"/>
        </w:rPr>
        <w:t>出现违背社会责任重大事项时应当</w:t>
      </w:r>
      <w:r w:rsidRPr="004627AF">
        <w:rPr>
          <w:rFonts w:ascii="仿宋_GB2312" w:eastAsia="仿宋_GB2312" w:hAnsi="宋体" w:hint="eastAsia"/>
          <w:sz w:val="32"/>
          <w:szCs w:val="32"/>
        </w:rPr>
        <w:t>充分</w:t>
      </w:r>
      <w:r w:rsidRPr="004627AF">
        <w:rPr>
          <w:rFonts w:ascii="仿宋_GB2312" w:eastAsia="仿宋_GB2312" w:hAnsi="宋体"/>
          <w:sz w:val="32"/>
          <w:szCs w:val="32"/>
        </w:rPr>
        <w:t>评估潜在影响</w:t>
      </w:r>
      <w:r w:rsidRPr="004627AF">
        <w:rPr>
          <w:rFonts w:ascii="仿宋_GB2312" w:eastAsia="仿宋_GB2312" w:hAnsi="宋体" w:hint="eastAsia"/>
          <w:sz w:val="32"/>
          <w:szCs w:val="32"/>
        </w:rPr>
        <w:t>并</w:t>
      </w:r>
      <w:r w:rsidRPr="004627AF">
        <w:rPr>
          <w:rFonts w:ascii="仿宋_GB2312" w:eastAsia="仿宋_GB2312" w:hAnsi="宋体"/>
          <w:sz w:val="32"/>
          <w:szCs w:val="32"/>
        </w:rPr>
        <w:t>及时披露，说明原因和解决方案。</w:t>
      </w:r>
    </w:p>
    <w:p w14:paraId="100ECBC3" w14:textId="77777777" w:rsidR="00E9198C" w:rsidRPr="004627AF" w:rsidRDefault="007A7E6B">
      <w:pPr>
        <w:pStyle w:val="af8"/>
        <w:numPr>
          <w:ilvl w:val="0"/>
          <w:numId w:val="19"/>
        </w:numPr>
        <w:spacing w:line="560" w:lineRule="exact"/>
        <w:ind w:left="0" w:firstLine="640"/>
        <w:rPr>
          <w:rFonts w:ascii="仿宋_GB2312" w:eastAsia="仿宋_GB2312" w:hAnsi="宋体"/>
          <w:sz w:val="32"/>
          <w:szCs w:val="32"/>
        </w:rPr>
      </w:pPr>
      <w:r w:rsidRPr="004627AF">
        <w:rPr>
          <w:rFonts w:ascii="仿宋_GB2312" w:eastAsia="仿宋_GB2312" w:hAnsi="仿宋" w:hint="eastAsia"/>
          <w:sz w:val="32"/>
          <w:szCs w:val="32"/>
        </w:rPr>
        <w:t>上市公司应当将生态环保要求融入发展战略和公司治理过程，并根据自身生产经营特点和实际情况，履行下列环境保护责任：</w:t>
      </w:r>
    </w:p>
    <w:p w14:paraId="22AB9FA1" w14:textId="77777777" w:rsidR="00E9198C" w:rsidRPr="004627AF" w:rsidRDefault="007A7E6B">
      <w:pPr>
        <w:spacing w:line="560" w:lineRule="exact"/>
        <w:ind w:firstLineChars="200" w:firstLine="640"/>
        <w:rPr>
          <w:rFonts w:ascii="仿宋_GB2312" w:eastAsia="仿宋_GB2312" w:hAnsi="仿宋"/>
          <w:sz w:val="32"/>
          <w:szCs w:val="32"/>
        </w:rPr>
      </w:pPr>
      <w:r w:rsidRPr="004627AF">
        <w:rPr>
          <w:rFonts w:ascii="仿宋_GB2312" w:eastAsia="仿宋_GB2312" w:hAnsi="仿宋" w:hint="eastAsia"/>
          <w:sz w:val="32"/>
          <w:szCs w:val="32"/>
        </w:rPr>
        <w:t>（一）遵守环境保护法律法规与行业标准；</w:t>
      </w:r>
    </w:p>
    <w:p w14:paraId="2D17A846" w14:textId="77777777" w:rsidR="00E9198C" w:rsidRPr="004627AF" w:rsidRDefault="007A7E6B">
      <w:pPr>
        <w:spacing w:line="560" w:lineRule="exact"/>
        <w:ind w:firstLineChars="200" w:firstLine="640"/>
        <w:rPr>
          <w:rFonts w:ascii="仿宋_GB2312" w:eastAsia="仿宋_GB2312" w:hAnsi="仿宋"/>
          <w:sz w:val="32"/>
          <w:szCs w:val="32"/>
        </w:rPr>
      </w:pPr>
      <w:r w:rsidRPr="004627AF">
        <w:rPr>
          <w:rFonts w:ascii="仿宋_GB2312" w:eastAsia="仿宋_GB2312" w:hAnsi="仿宋" w:hint="eastAsia"/>
          <w:sz w:val="32"/>
          <w:szCs w:val="32"/>
        </w:rPr>
        <w:t>（二）制订执行公司环境保护计划；</w:t>
      </w:r>
    </w:p>
    <w:p w14:paraId="7F9F5586" w14:textId="77777777" w:rsidR="00E9198C" w:rsidRPr="004627AF" w:rsidRDefault="007A7E6B">
      <w:pPr>
        <w:spacing w:line="560" w:lineRule="exact"/>
        <w:ind w:firstLineChars="200" w:firstLine="640"/>
        <w:rPr>
          <w:rFonts w:ascii="仿宋_GB2312" w:eastAsia="仿宋_GB2312" w:hAnsi="仿宋"/>
          <w:sz w:val="32"/>
          <w:szCs w:val="32"/>
        </w:rPr>
      </w:pPr>
      <w:r w:rsidRPr="004627AF">
        <w:rPr>
          <w:rFonts w:ascii="仿宋_GB2312" w:eastAsia="仿宋_GB2312" w:hAnsi="仿宋" w:hint="eastAsia"/>
          <w:sz w:val="32"/>
          <w:szCs w:val="32"/>
        </w:rPr>
        <w:t>（三）高效使用能源、水资源、原材料等自然资源；</w:t>
      </w:r>
    </w:p>
    <w:p w14:paraId="1EA0FC8E" w14:textId="77777777" w:rsidR="00E9198C" w:rsidRPr="004627AF" w:rsidRDefault="007A7E6B">
      <w:pPr>
        <w:spacing w:line="560" w:lineRule="exact"/>
        <w:ind w:firstLineChars="200" w:firstLine="640"/>
        <w:rPr>
          <w:rFonts w:ascii="仿宋_GB2312" w:eastAsia="仿宋_GB2312" w:hAnsi="仿宋"/>
          <w:sz w:val="32"/>
          <w:szCs w:val="32"/>
        </w:rPr>
      </w:pPr>
      <w:r w:rsidRPr="004627AF">
        <w:rPr>
          <w:rFonts w:ascii="仿宋_GB2312" w:eastAsia="仿宋_GB2312" w:hAnsi="仿宋" w:hint="eastAsia"/>
          <w:sz w:val="32"/>
          <w:szCs w:val="32"/>
        </w:rPr>
        <w:t>（四）合</w:t>
      </w:r>
      <w:proofErr w:type="gramStart"/>
      <w:r w:rsidRPr="004627AF">
        <w:rPr>
          <w:rFonts w:ascii="仿宋_GB2312" w:eastAsia="仿宋_GB2312" w:hAnsi="仿宋" w:hint="eastAsia"/>
          <w:sz w:val="32"/>
          <w:szCs w:val="32"/>
        </w:rPr>
        <w:t>规</w:t>
      </w:r>
      <w:proofErr w:type="gramEnd"/>
      <w:r w:rsidRPr="004627AF">
        <w:rPr>
          <w:rFonts w:ascii="仿宋_GB2312" w:eastAsia="仿宋_GB2312" w:hAnsi="仿宋" w:hint="eastAsia"/>
          <w:sz w:val="32"/>
          <w:szCs w:val="32"/>
        </w:rPr>
        <w:t>处置污染物；</w:t>
      </w:r>
    </w:p>
    <w:p w14:paraId="21058544" w14:textId="77777777" w:rsidR="00E9198C" w:rsidRPr="004627AF" w:rsidRDefault="007A7E6B">
      <w:pPr>
        <w:spacing w:line="560" w:lineRule="exact"/>
        <w:ind w:firstLineChars="200" w:firstLine="640"/>
        <w:rPr>
          <w:rFonts w:ascii="仿宋_GB2312" w:eastAsia="仿宋_GB2312" w:hAnsi="仿宋"/>
          <w:sz w:val="32"/>
          <w:szCs w:val="32"/>
        </w:rPr>
      </w:pPr>
      <w:r w:rsidRPr="004627AF">
        <w:rPr>
          <w:rFonts w:ascii="仿宋_GB2312" w:eastAsia="仿宋_GB2312" w:hAnsi="仿宋" w:hint="eastAsia"/>
          <w:sz w:val="32"/>
          <w:szCs w:val="32"/>
        </w:rPr>
        <w:t>（五）建设运行有效的污染防治设施；</w:t>
      </w:r>
    </w:p>
    <w:p w14:paraId="6BD64596" w14:textId="77777777" w:rsidR="00E9198C" w:rsidRPr="004627AF" w:rsidRDefault="007A7E6B">
      <w:pPr>
        <w:spacing w:line="560" w:lineRule="exact"/>
        <w:ind w:firstLineChars="200" w:firstLine="640"/>
        <w:rPr>
          <w:rFonts w:ascii="仿宋_GB2312" w:eastAsia="仿宋_GB2312" w:hAnsi="仿宋"/>
          <w:sz w:val="32"/>
          <w:szCs w:val="32"/>
        </w:rPr>
      </w:pPr>
      <w:r w:rsidRPr="004627AF">
        <w:rPr>
          <w:rFonts w:ascii="仿宋_GB2312" w:eastAsia="仿宋_GB2312" w:hAnsi="仿宋" w:hint="eastAsia"/>
          <w:sz w:val="32"/>
          <w:szCs w:val="32"/>
        </w:rPr>
        <w:t>（六）足额缴纳环境保护相关税费；</w:t>
      </w:r>
    </w:p>
    <w:p w14:paraId="16387B10" w14:textId="77777777" w:rsidR="00E9198C" w:rsidRPr="004627AF" w:rsidRDefault="007A7E6B">
      <w:pPr>
        <w:spacing w:line="560" w:lineRule="exact"/>
        <w:ind w:firstLineChars="200" w:firstLine="640"/>
        <w:rPr>
          <w:rFonts w:ascii="仿宋_GB2312" w:eastAsia="仿宋_GB2312" w:hAnsi="仿宋"/>
          <w:sz w:val="32"/>
          <w:szCs w:val="32"/>
        </w:rPr>
      </w:pPr>
      <w:r w:rsidRPr="004627AF">
        <w:rPr>
          <w:rFonts w:ascii="仿宋_GB2312" w:eastAsia="仿宋_GB2312" w:hAnsi="仿宋" w:hint="eastAsia"/>
          <w:sz w:val="32"/>
          <w:szCs w:val="32"/>
        </w:rPr>
        <w:t>（七）保障供应链环境安全；</w:t>
      </w:r>
    </w:p>
    <w:p w14:paraId="0FD5DA20" w14:textId="77777777" w:rsidR="00E9198C" w:rsidRPr="004627AF" w:rsidRDefault="007A7E6B">
      <w:pPr>
        <w:spacing w:line="560" w:lineRule="exact"/>
        <w:ind w:firstLineChars="200" w:firstLine="640"/>
        <w:rPr>
          <w:rFonts w:ascii="仿宋_GB2312" w:eastAsia="仿宋_GB2312" w:hAnsi="仿宋"/>
          <w:sz w:val="32"/>
          <w:szCs w:val="32"/>
        </w:rPr>
      </w:pPr>
      <w:r w:rsidRPr="004627AF">
        <w:rPr>
          <w:rFonts w:ascii="仿宋_GB2312" w:eastAsia="仿宋_GB2312" w:hAnsi="仿宋" w:hint="eastAsia"/>
          <w:sz w:val="32"/>
          <w:szCs w:val="32"/>
        </w:rPr>
        <w:t>（八）其他应当履行的环境保护责任事项。</w:t>
      </w:r>
    </w:p>
    <w:p w14:paraId="1A1DB1C7" w14:textId="77777777" w:rsidR="00E9198C" w:rsidRPr="004627AF" w:rsidRDefault="007A7E6B">
      <w:pPr>
        <w:pStyle w:val="af8"/>
        <w:numPr>
          <w:ilvl w:val="0"/>
          <w:numId w:val="19"/>
        </w:numPr>
        <w:spacing w:line="560" w:lineRule="exact"/>
        <w:ind w:left="0" w:firstLine="640"/>
        <w:rPr>
          <w:rFonts w:ascii="仿宋_GB2312" w:eastAsia="仿宋_GB2312"/>
          <w:sz w:val="32"/>
          <w:szCs w:val="32"/>
        </w:rPr>
      </w:pPr>
      <w:r w:rsidRPr="004627AF">
        <w:rPr>
          <w:rFonts w:ascii="仿宋_GB2312" w:eastAsia="仿宋_GB2312" w:hint="eastAsia"/>
          <w:sz w:val="32"/>
          <w:szCs w:val="32"/>
        </w:rPr>
        <w:t>上市公司应当</w:t>
      </w:r>
      <w:r w:rsidRPr="004627AF">
        <w:rPr>
          <w:rFonts w:ascii="仿宋_GB2312" w:eastAsia="仿宋_GB2312" w:hAnsi="仿宋" w:hint="eastAsia"/>
          <w:sz w:val="32"/>
          <w:szCs w:val="32"/>
        </w:rPr>
        <w:t>根据自身生产经营模式，</w:t>
      </w:r>
      <w:r w:rsidRPr="004627AF">
        <w:rPr>
          <w:rFonts w:ascii="仿宋_GB2312" w:eastAsia="仿宋_GB2312" w:hint="eastAsia"/>
          <w:sz w:val="32"/>
          <w:szCs w:val="32"/>
        </w:rPr>
        <w:t>履行下列生产及产品安全保障责任：</w:t>
      </w:r>
    </w:p>
    <w:p w14:paraId="0039E2F5" w14:textId="77777777" w:rsidR="00E9198C" w:rsidRPr="004627AF" w:rsidRDefault="007A7E6B">
      <w:pPr>
        <w:spacing w:line="560" w:lineRule="exact"/>
        <w:ind w:firstLineChars="200" w:firstLine="640"/>
        <w:rPr>
          <w:rFonts w:ascii="仿宋_GB2312" w:eastAsia="仿宋_GB2312" w:hAnsi="仿宋"/>
          <w:sz w:val="32"/>
          <w:szCs w:val="32"/>
        </w:rPr>
      </w:pPr>
      <w:r w:rsidRPr="004627AF">
        <w:rPr>
          <w:rFonts w:ascii="仿宋_GB2312" w:eastAsia="仿宋_GB2312" w:hint="eastAsia"/>
          <w:sz w:val="32"/>
          <w:szCs w:val="32"/>
        </w:rPr>
        <w:t>（一）</w:t>
      </w:r>
      <w:r w:rsidRPr="004627AF">
        <w:rPr>
          <w:rFonts w:ascii="仿宋_GB2312" w:eastAsia="仿宋_GB2312" w:hAnsi="仿宋" w:hint="eastAsia"/>
          <w:sz w:val="32"/>
          <w:szCs w:val="32"/>
        </w:rPr>
        <w:t>遵守产品安全法律法规与行业标准；</w:t>
      </w:r>
    </w:p>
    <w:p w14:paraId="47C4854E" w14:textId="77777777" w:rsidR="00E9198C" w:rsidRPr="004627AF" w:rsidRDefault="007A7E6B">
      <w:pPr>
        <w:spacing w:line="560" w:lineRule="exact"/>
        <w:ind w:firstLineChars="200" w:firstLine="640"/>
        <w:rPr>
          <w:rFonts w:ascii="仿宋_GB2312" w:eastAsia="仿宋_GB2312" w:hAnsi="仿宋"/>
          <w:sz w:val="32"/>
          <w:szCs w:val="32"/>
        </w:rPr>
      </w:pPr>
      <w:r w:rsidRPr="004627AF">
        <w:rPr>
          <w:rFonts w:ascii="仿宋_GB2312" w:eastAsia="仿宋_GB2312" w:hint="eastAsia"/>
          <w:sz w:val="32"/>
          <w:szCs w:val="32"/>
        </w:rPr>
        <w:t>（二）建</w:t>
      </w:r>
      <w:r w:rsidRPr="004627AF">
        <w:rPr>
          <w:rFonts w:ascii="仿宋_GB2312" w:eastAsia="仿宋_GB2312" w:hAnsi="仿宋" w:hint="eastAsia"/>
          <w:sz w:val="32"/>
          <w:szCs w:val="32"/>
        </w:rPr>
        <w:t>立安全可靠的生产环境和生产流程</w:t>
      </w:r>
      <w:r w:rsidRPr="004627AF">
        <w:rPr>
          <w:rFonts w:ascii="仿宋_GB2312" w:eastAsia="仿宋_GB2312" w:hint="eastAsia"/>
          <w:sz w:val="32"/>
          <w:szCs w:val="32"/>
        </w:rPr>
        <w:t>；</w:t>
      </w:r>
    </w:p>
    <w:p w14:paraId="593AD2EF"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（三）建立产品质量安全保障机制与产品安全事故应急方案；</w:t>
      </w:r>
    </w:p>
    <w:p w14:paraId="40BAFBA2" w14:textId="77777777" w:rsidR="00E9198C" w:rsidRPr="004627AF" w:rsidRDefault="007A7E6B">
      <w:pPr>
        <w:pStyle w:val="af8"/>
        <w:spacing w:line="560" w:lineRule="exact"/>
        <w:ind w:firstLine="640"/>
        <w:rPr>
          <w:rFonts w:ascii="仿宋_GB2312" w:eastAsia="仿宋_GB2312"/>
          <w:sz w:val="32"/>
          <w:szCs w:val="32"/>
        </w:rPr>
      </w:pPr>
      <w:r w:rsidRPr="004627AF">
        <w:rPr>
          <w:rFonts w:ascii="仿宋_GB2312" w:eastAsia="仿宋_GB2312" w:hint="eastAsia"/>
          <w:sz w:val="32"/>
          <w:szCs w:val="32"/>
        </w:rPr>
        <w:t>（四）其他应当履行的生产与产品安全责任。</w:t>
      </w:r>
    </w:p>
    <w:p w14:paraId="60544367" w14:textId="77777777" w:rsidR="00E9198C" w:rsidRPr="004627AF" w:rsidRDefault="007A7E6B">
      <w:pPr>
        <w:pStyle w:val="af8"/>
        <w:numPr>
          <w:ilvl w:val="0"/>
          <w:numId w:val="19"/>
        </w:numPr>
        <w:spacing w:line="560" w:lineRule="exact"/>
        <w:ind w:left="0" w:firstLine="640"/>
        <w:rPr>
          <w:rFonts w:ascii="仿宋_GB2312" w:eastAsia="仿宋_GB2312" w:hAnsi="Times New Roman"/>
          <w:sz w:val="32"/>
          <w:szCs w:val="32"/>
        </w:rPr>
      </w:pPr>
      <w:r w:rsidRPr="004627AF">
        <w:rPr>
          <w:rFonts w:ascii="仿宋_GB2312" w:eastAsia="仿宋_GB2312" w:hAnsi="Times New Roman" w:hint="eastAsia"/>
          <w:sz w:val="32"/>
          <w:szCs w:val="32"/>
        </w:rPr>
        <w:t>上市公司应当根据员工构成情况，履行下列员工权益保障责任：</w:t>
      </w:r>
    </w:p>
    <w:p w14:paraId="1BAAA02F"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（一）建立员工聘用解雇、薪酬福利、社会保险、工作</w:t>
      </w:r>
      <w:r w:rsidRPr="004627AF">
        <w:rPr>
          <w:rFonts w:ascii="仿宋_GB2312" w:eastAsia="仿宋_GB2312" w:hint="eastAsia"/>
          <w:sz w:val="32"/>
          <w:szCs w:val="32"/>
        </w:rPr>
        <w:lastRenderedPageBreak/>
        <w:t>时间等管理制度及违规处理措施；</w:t>
      </w:r>
    </w:p>
    <w:p w14:paraId="7BCFF5C6"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（二）建立防范职业性危害的工作环境与配套安全措施；</w:t>
      </w:r>
    </w:p>
    <w:p w14:paraId="7414B0CD"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（三）开展必要的员工知识和职业技能培训；</w:t>
      </w:r>
    </w:p>
    <w:p w14:paraId="58CF9CAF" w14:textId="77777777" w:rsidR="00E9198C" w:rsidRPr="004627AF" w:rsidRDefault="007A7E6B">
      <w:pPr>
        <w:pStyle w:val="af8"/>
        <w:spacing w:line="560" w:lineRule="exact"/>
        <w:ind w:firstLine="640"/>
        <w:rPr>
          <w:rFonts w:ascii="仿宋_GB2312" w:eastAsia="仿宋_GB2312"/>
          <w:sz w:val="32"/>
          <w:szCs w:val="32"/>
        </w:rPr>
      </w:pPr>
      <w:r w:rsidRPr="004627AF">
        <w:rPr>
          <w:rFonts w:ascii="仿宋_GB2312" w:eastAsia="仿宋_GB2312" w:hint="eastAsia"/>
          <w:sz w:val="32"/>
          <w:szCs w:val="32"/>
        </w:rPr>
        <w:t>（四）其他应当履行的员工权益保护责任。</w:t>
      </w:r>
    </w:p>
    <w:p w14:paraId="2FBADB4A" w14:textId="77777777" w:rsidR="00E9198C" w:rsidRPr="004627AF" w:rsidRDefault="007A7E6B">
      <w:pPr>
        <w:pStyle w:val="af8"/>
        <w:numPr>
          <w:ilvl w:val="0"/>
          <w:numId w:val="19"/>
        </w:numPr>
        <w:spacing w:line="560" w:lineRule="exact"/>
        <w:ind w:left="0" w:firstLine="640"/>
        <w:rPr>
          <w:rFonts w:ascii="仿宋_GB2312" w:eastAsia="仿宋_GB2312"/>
          <w:sz w:val="28"/>
          <w:szCs w:val="28"/>
        </w:rPr>
      </w:pPr>
      <w:r w:rsidRPr="004627AF">
        <w:rPr>
          <w:rFonts w:ascii="仿宋_GB2312" w:eastAsia="仿宋_GB2312" w:hAnsi="Times New Roman" w:hint="eastAsia"/>
          <w:sz w:val="32"/>
          <w:szCs w:val="32"/>
        </w:rPr>
        <w:t>上市公司应当严格遵守科学伦理规范，尊重科学精神，恪守应有的价值观念、社会责任和行为规范，发挥科学技术的正面效应。</w:t>
      </w:r>
    </w:p>
    <w:p w14:paraId="2E7B6712"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上市公司应当避免研究、开发和使用危害自然环境、生命健康、公共安全、伦理道德的科学技术，不得从事侵犯个人基本权利或者损害社会公共利益的研发和经营活动。</w:t>
      </w:r>
    </w:p>
    <w:p w14:paraId="4F2DF86D" w14:textId="77777777" w:rsidR="00E9198C" w:rsidRPr="004627AF" w:rsidRDefault="007A7E6B">
      <w:pPr>
        <w:spacing w:line="560" w:lineRule="exact"/>
        <w:ind w:firstLineChars="200" w:firstLine="640"/>
        <w:rPr>
          <w:rFonts w:ascii="仿宋_GB2312" w:eastAsia="仿宋_GB2312"/>
          <w:sz w:val="28"/>
          <w:szCs w:val="28"/>
        </w:rPr>
      </w:pPr>
      <w:r w:rsidRPr="004627AF">
        <w:rPr>
          <w:rFonts w:ascii="仿宋_GB2312" w:eastAsia="仿宋_GB2312" w:hint="eastAsia"/>
          <w:sz w:val="32"/>
          <w:szCs w:val="32"/>
        </w:rPr>
        <w:t>上市公司在生命科学、人工智能、信息技术、生态环境、新材料等科技创新领域开发或者使用创新技术的，应当遵循审慎和稳健原则,</w:t>
      </w:r>
      <w:r w:rsidRPr="004627AF">
        <w:t xml:space="preserve"> </w:t>
      </w:r>
      <w:r w:rsidRPr="004627AF">
        <w:rPr>
          <w:rFonts w:ascii="仿宋_GB2312" w:eastAsia="仿宋_GB2312" w:hint="eastAsia"/>
          <w:sz w:val="32"/>
          <w:szCs w:val="32"/>
        </w:rPr>
        <w:t>充分评估其潜在影响及可靠性。</w:t>
      </w:r>
    </w:p>
    <w:p w14:paraId="31A0541A" w14:textId="77777777" w:rsidR="000C36C9" w:rsidRPr="004627AF" w:rsidRDefault="007A7E6B" w:rsidP="00CB4D4F">
      <w:pPr>
        <w:pStyle w:val="23"/>
        <w:numPr>
          <w:ilvl w:val="1"/>
          <w:numId w:val="1"/>
        </w:numPr>
        <w:ind w:left="0" w:firstLine="643"/>
      </w:pPr>
      <w:bookmarkStart w:id="77" w:name="_Toc530857356"/>
      <w:bookmarkStart w:id="78" w:name="_Toc530857353"/>
      <w:bookmarkStart w:id="79" w:name="_Toc530857354"/>
      <w:bookmarkStart w:id="80" w:name="_Toc530857355"/>
      <w:bookmarkStart w:id="81" w:name="_Toc530857357"/>
      <w:bookmarkStart w:id="82" w:name="_Toc530857358"/>
      <w:bookmarkStart w:id="83" w:name="_Toc530857370"/>
      <w:bookmarkStart w:id="84" w:name="_Toc530857362"/>
      <w:bookmarkStart w:id="85" w:name="_Toc530857367"/>
      <w:bookmarkStart w:id="86" w:name="_Toc530857371"/>
      <w:bookmarkStart w:id="87" w:name="_Toc530857360"/>
      <w:bookmarkStart w:id="88" w:name="_Toc530857361"/>
      <w:bookmarkStart w:id="89" w:name="_Toc530857363"/>
      <w:bookmarkStart w:id="90" w:name="_Toc530857372"/>
      <w:bookmarkStart w:id="91" w:name="_Toc530857369"/>
      <w:bookmarkStart w:id="92" w:name="_Toc530857365"/>
      <w:bookmarkStart w:id="93" w:name="_Toc530857359"/>
      <w:bookmarkStart w:id="94" w:name="_Toc530857373"/>
      <w:bookmarkStart w:id="95" w:name="_Toc530857364"/>
      <w:bookmarkStart w:id="96" w:name="_Toc530857366"/>
      <w:bookmarkStart w:id="97" w:name="_Toc530857368"/>
      <w:bookmarkStart w:id="98" w:name="_Toc55204952"/>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4627AF">
        <w:rPr>
          <w:rFonts w:hint="eastAsia"/>
        </w:rPr>
        <w:t>表决权差异安排</w:t>
      </w:r>
      <w:bookmarkEnd w:id="98"/>
    </w:p>
    <w:p w14:paraId="6EC72F80" w14:textId="77777777" w:rsidR="00E9198C" w:rsidRPr="004627AF" w:rsidRDefault="007A7E6B">
      <w:pPr>
        <w:numPr>
          <w:ilvl w:val="2"/>
          <w:numId w:val="20"/>
        </w:numPr>
        <w:tabs>
          <w:tab w:val="left" w:pos="0"/>
          <w:tab w:val="left" w:pos="1276"/>
        </w:tabs>
        <w:snapToGrid w:val="0"/>
        <w:spacing w:line="560" w:lineRule="exact"/>
        <w:ind w:left="0" w:firstLineChars="200" w:firstLine="640"/>
        <w:rPr>
          <w:rFonts w:ascii="仿宋_GB2312" w:eastAsia="仿宋_GB2312" w:hAnsi="仿宋"/>
          <w:sz w:val="32"/>
          <w:szCs w:val="32"/>
        </w:rPr>
      </w:pPr>
      <w:r w:rsidRPr="004627AF">
        <w:rPr>
          <w:rFonts w:ascii="仿宋_GB2312" w:eastAsia="仿宋_GB2312" w:hAnsi="仿宋" w:hint="eastAsia"/>
          <w:sz w:val="32"/>
          <w:szCs w:val="32"/>
        </w:rPr>
        <w:t>上市公司具有表决权差异安排的，应当充分、详细披露相关情况特别是风险、公司治理等信息，以及依法落实保护投资者合法权益规定的各项措施。</w:t>
      </w:r>
    </w:p>
    <w:p w14:paraId="6A763B55" w14:textId="77777777" w:rsidR="00E9198C" w:rsidRPr="004627AF" w:rsidRDefault="007A7E6B">
      <w:pPr>
        <w:numPr>
          <w:ilvl w:val="2"/>
          <w:numId w:val="20"/>
        </w:numPr>
        <w:tabs>
          <w:tab w:val="left" w:pos="0"/>
          <w:tab w:val="left" w:pos="1276"/>
        </w:tabs>
        <w:snapToGrid w:val="0"/>
        <w:spacing w:line="560" w:lineRule="exact"/>
        <w:ind w:left="0" w:firstLineChars="200" w:firstLine="640"/>
        <w:rPr>
          <w:rFonts w:ascii="仿宋_GB2312" w:eastAsia="仿宋_GB2312" w:hAnsi="仿宋"/>
          <w:sz w:val="32"/>
          <w:szCs w:val="32"/>
        </w:rPr>
      </w:pPr>
      <w:r w:rsidRPr="004627AF">
        <w:rPr>
          <w:rFonts w:ascii="仿宋_GB2312" w:eastAsia="仿宋_GB2312" w:hAnsi="仿宋" w:hint="eastAsia"/>
          <w:sz w:val="32"/>
          <w:szCs w:val="32"/>
        </w:rPr>
        <w:t>发行人首次公开发行并上市前设置表决权差异安排的，应当经出席股东大会的股东所持三分之二以上的表决权通过。</w:t>
      </w:r>
    </w:p>
    <w:p w14:paraId="54CF1334" w14:textId="77777777" w:rsidR="00E9198C" w:rsidRPr="004627AF" w:rsidRDefault="007A7E6B">
      <w:pPr>
        <w:tabs>
          <w:tab w:val="left" w:pos="1276"/>
          <w:tab w:val="left" w:pos="1418"/>
        </w:tabs>
        <w:snapToGrid w:val="0"/>
        <w:spacing w:line="560" w:lineRule="exact"/>
        <w:ind w:firstLineChars="200" w:firstLine="640"/>
        <w:rPr>
          <w:rFonts w:ascii="仿宋_GB2312" w:eastAsia="仿宋_GB2312" w:hAnsi="仿宋"/>
          <w:sz w:val="32"/>
          <w:szCs w:val="32"/>
        </w:rPr>
      </w:pPr>
      <w:r w:rsidRPr="004627AF">
        <w:rPr>
          <w:rFonts w:ascii="仿宋_GB2312" w:eastAsia="仿宋_GB2312" w:hAnsi="仿宋" w:hint="eastAsia"/>
          <w:sz w:val="32"/>
          <w:szCs w:val="32"/>
        </w:rPr>
        <w:t>发行人在首次公开发行并上市前不具有表决权差异安排的，不得在首次公开发行并上市后以任何方式设置此类安排。</w:t>
      </w:r>
    </w:p>
    <w:p w14:paraId="27209E3D" w14:textId="77777777" w:rsidR="00E9198C" w:rsidRPr="004627AF" w:rsidRDefault="007A7E6B">
      <w:pPr>
        <w:numPr>
          <w:ilvl w:val="2"/>
          <w:numId w:val="20"/>
        </w:numPr>
        <w:tabs>
          <w:tab w:val="left" w:pos="0"/>
          <w:tab w:val="left" w:pos="1276"/>
        </w:tabs>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持有特别表决权股份的股东应当为对上市公司</w:t>
      </w:r>
      <w:r w:rsidRPr="004627AF">
        <w:rPr>
          <w:rFonts w:ascii="仿宋_GB2312" w:eastAsia="仿宋_GB2312" w:hint="eastAsia"/>
          <w:sz w:val="32"/>
          <w:szCs w:val="32"/>
        </w:rPr>
        <w:lastRenderedPageBreak/>
        <w:t>发展或者业务增长等</w:t>
      </w:r>
      <w:proofErr w:type="gramStart"/>
      <w:r w:rsidRPr="004627AF">
        <w:rPr>
          <w:rFonts w:ascii="仿宋_GB2312" w:eastAsia="仿宋_GB2312" w:hint="eastAsia"/>
          <w:sz w:val="32"/>
          <w:szCs w:val="32"/>
        </w:rPr>
        <w:t>作出</w:t>
      </w:r>
      <w:proofErr w:type="gramEnd"/>
      <w:r w:rsidRPr="004627AF">
        <w:rPr>
          <w:rFonts w:ascii="仿宋_GB2312" w:eastAsia="仿宋_GB2312" w:hint="eastAsia"/>
          <w:sz w:val="32"/>
          <w:szCs w:val="32"/>
        </w:rPr>
        <w:t>重大贡献，并且在公司上市前及上市后持续担任公司董事的人员或者该等人员实际控制的持股主体。</w:t>
      </w:r>
    </w:p>
    <w:p w14:paraId="296356AA"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持有特别表决权股份的股东在上市公司中拥有权益的股份合计应当达到公司全部已发行有表决权股份10%以上。</w:t>
      </w:r>
    </w:p>
    <w:p w14:paraId="63007CB1" w14:textId="77777777" w:rsidR="00E9198C" w:rsidRPr="004627AF" w:rsidRDefault="007A7E6B">
      <w:pPr>
        <w:numPr>
          <w:ilvl w:val="2"/>
          <w:numId w:val="20"/>
        </w:numPr>
        <w:tabs>
          <w:tab w:val="left" w:pos="0"/>
          <w:tab w:val="left" w:pos="1276"/>
        </w:tabs>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上市公司章程应当规定每份特别表决权股份的表决权数量。</w:t>
      </w:r>
    </w:p>
    <w:p w14:paraId="24BC7056"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每份特别表决权股份的表决权数量应当相同，且不得超过每份普通股份的表决权数量的10倍。</w:t>
      </w:r>
    </w:p>
    <w:p w14:paraId="6C2E6B81" w14:textId="77777777" w:rsidR="00E9198C" w:rsidRPr="004627AF" w:rsidRDefault="007A7E6B">
      <w:pPr>
        <w:numPr>
          <w:ilvl w:val="2"/>
          <w:numId w:val="20"/>
        </w:numPr>
        <w:tabs>
          <w:tab w:val="left" w:pos="0"/>
          <w:tab w:val="left" w:pos="1276"/>
        </w:tabs>
        <w:snapToGrid w:val="0"/>
        <w:spacing w:line="560" w:lineRule="exact"/>
        <w:ind w:left="0" w:firstLineChars="200" w:firstLine="640"/>
        <w:rPr>
          <w:rFonts w:ascii="仿宋_GB2312" w:eastAsia="仿宋_GB2312"/>
          <w:sz w:val="32"/>
          <w:szCs w:val="32"/>
        </w:rPr>
      </w:pPr>
      <w:r w:rsidRPr="004627AF">
        <w:rPr>
          <w:rFonts w:ascii="仿宋_GB2312" w:eastAsia="仿宋_GB2312" w:hAnsi="仿宋" w:hint="eastAsia"/>
          <w:sz w:val="32"/>
          <w:szCs w:val="32"/>
        </w:rPr>
        <w:t>除公司章程规定的表决权差异外，普通股份与特别表决权股份具有的其他股东权利应当完全相同。</w:t>
      </w:r>
    </w:p>
    <w:p w14:paraId="4BDF3304" w14:textId="77777777" w:rsidR="00E9198C" w:rsidRPr="004627AF" w:rsidRDefault="007A7E6B">
      <w:pPr>
        <w:numPr>
          <w:ilvl w:val="2"/>
          <w:numId w:val="20"/>
        </w:numPr>
        <w:tabs>
          <w:tab w:val="left" w:pos="0"/>
          <w:tab w:val="left" w:pos="1276"/>
        </w:tabs>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上市公司股票在本所上市后，除同比例配股、转增股本情形外，不得在境内外发行特别表决权股份，不得提高特别表决权比例。</w:t>
      </w:r>
    </w:p>
    <w:p w14:paraId="4CB503BC" w14:textId="77777777" w:rsidR="00E9198C" w:rsidRPr="004627AF" w:rsidRDefault="007A7E6B">
      <w:pPr>
        <w:tabs>
          <w:tab w:val="left" w:pos="1276"/>
          <w:tab w:val="left" w:pos="1418"/>
        </w:tabs>
        <w:snapToGrid w:val="0"/>
        <w:spacing w:line="560" w:lineRule="exact"/>
        <w:rPr>
          <w:rFonts w:ascii="仿宋_GB2312" w:eastAsia="仿宋_GB2312"/>
          <w:sz w:val="32"/>
          <w:szCs w:val="32"/>
        </w:rPr>
      </w:pPr>
      <w:r w:rsidRPr="004627AF">
        <w:rPr>
          <w:rFonts w:ascii="仿宋_GB2312" w:eastAsia="仿宋_GB2312" w:hint="eastAsia"/>
          <w:sz w:val="32"/>
          <w:szCs w:val="32"/>
        </w:rPr>
        <w:t xml:space="preserve">    上市公司因股份回购等原因，可能导致特别表决权比例提高的，应当同时采取将相应数量特别表决权股份转换为普通股份等措施，保证特别表决权比例不高于原有水平。</w:t>
      </w:r>
    </w:p>
    <w:p w14:paraId="575D109F"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本规则所称特别表决权比例，是指全部特别表决权股份的表决权数量占上市公司全部已发行股份表决权数量的比例。</w:t>
      </w:r>
    </w:p>
    <w:p w14:paraId="28538EFC" w14:textId="77777777" w:rsidR="00E9198C" w:rsidRPr="004627AF" w:rsidRDefault="007A7E6B">
      <w:pPr>
        <w:numPr>
          <w:ilvl w:val="2"/>
          <w:numId w:val="20"/>
        </w:numPr>
        <w:tabs>
          <w:tab w:val="left" w:pos="0"/>
          <w:tab w:val="left" w:pos="1276"/>
        </w:tabs>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应当保证普通表决权比例不低于10%；单独或者合计持有公司10%以上已发行有表决权股份的股东有权提议召开临时股东大会；单独或者合计持有公司3%以上已发行有表决权股份的股东有权提出股东大会议案。</w:t>
      </w:r>
    </w:p>
    <w:p w14:paraId="28A1309E"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lastRenderedPageBreak/>
        <w:t>本规则所称普通表决权比例，是指全部普通股份的表决权数量占上市公司全部已发行股份表决权数量的比例。</w:t>
      </w:r>
    </w:p>
    <w:p w14:paraId="4AD2D36C" w14:textId="77777777" w:rsidR="00E9198C" w:rsidRPr="004627AF" w:rsidRDefault="007A7E6B">
      <w:pPr>
        <w:numPr>
          <w:ilvl w:val="2"/>
          <w:numId w:val="20"/>
        </w:numPr>
        <w:tabs>
          <w:tab w:val="left" w:pos="0"/>
          <w:tab w:val="left" w:pos="1276"/>
        </w:tabs>
        <w:snapToGrid w:val="0"/>
        <w:spacing w:line="560" w:lineRule="exact"/>
        <w:ind w:left="0" w:firstLineChars="200" w:firstLine="640"/>
        <w:rPr>
          <w:rFonts w:ascii="仿宋_GB2312" w:eastAsia="仿宋_GB2312" w:hAnsi="仿宋_GB2312" w:cs="仿宋_GB2312"/>
          <w:sz w:val="32"/>
          <w:szCs w:val="32"/>
        </w:rPr>
      </w:pPr>
      <w:r w:rsidRPr="004627AF">
        <w:rPr>
          <w:rFonts w:ascii="仿宋_GB2312" w:eastAsia="仿宋_GB2312" w:hint="eastAsia"/>
          <w:sz w:val="32"/>
          <w:szCs w:val="32"/>
        </w:rPr>
        <w:t>特别表决权股份不得在二级市场进行交易，但可以按照本所有关规定进行转让。</w:t>
      </w:r>
    </w:p>
    <w:p w14:paraId="1505AEA7" w14:textId="77777777" w:rsidR="00E9198C" w:rsidRPr="004627AF" w:rsidRDefault="007A7E6B">
      <w:pPr>
        <w:numPr>
          <w:ilvl w:val="2"/>
          <w:numId w:val="20"/>
        </w:numPr>
        <w:tabs>
          <w:tab w:val="left" w:pos="0"/>
          <w:tab w:val="left" w:pos="1276"/>
        </w:tabs>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出现下列情形之一的，特别表决权股份应当按照1:1的比例转换为普通股份：</w:t>
      </w:r>
    </w:p>
    <w:p w14:paraId="1609FD09"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（一）持有特别表决权股份的股东不再符合本</w:t>
      </w:r>
      <w:proofErr w:type="gramStart"/>
      <w:r w:rsidRPr="004627AF">
        <w:rPr>
          <w:rFonts w:ascii="仿宋_GB2312" w:eastAsia="仿宋_GB2312" w:hint="eastAsia"/>
          <w:sz w:val="32"/>
          <w:szCs w:val="32"/>
        </w:rPr>
        <w:t>规则第4</w:t>
      </w:r>
      <w:proofErr w:type="gramEnd"/>
      <w:r w:rsidRPr="004627AF">
        <w:rPr>
          <w:rFonts w:ascii="仿宋_GB2312" w:eastAsia="仿宋_GB2312" w:hint="eastAsia"/>
          <w:sz w:val="32"/>
          <w:szCs w:val="32"/>
        </w:rPr>
        <w:t>.5.3条规定的资格和最低持股要求，或者丧失相应</w:t>
      </w:r>
      <w:proofErr w:type="gramStart"/>
      <w:r w:rsidRPr="004627AF">
        <w:rPr>
          <w:rFonts w:ascii="仿宋_GB2312" w:eastAsia="仿宋_GB2312" w:hint="eastAsia"/>
          <w:sz w:val="32"/>
          <w:szCs w:val="32"/>
        </w:rPr>
        <w:t>履</w:t>
      </w:r>
      <w:proofErr w:type="gramEnd"/>
      <w:r w:rsidRPr="004627AF">
        <w:rPr>
          <w:rFonts w:ascii="仿宋_GB2312" w:eastAsia="仿宋_GB2312" w:hint="eastAsia"/>
          <w:sz w:val="32"/>
          <w:szCs w:val="32"/>
        </w:rPr>
        <w:t>职能力、离任、死亡；</w:t>
      </w:r>
    </w:p>
    <w:p w14:paraId="183CF6DF"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（二）实际持有特别表决权股份的股东失去对相关持股主体的实际控制；</w:t>
      </w:r>
    </w:p>
    <w:p w14:paraId="75D7901E"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（三）持有特别表决权股份的股东向他人转让所持有的特别表决权股份，或者将特别表决权股份的表决权委托他人行使；</w:t>
      </w:r>
    </w:p>
    <w:p w14:paraId="69C0B732"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（四）公司的控制权发生变更。</w:t>
      </w:r>
    </w:p>
    <w:p w14:paraId="2140F360"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发生前款第四项情形的，上市公司已发行的全部特别表决权股份均应当转换为普通股份。</w:t>
      </w:r>
    </w:p>
    <w:p w14:paraId="53C5672A"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发生本条第一款情形的，特别表决权股份自相关情形发生时即转换为普通股份，相关股东应当立即通知上市公司，上市公司应当及时披露具体情形、发生时间、转换为普通股份的特别表决权股份数量、剩余特别表决权股份数量等情况。</w:t>
      </w:r>
    </w:p>
    <w:p w14:paraId="5713A66D" w14:textId="77777777" w:rsidR="00E9198C" w:rsidRPr="004627AF" w:rsidRDefault="007A7E6B">
      <w:pPr>
        <w:numPr>
          <w:ilvl w:val="2"/>
          <w:numId w:val="20"/>
        </w:numPr>
        <w:tabs>
          <w:tab w:val="left" w:pos="0"/>
          <w:tab w:val="left" w:pos="1276"/>
        </w:tabs>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上市公司股东对下列事项行使表决权时，每一特别表决权股份享有的表决权数量应当与每一普通股份的表决权数量相同：</w:t>
      </w:r>
    </w:p>
    <w:p w14:paraId="27E47A37"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lastRenderedPageBreak/>
        <w:t>（一）对公司章程</w:t>
      </w:r>
      <w:proofErr w:type="gramStart"/>
      <w:r w:rsidRPr="004627AF">
        <w:rPr>
          <w:rFonts w:ascii="仿宋_GB2312" w:eastAsia="仿宋_GB2312" w:hint="eastAsia"/>
          <w:sz w:val="32"/>
          <w:szCs w:val="32"/>
        </w:rPr>
        <w:t>作出</w:t>
      </w:r>
      <w:proofErr w:type="gramEnd"/>
      <w:r w:rsidRPr="004627AF">
        <w:rPr>
          <w:rFonts w:ascii="仿宋_GB2312" w:eastAsia="仿宋_GB2312" w:hint="eastAsia"/>
          <w:sz w:val="32"/>
          <w:szCs w:val="32"/>
        </w:rPr>
        <w:t>修改；</w:t>
      </w:r>
    </w:p>
    <w:p w14:paraId="033168ED"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 xml:space="preserve">（二）改变特别表决权股份享有的表决权数量； </w:t>
      </w:r>
    </w:p>
    <w:p w14:paraId="1992F084"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（三）聘请或者解聘独立董事；</w:t>
      </w:r>
    </w:p>
    <w:p w14:paraId="3521B612"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（四）聘请或者解聘</w:t>
      </w:r>
      <w:r w:rsidRPr="004627AF">
        <w:rPr>
          <w:rFonts w:ascii="仿宋_GB2312" w:eastAsia="仿宋_GB2312" w:hAnsi="宋体" w:hint="eastAsia"/>
          <w:sz w:val="32"/>
          <w:szCs w:val="32"/>
        </w:rPr>
        <w:t>为上市公司定期报告出具审计意见的会计师事务所</w:t>
      </w:r>
      <w:r w:rsidRPr="004627AF">
        <w:rPr>
          <w:rFonts w:ascii="仿宋_GB2312" w:eastAsia="仿宋_GB2312" w:hint="eastAsia"/>
          <w:sz w:val="32"/>
          <w:szCs w:val="32"/>
        </w:rPr>
        <w:t>；</w:t>
      </w:r>
    </w:p>
    <w:p w14:paraId="6952B145"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（五）公司合并、分立、解散或者变更公司形式。</w:t>
      </w:r>
    </w:p>
    <w:p w14:paraId="24679104"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上市公司章程应当规定，股东大会对前款第二项</w:t>
      </w:r>
      <w:proofErr w:type="gramStart"/>
      <w:r w:rsidRPr="004627AF">
        <w:rPr>
          <w:rFonts w:ascii="仿宋_GB2312" w:eastAsia="仿宋_GB2312" w:hint="eastAsia"/>
          <w:sz w:val="32"/>
          <w:szCs w:val="32"/>
        </w:rPr>
        <w:t>作出</w:t>
      </w:r>
      <w:proofErr w:type="gramEnd"/>
      <w:r w:rsidRPr="004627AF">
        <w:rPr>
          <w:rFonts w:ascii="仿宋_GB2312" w:eastAsia="仿宋_GB2312" w:hint="eastAsia"/>
          <w:sz w:val="32"/>
          <w:szCs w:val="32"/>
        </w:rPr>
        <w:t>决议，应当经过不低于出席会议的股东所持表决权的三分之二以上通过，但根据第4.5.6条、第4.5.9条的规定，将相应数量特别表决权股份转换为普通股份的除外。</w:t>
      </w:r>
    </w:p>
    <w:p w14:paraId="3432FDFA" w14:textId="77777777" w:rsidR="00E9198C" w:rsidRPr="004627AF" w:rsidRDefault="007A7E6B">
      <w:pPr>
        <w:numPr>
          <w:ilvl w:val="2"/>
          <w:numId w:val="20"/>
        </w:numPr>
        <w:tabs>
          <w:tab w:val="left" w:pos="0"/>
          <w:tab w:val="left" w:pos="1276"/>
        </w:tabs>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上市公司具有表决权差异安排的，应当在定期报告中披露该等安排在报告期内的实施和变化情况，以及该等安排下保护投资者合法权益有关措施的实施情况。</w:t>
      </w:r>
    </w:p>
    <w:p w14:paraId="23462A27" w14:textId="77777777" w:rsidR="00E9198C" w:rsidRPr="004627AF" w:rsidRDefault="007A7E6B">
      <w:pPr>
        <w:spacing w:line="560" w:lineRule="exact"/>
        <w:ind w:firstLineChars="200" w:firstLine="640"/>
        <w:rPr>
          <w:rFonts w:ascii="仿宋_GB2312" w:eastAsia="仿宋_GB2312" w:hAnsi="仿宋"/>
          <w:sz w:val="32"/>
          <w:szCs w:val="32"/>
        </w:rPr>
      </w:pPr>
      <w:r w:rsidRPr="004627AF">
        <w:rPr>
          <w:rFonts w:ascii="仿宋_GB2312" w:eastAsia="仿宋_GB2312" w:hAnsi="仿宋" w:hint="eastAsia"/>
          <w:sz w:val="32"/>
          <w:szCs w:val="32"/>
        </w:rPr>
        <w:t>前款规定事项出现重大变化或者调整的，公司和相关信息披露义务人应当及时予以披露。</w:t>
      </w:r>
    </w:p>
    <w:p w14:paraId="55CBD4D6" w14:textId="77777777" w:rsidR="00E9198C" w:rsidRPr="004627AF" w:rsidRDefault="007A7E6B">
      <w:pPr>
        <w:spacing w:line="560" w:lineRule="exact"/>
        <w:ind w:firstLineChars="200" w:firstLine="640"/>
        <w:rPr>
          <w:rFonts w:ascii="仿宋_GB2312" w:eastAsia="仿宋_GB2312" w:hAnsi="仿宋"/>
          <w:sz w:val="32"/>
          <w:szCs w:val="32"/>
        </w:rPr>
      </w:pPr>
      <w:r w:rsidRPr="004627AF">
        <w:rPr>
          <w:rFonts w:ascii="仿宋_GB2312" w:eastAsia="仿宋_GB2312" w:hAnsi="仿宋" w:hint="eastAsia"/>
          <w:sz w:val="32"/>
          <w:szCs w:val="32"/>
        </w:rPr>
        <w:t>上市公司应当在股东大会通知中列明持有特别表决权股份的股东、所持特别表决权股份数量及对应的表决权数量、股东大会议案是否涉及第4.5.10条规定事项等情况。</w:t>
      </w:r>
    </w:p>
    <w:p w14:paraId="07B0F834" w14:textId="77777777" w:rsidR="00E9198C" w:rsidRPr="004627AF" w:rsidRDefault="007A7E6B">
      <w:pPr>
        <w:numPr>
          <w:ilvl w:val="2"/>
          <w:numId w:val="20"/>
        </w:numPr>
        <w:tabs>
          <w:tab w:val="left" w:pos="0"/>
          <w:tab w:val="left" w:pos="1276"/>
        </w:tabs>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上市公司具有表决权差异安排的，监事会应当在年度报告中，就下列事项出具专项意见：</w:t>
      </w:r>
    </w:p>
    <w:p w14:paraId="2B2E89EE" w14:textId="77777777" w:rsidR="00E9198C" w:rsidRPr="004627AF" w:rsidRDefault="007A7E6B">
      <w:pPr>
        <w:tabs>
          <w:tab w:val="left" w:pos="1276"/>
          <w:tab w:val="left" w:pos="1418"/>
        </w:tabs>
        <w:snapToGrid w:val="0"/>
        <w:spacing w:line="560" w:lineRule="exact"/>
        <w:rPr>
          <w:rFonts w:ascii="仿宋_GB2312" w:eastAsia="仿宋_GB2312"/>
          <w:sz w:val="32"/>
          <w:szCs w:val="32"/>
        </w:rPr>
      </w:pPr>
      <w:r w:rsidRPr="004627AF">
        <w:rPr>
          <w:rFonts w:ascii="仿宋_GB2312" w:eastAsia="仿宋_GB2312" w:hint="eastAsia"/>
          <w:sz w:val="32"/>
          <w:szCs w:val="32"/>
        </w:rPr>
        <w:t xml:space="preserve">    （一）持有特别表决权股份的股东是否持续符合本</w:t>
      </w:r>
      <w:proofErr w:type="gramStart"/>
      <w:r w:rsidRPr="004627AF">
        <w:rPr>
          <w:rFonts w:ascii="仿宋_GB2312" w:eastAsia="仿宋_GB2312" w:hint="eastAsia"/>
          <w:sz w:val="32"/>
          <w:szCs w:val="32"/>
        </w:rPr>
        <w:t>规则第4</w:t>
      </w:r>
      <w:proofErr w:type="gramEnd"/>
      <w:r w:rsidRPr="004627AF">
        <w:rPr>
          <w:rFonts w:ascii="仿宋_GB2312" w:eastAsia="仿宋_GB2312" w:hint="eastAsia"/>
          <w:sz w:val="32"/>
          <w:szCs w:val="32"/>
        </w:rPr>
        <w:t>.5.3条的要求；</w:t>
      </w:r>
    </w:p>
    <w:p w14:paraId="336E3B4A" w14:textId="77777777" w:rsidR="00E9198C" w:rsidRPr="004627AF" w:rsidRDefault="007A7E6B">
      <w:pPr>
        <w:tabs>
          <w:tab w:val="left" w:pos="1276"/>
          <w:tab w:val="left" w:pos="1418"/>
        </w:tabs>
        <w:snapToGrid w:val="0"/>
        <w:spacing w:line="560" w:lineRule="exact"/>
        <w:ind w:firstLine="638"/>
        <w:rPr>
          <w:rFonts w:ascii="仿宋_GB2312" w:eastAsia="仿宋_GB2312"/>
          <w:sz w:val="32"/>
          <w:szCs w:val="32"/>
        </w:rPr>
      </w:pPr>
      <w:r w:rsidRPr="004627AF">
        <w:rPr>
          <w:rFonts w:ascii="仿宋_GB2312" w:eastAsia="仿宋_GB2312" w:hint="eastAsia"/>
          <w:sz w:val="32"/>
          <w:szCs w:val="32"/>
        </w:rPr>
        <w:t>（二）特别表决权股份是否出现本</w:t>
      </w:r>
      <w:proofErr w:type="gramStart"/>
      <w:r w:rsidRPr="004627AF">
        <w:rPr>
          <w:rFonts w:ascii="仿宋_GB2312" w:eastAsia="仿宋_GB2312" w:hint="eastAsia"/>
          <w:sz w:val="32"/>
          <w:szCs w:val="32"/>
        </w:rPr>
        <w:t>规则第4</w:t>
      </w:r>
      <w:proofErr w:type="gramEnd"/>
      <w:r w:rsidRPr="004627AF">
        <w:rPr>
          <w:rFonts w:ascii="仿宋_GB2312" w:eastAsia="仿宋_GB2312" w:hint="eastAsia"/>
          <w:sz w:val="32"/>
          <w:szCs w:val="32"/>
        </w:rPr>
        <w:t>.5.9条规定的情形并及时转换为普通股份；</w:t>
      </w:r>
    </w:p>
    <w:p w14:paraId="26E558D5" w14:textId="77777777" w:rsidR="00E9198C" w:rsidRPr="004627AF" w:rsidRDefault="007A7E6B">
      <w:pPr>
        <w:tabs>
          <w:tab w:val="left" w:pos="1276"/>
          <w:tab w:val="left" w:pos="1418"/>
        </w:tabs>
        <w:snapToGrid w:val="0"/>
        <w:spacing w:line="560" w:lineRule="exact"/>
        <w:ind w:firstLine="638"/>
        <w:rPr>
          <w:rFonts w:ascii="仿宋_GB2312" w:eastAsia="仿宋_GB2312"/>
          <w:sz w:val="32"/>
          <w:szCs w:val="32"/>
        </w:rPr>
      </w:pPr>
      <w:r w:rsidRPr="004627AF">
        <w:rPr>
          <w:rFonts w:ascii="仿宋_GB2312" w:eastAsia="仿宋_GB2312" w:hint="eastAsia"/>
          <w:sz w:val="32"/>
          <w:szCs w:val="32"/>
        </w:rPr>
        <w:lastRenderedPageBreak/>
        <w:t>（三）上市公司特别表决权比例是否持续符合本规则的规定；</w:t>
      </w:r>
    </w:p>
    <w:p w14:paraId="478D99C7" w14:textId="77777777" w:rsidR="00E9198C" w:rsidRPr="004627AF" w:rsidRDefault="007A7E6B">
      <w:pPr>
        <w:tabs>
          <w:tab w:val="left" w:pos="1276"/>
          <w:tab w:val="left" w:pos="1418"/>
        </w:tabs>
        <w:snapToGrid w:val="0"/>
        <w:spacing w:line="560" w:lineRule="exact"/>
        <w:ind w:firstLine="638"/>
        <w:rPr>
          <w:rFonts w:ascii="仿宋_GB2312" w:eastAsia="仿宋_GB2312"/>
          <w:sz w:val="32"/>
          <w:szCs w:val="32"/>
        </w:rPr>
      </w:pPr>
      <w:r w:rsidRPr="004627AF">
        <w:rPr>
          <w:rFonts w:ascii="仿宋_GB2312" w:eastAsia="仿宋_GB2312" w:hint="eastAsia"/>
          <w:sz w:val="32"/>
          <w:szCs w:val="32"/>
        </w:rPr>
        <w:t>（四）持有特别表决权股份的股东是否存在滥用特别表决权或者其他损害投资者合法权益的情形；</w:t>
      </w:r>
    </w:p>
    <w:p w14:paraId="1E513C30" w14:textId="77777777" w:rsidR="00E9198C" w:rsidRPr="004627AF" w:rsidRDefault="007A7E6B">
      <w:pPr>
        <w:tabs>
          <w:tab w:val="left" w:pos="1276"/>
          <w:tab w:val="left" w:pos="1418"/>
        </w:tabs>
        <w:snapToGrid w:val="0"/>
        <w:spacing w:line="560" w:lineRule="exact"/>
        <w:ind w:firstLine="638"/>
        <w:rPr>
          <w:rFonts w:ascii="仿宋_GB2312" w:eastAsia="仿宋_GB2312"/>
          <w:sz w:val="32"/>
          <w:szCs w:val="32"/>
        </w:rPr>
      </w:pPr>
      <w:r w:rsidRPr="004627AF">
        <w:rPr>
          <w:rFonts w:ascii="仿宋_GB2312" w:eastAsia="仿宋_GB2312" w:hint="eastAsia"/>
          <w:sz w:val="32"/>
          <w:szCs w:val="32"/>
        </w:rPr>
        <w:t>（五）公司及持有特别表决权股份的股东遵守本章其他规定的情况。</w:t>
      </w:r>
    </w:p>
    <w:p w14:paraId="2D7ECF8F" w14:textId="77777777" w:rsidR="00E9198C" w:rsidRPr="004627AF" w:rsidRDefault="007A7E6B">
      <w:pPr>
        <w:numPr>
          <w:ilvl w:val="2"/>
          <w:numId w:val="20"/>
        </w:numPr>
        <w:tabs>
          <w:tab w:val="left" w:pos="0"/>
          <w:tab w:val="left" w:pos="1276"/>
        </w:tabs>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持有特别表决权股份的股东应当按照所适用的法律法规以及公司章程行使权利，不得滥用特别表决权，不得利用特别表决权损害投资者的合法权益。</w:t>
      </w:r>
    </w:p>
    <w:p w14:paraId="74ED7DC8" w14:textId="77777777" w:rsidR="00E9198C" w:rsidRPr="004627AF" w:rsidRDefault="007A7E6B">
      <w:pPr>
        <w:tabs>
          <w:tab w:val="left" w:pos="1276"/>
          <w:tab w:val="left" w:pos="1418"/>
        </w:tabs>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出现前款情形，损害投资者合法权益的，本所可以要求公司或者持有特别表决权股份的股东予以改正。</w:t>
      </w:r>
    </w:p>
    <w:p w14:paraId="55FF63E1" w14:textId="77777777" w:rsidR="00E9198C" w:rsidRPr="004627AF" w:rsidRDefault="007A7E6B">
      <w:pPr>
        <w:numPr>
          <w:ilvl w:val="2"/>
          <w:numId w:val="20"/>
        </w:numPr>
        <w:tabs>
          <w:tab w:val="left" w:pos="0"/>
          <w:tab w:val="left" w:pos="1276"/>
        </w:tabs>
        <w:snapToGrid w:val="0"/>
        <w:spacing w:line="560" w:lineRule="exact"/>
        <w:ind w:left="0" w:firstLineChars="200" w:firstLine="640"/>
        <w:rPr>
          <w:sz w:val="32"/>
          <w:szCs w:val="32"/>
        </w:rPr>
      </w:pPr>
      <w:r w:rsidRPr="004627AF">
        <w:rPr>
          <w:rFonts w:ascii="仿宋_GB2312" w:eastAsia="仿宋_GB2312" w:hAnsi="黑体" w:hint="eastAsia"/>
          <w:sz w:val="32"/>
          <w:szCs w:val="32"/>
        </w:rPr>
        <w:t>上市公司或者持有特别表决权股份的股东应当按照本所及中国结算的有关规定，办理特别表决权股份登记和转换成普通股份登记事宜。</w:t>
      </w:r>
    </w:p>
    <w:p w14:paraId="41A7A341" w14:textId="77777777" w:rsidR="00E9198C" w:rsidRPr="004627AF" w:rsidRDefault="00E9198C">
      <w:pPr>
        <w:tabs>
          <w:tab w:val="left" w:pos="1276"/>
          <w:tab w:val="left" w:pos="1418"/>
        </w:tabs>
        <w:snapToGrid w:val="0"/>
        <w:spacing w:line="560" w:lineRule="exact"/>
        <w:rPr>
          <w:sz w:val="32"/>
          <w:szCs w:val="32"/>
        </w:rPr>
      </w:pPr>
    </w:p>
    <w:p w14:paraId="572EB965" w14:textId="77777777" w:rsidR="00E9198C" w:rsidRPr="004627AF" w:rsidRDefault="007A7E6B" w:rsidP="00292D1A">
      <w:pPr>
        <w:pStyle w:val="6"/>
        <w:rPr>
          <w:b/>
        </w:rPr>
      </w:pPr>
      <w:bookmarkStart w:id="99" w:name="_Toc55204953"/>
      <w:r w:rsidRPr="004627AF">
        <w:rPr>
          <w:rFonts w:hint="eastAsia"/>
        </w:rPr>
        <w:t>信息披露一般规定</w:t>
      </w:r>
      <w:bookmarkEnd w:id="99"/>
    </w:p>
    <w:p w14:paraId="368B4E27" w14:textId="77777777" w:rsidR="000C36C9" w:rsidRPr="004627AF" w:rsidRDefault="007A7E6B" w:rsidP="00CB4D4F">
      <w:pPr>
        <w:pStyle w:val="23"/>
        <w:numPr>
          <w:ilvl w:val="1"/>
          <w:numId w:val="1"/>
        </w:numPr>
        <w:ind w:left="0" w:firstLine="643"/>
      </w:pPr>
      <w:bookmarkStart w:id="100" w:name="_Toc55204954"/>
      <w:r w:rsidRPr="004627AF">
        <w:rPr>
          <w:rFonts w:hint="eastAsia"/>
        </w:rPr>
        <w:t>信息披露基本原则</w:t>
      </w:r>
      <w:bookmarkEnd w:id="100"/>
    </w:p>
    <w:p w14:paraId="19420EAE" w14:textId="77777777" w:rsidR="00E9198C" w:rsidRPr="004627AF" w:rsidRDefault="007A7E6B">
      <w:pPr>
        <w:numPr>
          <w:ilvl w:val="1"/>
          <w:numId w:val="21"/>
        </w:numPr>
        <w:tabs>
          <w:tab w:val="clear" w:pos="992"/>
          <w:tab w:val="left" w:pos="1080"/>
          <w:tab w:val="left" w:pos="1560"/>
        </w:tabs>
        <w:autoSpaceDE w:val="0"/>
        <w:autoSpaceDN w:val="0"/>
        <w:adjustRightInd w:val="0"/>
        <w:snapToGrid w:val="0"/>
        <w:spacing w:line="560" w:lineRule="exact"/>
        <w:ind w:left="0" w:firstLineChars="200" w:firstLine="640"/>
        <w:rPr>
          <w:rFonts w:ascii="仿宋_GB2312" w:eastAsia="仿宋_GB2312"/>
          <w:bCs/>
          <w:sz w:val="32"/>
          <w:szCs w:val="32"/>
        </w:rPr>
      </w:pPr>
      <w:r w:rsidRPr="004627AF">
        <w:rPr>
          <w:rFonts w:ascii="仿宋_GB2312" w:eastAsia="仿宋_GB2312" w:hint="eastAsia"/>
          <w:sz w:val="32"/>
          <w:szCs w:val="32"/>
        </w:rPr>
        <w:t>上市公司和相关信息披露义务人应当披露所有可能对上市公司股票交易价格产生较大影响或者对投资决策有较大影响的事项（以下简称重大事件或者重大事项）。</w:t>
      </w:r>
    </w:p>
    <w:p w14:paraId="1639DAE4" w14:textId="77777777" w:rsidR="00E9198C" w:rsidRPr="004627AF" w:rsidRDefault="007A7E6B">
      <w:pPr>
        <w:numPr>
          <w:ilvl w:val="1"/>
          <w:numId w:val="21"/>
        </w:numPr>
        <w:tabs>
          <w:tab w:val="clear" w:pos="992"/>
          <w:tab w:val="left" w:pos="108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上市公司和相关信息披露义务人应当及时、公平地披露信息，保证所披露信息的真实、准确、完整。</w:t>
      </w:r>
    </w:p>
    <w:p w14:paraId="448F20B7" w14:textId="77777777" w:rsidR="00E9198C" w:rsidRPr="004627AF" w:rsidRDefault="007A7E6B">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上市公司的董事、监事、高级管理人员应当保证公司及时、公平地披露信息，以及信息披露内容的真实、准确、完</w:t>
      </w:r>
      <w:r w:rsidRPr="004627AF">
        <w:rPr>
          <w:rFonts w:ascii="仿宋_GB2312" w:eastAsia="仿宋_GB2312" w:hint="eastAsia"/>
          <w:sz w:val="32"/>
          <w:szCs w:val="32"/>
        </w:rPr>
        <w:lastRenderedPageBreak/>
        <w:t>整，不存在虚假记载、误导性陈述或者重大遗漏。董事、监事、高级管理人员对公告内容存在异议的，应当在公告中</w:t>
      </w:r>
      <w:proofErr w:type="gramStart"/>
      <w:r w:rsidRPr="004627AF">
        <w:rPr>
          <w:rFonts w:ascii="仿宋_GB2312" w:eastAsia="仿宋_GB2312" w:hint="eastAsia"/>
          <w:sz w:val="32"/>
          <w:szCs w:val="32"/>
        </w:rPr>
        <w:t>作出</w:t>
      </w:r>
      <w:proofErr w:type="gramEnd"/>
      <w:r w:rsidRPr="004627AF">
        <w:rPr>
          <w:rFonts w:ascii="仿宋_GB2312" w:eastAsia="仿宋_GB2312" w:hint="eastAsia"/>
          <w:sz w:val="32"/>
          <w:szCs w:val="32"/>
        </w:rPr>
        <w:t>相应声明并说明理由。</w:t>
      </w:r>
    </w:p>
    <w:p w14:paraId="41E6D5B0" w14:textId="77777777" w:rsidR="00E9198C" w:rsidRPr="004627AF" w:rsidRDefault="007A7E6B">
      <w:pPr>
        <w:numPr>
          <w:ilvl w:val="1"/>
          <w:numId w:val="21"/>
        </w:numPr>
        <w:tabs>
          <w:tab w:val="clear" w:pos="992"/>
          <w:tab w:val="left" w:pos="1080"/>
        </w:tabs>
        <w:autoSpaceDE w:val="0"/>
        <w:autoSpaceDN w:val="0"/>
        <w:adjustRightInd w:val="0"/>
        <w:snapToGrid w:val="0"/>
        <w:spacing w:line="560" w:lineRule="exact"/>
        <w:ind w:left="0" w:firstLineChars="200" w:firstLine="640"/>
        <w:rPr>
          <w:rFonts w:ascii="仿宋_GB2312" w:eastAsia="仿宋_GB2312"/>
          <w:bCs/>
          <w:sz w:val="32"/>
          <w:szCs w:val="32"/>
        </w:rPr>
      </w:pPr>
      <w:r w:rsidRPr="004627AF">
        <w:rPr>
          <w:rFonts w:ascii="仿宋_GB2312" w:eastAsia="仿宋_GB2312" w:hint="eastAsia"/>
          <w:sz w:val="32"/>
          <w:szCs w:val="32"/>
        </w:rPr>
        <w:t>上市公司和相关信息披露义务人披露信息，应当以客观事实或者具有事实基础的判断和意见为依据，如实反映实际情况，不得有虚假记载。</w:t>
      </w:r>
    </w:p>
    <w:p w14:paraId="4FA0862C" w14:textId="77777777" w:rsidR="00E9198C" w:rsidRPr="004627AF" w:rsidRDefault="007A7E6B">
      <w:pPr>
        <w:numPr>
          <w:ilvl w:val="1"/>
          <w:numId w:val="21"/>
        </w:numPr>
        <w:tabs>
          <w:tab w:val="clear" w:pos="992"/>
          <w:tab w:val="left" w:pos="108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上市公司和相关信息披露义务人披露信息，应当客观，不得夸大其辞，不得有误导性陈述。</w:t>
      </w:r>
    </w:p>
    <w:p w14:paraId="5C481987" w14:textId="77777777" w:rsidR="00E9198C" w:rsidRPr="004627AF" w:rsidRDefault="007A7E6B">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披露未来经营和财务状况等预测性信息的，应当合理、谨慎、客观。</w:t>
      </w:r>
    </w:p>
    <w:p w14:paraId="55083E30" w14:textId="77777777" w:rsidR="00E9198C" w:rsidRPr="004627AF" w:rsidRDefault="007A7E6B">
      <w:pPr>
        <w:numPr>
          <w:ilvl w:val="1"/>
          <w:numId w:val="21"/>
        </w:numPr>
        <w:tabs>
          <w:tab w:val="clear" w:pos="992"/>
          <w:tab w:val="left" w:pos="108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 xml:space="preserve">上市公司和相关信息披露义务人披露信息，应当内容完整，充分披露对上市公司有重大影响的信息，揭示可能产生的重大风险，不得有选择地披露部分信息，不得有重大遗漏。  </w:t>
      </w:r>
    </w:p>
    <w:p w14:paraId="384691BA" w14:textId="77777777" w:rsidR="00E9198C" w:rsidRPr="004627AF" w:rsidRDefault="007A7E6B">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信息披露文件应当材料齐备，格式符合规定要求。</w:t>
      </w:r>
    </w:p>
    <w:p w14:paraId="065161B1" w14:textId="77777777" w:rsidR="00E9198C" w:rsidRPr="004627AF" w:rsidRDefault="007A7E6B">
      <w:pPr>
        <w:numPr>
          <w:ilvl w:val="1"/>
          <w:numId w:val="21"/>
        </w:numPr>
        <w:tabs>
          <w:tab w:val="clear" w:pos="992"/>
          <w:tab w:val="left" w:pos="108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上市公司和相关信息披露义务人应当同时向所有投资者公开披露重大信息，确保所有投资者可以平等获取信息，不得向单个或部分投资者透露或泄露。</w:t>
      </w:r>
    </w:p>
    <w:p w14:paraId="7B1D83F6" w14:textId="77777777" w:rsidR="00E9198C" w:rsidRPr="004627AF" w:rsidRDefault="007A7E6B">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上市公司和相关信息披露义务人通过业绩说明会、分析师会议、路演、接受投资者调研等形式，与任何机构和个人进行沟通时，不得提供公司尚未披露的重大信息。</w:t>
      </w:r>
    </w:p>
    <w:p w14:paraId="365C6B34" w14:textId="77777777" w:rsidR="00E9198C" w:rsidRPr="004627AF" w:rsidRDefault="007A7E6B">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上市公司向股东、实际控制人及其他第三方报送文件，涉及尚未公开的重大信息的，应当依照本规则披露。</w:t>
      </w:r>
    </w:p>
    <w:p w14:paraId="12898708" w14:textId="77777777" w:rsidR="00E9198C" w:rsidRPr="004627AF" w:rsidRDefault="007A7E6B">
      <w:pPr>
        <w:numPr>
          <w:ilvl w:val="1"/>
          <w:numId w:val="21"/>
        </w:numPr>
        <w:tabs>
          <w:tab w:val="clear" w:pos="992"/>
          <w:tab w:val="left" w:pos="1080"/>
        </w:tabs>
        <w:autoSpaceDE w:val="0"/>
        <w:autoSpaceDN w:val="0"/>
        <w:adjustRightInd w:val="0"/>
        <w:snapToGrid w:val="0"/>
        <w:spacing w:line="560" w:lineRule="exact"/>
        <w:ind w:left="0" w:firstLineChars="200" w:firstLine="640"/>
        <w:rPr>
          <w:rFonts w:ascii="仿宋_GB2312" w:eastAsia="仿宋_GB2312"/>
          <w:sz w:val="32"/>
          <w:szCs w:val="32"/>
        </w:rPr>
      </w:pPr>
      <w:bookmarkStart w:id="101" w:name="OLE_LINK1"/>
      <w:r w:rsidRPr="004627AF">
        <w:rPr>
          <w:rFonts w:ascii="仿宋_GB2312" w:eastAsia="仿宋_GB2312" w:hint="eastAsia"/>
          <w:sz w:val="32"/>
          <w:szCs w:val="32"/>
        </w:rPr>
        <w:t>出现下列情形之一的，上市公司和相关信息披露</w:t>
      </w:r>
      <w:r w:rsidRPr="004627AF">
        <w:rPr>
          <w:rFonts w:ascii="仿宋_GB2312" w:eastAsia="仿宋_GB2312" w:hint="eastAsia"/>
          <w:sz w:val="32"/>
          <w:szCs w:val="32"/>
        </w:rPr>
        <w:lastRenderedPageBreak/>
        <w:t>义务人应当及时披露重大事项：</w:t>
      </w:r>
    </w:p>
    <w:p w14:paraId="410DE8EA" w14:textId="77777777" w:rsidR="00E9198C" w:rsidRPr="004627AF" w:rsidRDefault="007A7E6B">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（一）董事会或者监事会已就该重大事项形成决议；</w:t>
      </w:r>
    </w:p>
    <w:p w14:paraId="4DAD3CE3" w14:textId="77777777" w:rsidR="00E9198C" w:rsidRPr="004627AF" w:rsidRDefault="007A7E6B">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（二）有关各方已就该重大事项签署意向书或者协议；</w:t>
      </w:r>
    </w:p>
    <w:p w14:paraId="0A05AF2E" w14:textId="77777777" w:rsidR="00E9198C" w:rsidRPr="004627AF" w:rsidRDefault="007A7E6B">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（三）董事、监事或者高级管理人员已知悉该重大事项；</w:t>
      </w:r>
    </w:p>
    <w:p w14:paraId="171E1B9B" w14:textId="77777777" w:rsidR="00E9198C" w:rsidRPr="004627AF" w:rsidRDefault="007A7E6B">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（四）其他发生重大事项的情形。</w:t>
      </w:r>
    </w:p>
    <w:p w14:paraId="7915BD02" w14:textId="77777777" w:rsidR="00E9198C" w:rsidRPr="004627AF" w:rsidRDefault="007A7E6B">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上市公司筹划的重大事项存在较大不确定性，立即披露可能会损害公司利益或者误导投资者，且有关内幕信息知情人已书面承诺保密的，公司可以暂不披露，但最迟应当在该重大事项形成最终决议、签署最终协议、交易确定能够达成时对外披露。</w:t>
      </w:r>
    </w:p>
    <w:bookmarkEnd w:id="101"/>
    <w:p w14:paraId="5200DC4D" w14:textId="77777777" w:rsidR="00E9198C" w:rsidRPr="004627AF" w:rsidRDefault="007A7E6B">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相关信息确实难以保密、已经泄露或者出现市场传闻，导致公司股票交易价格发生大幅波动的，公司应当立即披露相关筹划和进展情况。</w:t>
      </w:r>
    </w:p>
    <w:p w14:paraId="06106971" w14:textId="77777777" w:rsidR="000C36C9" w:rsidRPr="004627AF" w:rsidRDefault="007A7E6B" w:rsidP="00CB4D4F">
      <w:pPr>
        <w:pStyle w:val="23"/>
        <w:numPr>
          <w:ilvl w:val="1"/>
          <w:numId w:val="1"/>
        </w:numPr>
        <w:ind w:left="0" w:firstLine="643"/>
      </w:pPr>
      <w:bookmarkStart w:id="102" w:name="_Toc55204955"/>
      <w:r w:rsidRPr="004627AF">
        <w:rPr>
          <w:rFonts w:hint="eastAsia"/>
        </w:rPr>
        <w:t>信息披露一般要求</w:t>
      </w:r>
      <w:bookmarkEnd w:id="102"/>
    </w:p>
    <w:p w14:paraId="3EA9C401" w14:textId="77777777" w:rsidR="00E9198C" w:rsidRPr="004627AF" w:rsidRDefault="007A7E6B">
      <w:pPr>
        <w:numPr>
          <w:ilvl w:val="1"/>
          <w:numId w:val="22"/>
        </w:numPr>
        <w:tabs>
          <w:tab w:val="left" w:pos="108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上市公司应当披露能够充分反映公司业务、技术、财务、公司治理、竞争优势、行业趋势、产业政策等方面的重大信息，充分揭示上市公司的风险因素和投资价值，便于投资者合理决策。</w:t>
      </w:r>
    </w:p>
    <w:p w14:paraId="11D13DCC" w14:textId="77777777" w:rsidR="00E9198C" w:rsidRPr="004627AF" w:rsidRDefault="007A7E6B">
      <w:pPr>
        <w:numPr>
          <w:ilvl w:val="1"/>
          <w:numId w:val="22"/>
        </w:numPr>
        <w:tabs>
          <w:tab w:val="left" w:pos="108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上市公司应当对业绩波动、行业风险、公司治理等相关事项进行针对性信息披露，并持续披露科研水平、科研人员、科研资金投入、募集资金重点投向领域等重大信息。</w:t>
      </w:r>
    </w:p>
    <w:p w14:paraId="233C7003" w14:textId="77777777" w:rsidR="00E9198C" w:rsidRPr="004627AF" w:rsidRDefault="007A7E6B">
      <w:pPr>
        <w:numPr>
          <w:ilvl w:val="1"/>
          <w:numId w:val="22"/>
        </w:numPr>
        <w:tabs>
          <w:tab w:val="left" w:pos="108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上市公司筹划重大事项，持续时间较长的，应当按照重大性原则，分阶段披露进展情况，及时提示相关风险，不得仅以相关事项结果尚不确定为由不予披露。</w:t>
      </w:r>
    </w:p>
    <w:p w14:paraId="60A1DFB5" w14:textId="77777777" w:rsidR="00E9198C" w:rsidRPr="004627AF" w:rsidRDefault="007A7E6B">
      <w:pPr>
        <w:numPr>
          <w:ilvl w:val="1"/>
          <w:numId w:val="22"/>
        </w:numPr>
        <w:tabs>
          <w:tab w:val="left" w:pos="108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lastRenderedPageBreak/>
        <w:t>上市公司和相关信息披露义务人认为相关信息可能影响公司股票交易价格或者有助于投资者决策，但不属于本规则要求披露的信息，可以自愿披露。</w:t>
      </w:r>
    </w:p>
    <w:p w14:paraId="3D0FFA92" w14:textId="77777777" w:rsidR="00E9198C" w:rsidRPr="004627AF" w:rsidRDefault="007A7E6B">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上市公司和相关信息披露义务人自愿披露信息，应当审慎、客观，不得利用该等信息不当影响公司股票交易价格、从事内幕交易或者其他违法违规行为。</w:t>
      </w:r>
    </w:p>
    <w:p w14:paraId="290C8862" w14:textId="77777777" w:rsidR="00E9198C" w:rsidRPr="004627AF" w:rsidRDefault="007A7E6B">
      <w:pPr>
        <w:tabs>
          <w:tab w:val="left" w:pos="1080"/>
        </w:tabs>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上市公司和相关信息披露义务人按照本条披露信息的，在发生类似事件时，应当按照同一标准予以披露，避免选择性信息披露。</w:t>
      </w:r>
    </w:p>
    <w:p w14:paraId="60D8ED2B" w14:textId="77777777" w:rsidR="00E9198C" w:rsidRPr="004627AF" w:rsidRDefault="007A7E6B">
      <w:pPr>
        <w:numPr>
          <w:ilvl w:val="1"/>
          <w:numId w:val="22"/>
        </w:numPr>
        <w:tabs>
          <w:tab w:val="clear" w:pos="992"/>
          <w:tab w:val="left" w:pos="0"/>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int="eastAsia"/>
          <w:sz w:val="32"/>
          <w:szCs w:val="32"/>
        </w:rPr>
        <w:t>上市公司的公告文稿应当重点突出、逻辑清晰、语言浅白、简明易懂，避免使用大量专业术语、过于晦涩的表达方式和外文及其缩写，避免模糊、模板化和冗余重复的信息，不得含有祝贺、宣传、广告、恭维、诋毁等性质的词语。</w:t>
      </w:r>
    </w:p>
    <w:p w14:paraId="7D0F7517" w14:textId="77777777" w:rsidR="00E9198C" w:rsidRPr="004627AF" w:rsidRDefault="007A7E6B">
      <w:pPr>
        <w:tabs>
          <w:tab w:val="left" w:pos="1080"/>
        </w:tabs>
        <w:autoSpaceDE w:val="0"/>
        <w:autoSpaceDN w:val="0"/>
        <w:snapToGrid w:val="0"/>
        <w:spacing w:line="560" w:lineRule="exact"/>
        <w:ind w:firstLineChars="200" w:firstLine="640"/>
        <w:rPr>
          <w:rFonts w:ascii="仿宋_GB2312" w:eastAsia="仿宋_GB2312" w:hAnsi="宋体"/>
          <w:sz w:val="32"/>
          <w:szCs w:val="32"/>
        </w:rPr>
      </w:pPr>
      <w:r w:rsidRPr="004627AF">
        <w:rPr>
          <w:rFonts w:ascii="仿宋_GB2312" w:eastAsia="仿宋_GB2312" w:hint="eastAsia"/>
          <w:sz w:val="32"/>
          <w:szCs w:val="32"/>
        </w:rPr>
        <w:t>公告文稿</w:t>
      </w:r>
      <w:r w:rsidRPr="004627AF">
        <w:rPr>
          <w:rFonts w:ascii="仿宋_GB2312" w:eastAsia="仿宋_GB2312" w:hAnsi="宋体" w:hint="eastAsia"/>
          <w:sz w:val="32"/>
          <w:szCs w:val="32"/>
        </w:rPr>
        <w:t>应当采用中文文本，同时采用外文文本的，应当保证两种文本内容的一致。两种文本不一致的，以中文文本为准。</w:t>
      </w:r>
    </w:p>
    <w:p w14:paraId="550BF7D4" w14:textId="77777777" w:rsidR="00E9198C" w:rsidRPr="004627AF" w:rsidRDefault="007A7E6B">
      <w:pPr>
        <w:numPr>
          <w:ilvl w:val="1"/>
          <w:numId w:val="22"/>
        </w:numPr>
        <w:tabs>
          <w:tab w:val="clear" w:pos="992"/>
          <w:tab w:val="left" w:pos="0"/>
        </w:tabs>
        <w:autoSpaceDE w:val="0"/>
        <w:autoSpaceDN w:val="0"/>
        <w:adjustRightInd w:val="0"/>
        <w:snapToGrid w:val="0"/>
        <w:spacing w:line="560" w:lineRule="exact"/>
        <w:ind w:left="0" w:firstLineChars="200" w:firstLine="640"/>
        <w:rPr>
          <w:rFonts w:ascii="仿宋_GB2312" w:eastAsia="仿宋_GB2312"/>
          <w:bCs/>
          <w:sz w:val="32"/>
          <w:szCs w:val="32"/>
        </w:rPr>
      </w:pPr>
      <w:r w:rsidRPr="004627AF">
        <w:rPr>
          <w:rFonts w:ascii="仿宋_GB2312" w:eastAsia="仿宋_GB2312" w:hAnsi="宋体" w:hint="eastAsia"/>
          <w:sz w:val="32"/>
          <w:szCs w:val="32"/>
        </w:rPr>
        <w:t>上市公司合并报表范围内的子公司及其</w:t>
      </w:r>
      <w:proofErr w:type="gramStart"/>
      <w:r w:rsidRPr="004627AF">
        <w:rPr>
          <w:rFonts w:ascii="仿宋_GB2312" w:eastAsia="仿宋_GB2312" w:hAnsi="宋体" w:hint="eastAsia"/>
          <w:sz w:val="32"/>
          <w:szCs w:val="32"/>
        </w:rPr>
        <w:t>他主体</w:t>
      </w:r>
      <w:proofErr w:type="gramEnd"/>
      <w:r w:rsidRPr="004627AF">
        <w:rPr>
          <w:rFonts w:ascii="仿宋_GB2312" w:eastAsia="仿宋_GB2312" w:hAnsi="宋体" w:hint="eastAsia"/>
          <w:sz w:val="32"/>
          <w:szCs w:val="32"/>
        </w:rPr>
        <w:t>发生本规则规定的重大事项，视同上市公司发生的重大事项，适用本规则。</w:t>
      </w:r>
    </w:p>
    <w:p w14:paraId="472F5F40" w14:textId="77777777" w:rsidR="00E9198C" w:rsidRPr="004627AF" w:rsidRDefault="007A7E6B">
      <w:pPr>
        <w:tabs>
          <w:tab w:val="left" w:pos="1080"/>
        </w:tabs>
        <w:autoSpaceDE w:val="0"/>
        <w:autoSpaceDN w:val="0"/>
        <w:adjustRightInd w:val="0"/>
        <w:snapToGrid w:val="0"/>
        <w:spacing w:line="560" w:lineRule="exact"/>
        <w:ind w:firstLineChars="200" w:firstLine="640"/>
        <w:rPr>
          <w:rFonts w:ascii="仿宋_GB2312" w:eastAsia="仿宋_GB2312"/>
          <w:bCs/>
          <w:sz w:val="32"/>
          <w:szCs w:val="32"/>
        </w:rPr>
      </w:pPr>
      <w:r w:rsidRPr="004627AF">
        <w:rPr>
          <w:rFonts w:ascii="仿宋_GB2312" w:eastAsia="仿宋_GB2312" w:hint="eastAsia"/>
          <w:bCs/>
          <w:sz w:val="32"/>
          <w:szCs w:val="32"/>
        </w:rPr>
        <w:t>上市公司参股公司发生本规则规定的重大事项，可能对上市公司股票交易价格产生较大影响的，上市公司应当参照适用本规则履行信息披露义务。</w:t>
      </w:r>
    </w:p>
    <w:p w14:paraId="7F65EEEA" w14:textId="77777777" w:rsidR="00E9198C" w:rsidRPr="004627AF" w:rsidRDefault="007A7E6B">
      <w:pPr>
        <w:numPr>
          <w:ilvl w:val="1"/>
          <w:numId w:val="22"/>
        </w:numPr>
        <w:tabs>
          <w:tab w:val="left" w:pos="1080"/>
        </w:tabs>
        <w:autoSpaceDE w:val="0"/>
        <w:autoSpaceDN w:val="0"/>
        <w:adjustRightInd w:val="0"/>
        <w:snapToGrid w:val="0"/>
        <w:spacing w:line="560" w:lineRule="exact"/>
        <w:ind w:left="0" w:firstLineChars="200" w:firstLine="640"/>
        <w:rPr>
          <w:rFonts w:ascii="仿宋_GB2312" w:eastAsia="仿宋_GB2312"/>
          <w:bCs/>
          <w:sz w:val="32"/>
          <w:szCs w:val="32"/>
        </w:rPr>
      </w:pPr>
      <w:r w:rsidRPr="004627AF">
        <w:rPr>
          <w:rFonts w:ascii="仿宋_GB2312" w:eastAsia="仿宋_GB2312" w:hint="eastAsia"/>
          <w:bCs/>
          <w:sz w:val="32"/>
          <w:szCs w:val="32"/>
        </w:rPr>
        <w:t>上市公司和相关信息披露义务人拟披露的信息</w:t>
      </w:r>
      <w:r w:rsidRPr="004627AF">
        <w:rPr>
          <w:rFonts w:ascii="仿宋_GB2312" w:eastAsia="仿宋_GB2312" w:hint="eastAsia"/>
          <w:bCs/>
          <w:sz w:val="32"/>
          <w:szCs w:val="32"/>
        </w:rPr>
        <w:lastRenderedPageBreak/>
        <w:t>属于商业秘密、商业敏感信息，按照本规则披露或者履行相关义务可能引致不当竞争、损害公司及投资者利益或者误导投资者的，可以按照本所相关规定暂缓或者豁免披露该信息。</w:t>
      </w:r>
    </w:p>
    <w:p w14:paraId="048B90F4" w14:textId="77777777" w:rsidR="00E9198C" w:rsidRPr="004627AF" w:rsidRDefault="007A7E6B">
      <w:pPr>
        <w:tabs>
          <w:tab w:val="left" w:pos="1080"/>
        </w:tabs>
        <w:autoSpaceDE w:val="0"/>
        <w:autoSpaceDN w:val="0"/>
        <w:adjustRightInd w:val="0"/>
        <w:snapToGrid w:val="0"/>
        <w:spacing w:line="560" w:lineRule="exact"/>
        <w:ind w:firstLineChars="200" w:firstLine="640"/>
        <w:rPr>
          <w:rFonts w:ascii="仿宋_GB2312" w:eastAsia="仿宋_GB2312"/>
          <w:bCs/>
          <w:sz w:val="32"/>
          <w:szCs w:val="32"/>
        </w:rPr>
      </w:pPr>
      <w:r w:rsidRPr="004627AF">
        <w:rPr>
          <w:rFonts w:ascii="仿宋_GB2312" w:eastAsia="仿宋_GB2312" w:hint="eastAsia"/>
          <w:bCs/>
          <w:sz w:val="32"/>
          <w:szCs w:val="32"/>
        </w:rPr>
        <w:t>拟披露的信息被依法认定为国家秘密，按本规则披露或者履行相关义务可能导致其违反境内法律法规或危害国家安全的，可以按照本所相关规定豁免披露。</w:t>
      </w:r>
    </w:p>
    <w:p w14:paraId="7944A38C" w14:textId="77777777" w:rsidR="00E9198C" w:rsidRPr="004627AF" w:rsidRDefault="007A7E6B">
      <w:pPr>
        <w:tabs>
          <w:tab w:val="left" w:pos="1080"/>
        </w:tabs>
        <w:autoSpaceDE w:val="0"/>
        <w:autoSpaceDN w:val="0"/>
        <w:adjustRightInd w:val="0"/>
        <w:snapToGrid w:val="0"/>
        <w:spacing w:line="560" w:lineRule="exact"/>
        <w:ind w:firstLineChars="200" w:firstLine="640"/>
        <w:rPr>
          <w:rFonts w:ascii="仿宋_GB2312" w:eastAsia="仿宋_GB2312"/>
          <w:bCs/>
          <w:sz w:val="32"/>
          <w:szCs w:val="32"/>
        </w:rPr>
      </w:pPr>
      <w:r w:rsidRPr="004627AF">
        <w:rPr>
          <w:rFonts w:ascii="仿宋_GB2312" w:eastAsia="仿宋_GB2312" w:hint="eastAsia"/>
          <w:bCs/>
          <w:sz w:val="32"/>
          <w:szCs w:val="32"/>
        </w:rPr>
        <w:t>上市公司和相关信息披露义务人应当审慎确定信息披露暂缓、豁免事项，不得随意扩大暂缓、豁免事项的范围。暂缓披露的信息已经泄露的，应当及时披露。</w:t>
      </w:r>
    </w:p>
    <w:p w14:paraId="594339EE" w14:textId="77777777" w:rsidR="00E9198C" w:rsidRPr="004627AF" w:rsidRDefault="007A7E6B">
      <w:pPr>
        <w:numPr>
          <w:ilvl w:val="1"/>
          <w:numId w:val="22"/>
        </w:numPr>
        <w:tabs>
          <w:tab w:val="clear" w:pos="992"/>
          <w:tab w:val="left" w:pos="0"/>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和相关信息披露义务人适用本所相关信息披露要求，可能导致其难以反映经营活动的实际情况、难以符合行业监管要求或者公司注册地有关规定的，可以向本所申请调整适用，但是应当说明原因和替代方案，</w:t>
      </w:r>
      <w:r w:rsidRPr="004627AF">
        <w:rPr>
          <w:rFonts w:ascii="仿宋_GB2312" w:eastAsia="仿宋_GB2312" w:hint="eastAsia"/>
          <w:sz w:val="32"/>
          <w:szCs w:val="32"/>
        </w:rPr>
        <w:t>并聘请律师事务所出具法律意见。</w:t>
      </w:r>
    </w:p>
    <w:p w14:paraId="031233E9" w14:textId="77777777" w:rsidR="00E9198C" w:rsidRPr="004627AF" w:rsidRDefault="007A7E6B">
      <w:pPr>
        <w:tabs>
          <w:tab w:val="left" w:pos="0"/>
        </w:tabs>
        <w:autoSpaceDE w:val="0"/>
        <w:autoSpaceDN w:val="0"/>
        <w:adjustRightInd w:val="0"/>
        <w:snapToGrid w:val="0"/>
        <w:spacing w:line="560" w:lineRule="exact"/>
        <w:ind w:firstLineChars="200" w:firstLine="640"/>
        <w:rPr>
          <w:rFonts w:ascii="仿宋_GB2312" w:eastAsia="仿宋_GB2312" w:hAnsi="宋体"/>
          <w:sz w:val="32"/>
          <w:szCs w:val="32"/>
        </w:rPr>
      </w:pPr>
      <w:r w:rsidRPr="004627AF">
        <w:rPr>
          <w:rFonts w:ascii="仿宋_GB2312" w:eastAsia="仿宋_GB2312" w:hint="eastAsia"/>
          <w:sz w:val="32"/>
          <w:szCs w:val="32"/>
        </w:rPr>
        <w:t>本所认为不应当调整适用的，上市公司和相关信息披露义务人应当执行本所相关规定</w:t>
      </w:r>
      <w:r w:rsidRPr="004627AF">
        <w:rPr>
          <w:rFonts w:ascii="仿宋_GB2312" w:eastAsia="仿宋_GB2312" w:hAnsi="宋体" w:hint="eastAsia"/>
          <w:sz w:val="32"/>
          <w:szCs w:val="32"/>
        </w:rPr>
        <w:t>。</w:t>
      </w:r>
    </w:p>
    <w:p w14:paraId="6C5E19F4" w14:textId="77777777" w:rsidR="00E9198C" w:rsidRPr="004627AF" w:rsidRDefault="007A7E6B">
      <w:pPr>
        <w:numPr>
          <w:ilvl w:val="1"/>
          <w:numId w:val="22"/>
        </w:numPr>
        <w:tabs>
          <w:tab w:val="left" w:pos="1080"/>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上市公司股票的停牌和</w:t>
      </w:r>
      <w:proofErr w:type="gramStart"/>
      <w:r w:rsidRPr="004627AF">
        <w:rPr>
          <w:rFonts w:ascii="仿宋_GB2312" w:eastAsia="仿宋_GB2312" w:hint="eastAsia"/>
          <w:sz w:val="32"/>
          <w:szCs w:val="32"/>
        </w:rPr>
        <w:t>复牌</w:t>
      </w:r>
      <w:proofErr w:type="gramEnd"/>
      <w:r w:rsidRPr="004627AF">
        <w:rPr>
          <w:rFonts w:ascii="仿宋_GB2312" w:eastAsia="仿宋_GB2312" w:hint="eastAsia"/>
          <w:sz w:val="32"/>
          <w:szCs w:val="32"/>
        </w:rPr>
        <w:t>，应当遵守本规则及本所相关规定。</w:t>
      </w:r>
      <w:r w:rsidRPr="004627AF">
        <w:rPr>
          <w:rFonts w:ascii="仿宋_GB2312" w:eastAsia="仿宋_GB2312" w:hAnsi="Arial Unicode MS" w:cs="Arial Unicode MS" w:hint="eastAsia"/>
          <w:sz w:val="32"/>
          <w:szCs w:val="32"/>
        </w:rPr>
        <w:t>上市公司未按规定申请停牌和</w:t>
      </w:r>
      <w:proofErr w:type="gramStart"/>
      <w:r w:rsidRPr="004627AF">
        <w:rPr>
          <w:rFonts w:ascii="仿宋_GB2312" w:eastAsia="仿宋_GB2312" w:hAnsi="Arial Unicode MS" w:cs="Arial Unicode MS" w:hint="eastAsia"/>
          <w:sz w:val="32"/>
          <w:szCs w:val="32"/>
        </w:rPr>
        <w:t>复牌</w:t>
      </w:r>
      <w:proofErr w:type="gramEnd"/>
      <w:r w:rsidRPr="004627AF">
        <w:rPr>
          <w:rFonts w:ascii="仿宋_GB2312" w:eastAsia="仿宋_GB2312" w:hAnsi="Arial Unicode MS" w:cs="Arial Unicode MS" w:hint="eastAsia"/>
          <w:sz w:val="32"/>
          <w:szCs w:val="32"/>
        </w:rPr>
        <w:t>的，本所可以决定对公司股票实施停牌和</w:t>
      </w:r>
      <w:proofErr w:type="gramStart"/>
      <w:r w:rsidRPr="004627AF">
        <w:rPr>
          <w:rFonts w:ascii="仿宋_GB2312" w:eastAsia="仿宋_GB2312" w:hAnsi="Arial Unicode MS" w:cs="Arial Unicode MS" w:hint="eastAsia"/>
          <w:sz w:val="32"/>
          <w:szCs w:val="32"/>
        </w:rPr>
        <w:t>复牌</w:t>
      </w:r>
      <w:proofErr w:type="gramEnd"/>
      <w:r w:rsidRPr="004627AF">
        <w:rPr>
          <w:rFonts w:ascii="仿宋_GB2312" w:eastAsia="仿宋_GB2312" w:hAnsi="Arial Unicode MS" w:cs="Arial Unicode MS" w:hint="eastAsia"/>
          <w:sz w:val="32"/>
          <w:szCs w:val="32"/>
        </w:rPr>
        <w:t>。</w:t>
      </w:r>
    </w:p>
    <w:p w14:paraId="71169B34"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上市公司筹划重大事项或者具有其他本所认为合理的理由，可以按照相关规定申请对其股票停牌与复牌。</w:t>
      </w:r>
    </w:p>
    <w:p w14:paraId="0B4D0A83"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证券市场交易出现极端异常情况的，本所可以根据中国证监会的决定或者市场实际情况，暂停办理上市公司停牌申请，维护市场交易的连续性和流动性，维护投资者正当的交</w:t>
      </w:r>
      <w:r w:rsidRPr="004627AF">
        <w:rPr>
          <w:rFonts w:ascii="仿宋_GB2312" w:eastAsia="仿宋_GB2312" w:hAnsi="Arial Unicode MS" w:cs="Arial Unicode MS" w:hint="eastAsia"/>
          <w:sz w:val="32"/>
          <w:szCs w:val="32"/>
        </w:rPr>
        <w:lastRenderedPageBreak/>
        <w:t>易权利。</w:t>
      </w:r>
    </w:p>
    <w:p w14:paraId="2598F75E" w14:textId="77777777" w:rsidR="00E9198C" w:rsidRPr="004627AF" w:rsidRDefault="007A7E6B">
      <w:pPr>
        <w:numPr>
          <w:ilvl w:val="1"/>
          <w:numId w:val="22"/>
        </w:numPr>
        <w:tabs>
          <w:tab w:val="left" w:pos="1080"/>
        </w:tabs>
        <w:autoSpaceDE w:val="0"/>
        <w:autoSpaceDN w:val="0"/>
        <w:adjustRightInd w:val="0"/>
        <w:snapToGrid w:val="0"/>
        <w:spacing w:line="560" w:lineRule="exact"/>
        <w:ind w:left="0"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上市公司出现下列情形的，本所可以视情况决定公司股票的停牌和</w:t>
      </w:r>
      <w:proofErr w:type="gramStart"/>
      <w:r w:rsidRPr="004627AF">
        <w:rPr>
          <w:rFonts w:ascii="仿宋_GB2312" w:eastAsia="仿宋_GB2312" w:hAnsi="Arial Unicode MS" w:cs="Arial Unicode MS" w:hint="eastAsia"/>
          <w:sz w:val="32"/>
          <w:szCs w:val="32"/>
        </w:rPr>
        <w:t>复牌</w:t>
      </w:r>
      <w:proofErr w:type="gramEnd"/>
      <w:r w:rsidRPr="004627AF">
        <w:rPr>
          <w:rFonts w:ascii="仿宋_GB2312" w:eastAsia="仿宋_GB2312" w:hAnsi="Arial Unicode MS" w:cs="Arial Unicode MS" w:hint="eastAsia"/>
          <w:sz w:val="32"/>
          <w:szCs w:val="32"/>
        </w:rPr>
        <w:t>：</w:t>
      </w:r>
    </w:p>
    <w:p w14:paraId="78569854" w14:textId="77777777" w:rsidR="00E9198C" w:rsidRPr="004627AF" w:rsidRDefault="007A7E6B">
      <w:pPr>
        <w:spacing w:line="560" w:lineRule="exact"/>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 xml:space="preserve">    （一）严重违反法律法规、本规则及本所其他规定，且在规定期限内拒不按要求改正；</w:t>
      </w:r>
    </w:p>
    <w:p w14:paraId="2D1EBDC9" w14:textId="77777777" w:rsidR="00E9198C" w:rsidRPr="004627AF" w:rsidRDefault="007A7E6B">
      <w:pPr>
        <w:spacing w:line="560" w:lineRule="exact"/>
        <w:ind w:firstLine="645"/>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（二）定期报告或者临时公告披露存在重大遗漏或者误导性陈述，但拒不按照要求就有关内容进行解释或者补充；</w:t>
      </w:r>
    </w:p>
    <w:p w14:paraId="0F6397D2" w14:textId="77777777" w:rsidR="00E9198C" w:rsidRPr="004627AF" w:rsidRDefault="007A7E6B">
      <w:pPr>
        <w:spacing w:line="560" w:lineRule="exact"/>
        <w:ind w:firstLine="645"/>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（三）在公司运作和信息披露方面涉嫌违反法律法规、本规则或者本所其他规定，情节严重而被有关部门调查；</w:t>
      </w:r>
    </w:p>
    <w:p w14:paraId="7AC417EC"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（四）无法保证与本所的有效联系，或者拒不履行信息披露义务；</w:t>
      </w:r>
    </w:p>
    <w:p w14:paraId="4FD6A142"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（五）其他本所认为应当停牌或者复牌的情形。</w:t>
      </w:r>
    </w:p>
    <w:p w14:paraId="77F549CC" w14:textId="77777777" w:rsidR="00E9198C" w:rsidRPr="004627AF" w:rsidRDefault="007A7E6B">
      <w:pPr>
        <w:numPr>
          <w:ilvl w:val="1"/>
          <w:numId w:val="22"/>
        </w:numPr>
        <w:tabs>
          <w:tab w:val="left" w:pos="1080"/>
        </w:tabs>
        <w:autoSpaceDE w:val="0"/>
        <w:autoSpaceDN w:val="0"/>
        <w:adjustRightInd w:val="0"/>
        <w:snapToGrid w:val="0"/>
        <w:spacing w:line="560" w:lineRule="exact"/>
        <w:ind w:left="0"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上市公司被要约收购的，要约收购期限届满至要约收购结果公告前，公司股票应当停牌。公司股票应当于要约结果公告日复牌。</w:t>
      </w:r>
    </w:p>
    <w:p w14:paraId="181D1BBC" w14:textId="77777777" w:rsidR="000C36C9" w:rsidRPr="004627AF" w:rsidRDefault="007A7E6B" w:rsidP="00CB4D4F">
      <w:pPr>
        <w:pStyle w:val="23"/>
        <w:numPr>
          <w:ilvl w:val="1"/>
          <w:numId w:val="1"/>
        </w:numPr>
        <w:ind w:left="0" w:firstLine="643"/>
      </w:pPr>
      <w:bookmarkStart w:id="103" w:name="_Toc55204956"/>
      <w:r w:rsidRPr="004627AF">
        <w:rPr>
          <w:rFonts w:hint="eastAsia"/>
        </w:rPr>
        <w:t>信息披露监管方式</w:t>
      </w:r>
      <w:bookmarkEnd w:id="103"/>
    </w:p>
    <w:p w14:paraId="2FBDC241" w14:textId="77777777" w:rsidR="00E9198C" w:rsidRPr="004627AF" w:rsidRDefault="007A7E6B">
      <w:pPr>
        <w:numPr>
          <w:ilvl w:val="1"/>
          <w:numId w:val="23"/>
        </w:numPr>
        <w:tabs>
          <w:tab w:val="left" w:pos="1080"/>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本所通过审阅信息披露文件、提出问询等方式，进行信息披露事中事后监管，督促信息披露义务人履行信息披露义务，督促保荐机构、证券服务机构履行职责。</w:t>
      </w:r>
    </w:p>
    <w:p w14:paraId="1DD211FB" w14:textId="77777777" w:rsidR="00E9198C" w:rsidRPr="004627AF" w:rsidRDefault="007A7E6B">
      <w:pPr>
        <w:tabs>
          <w:tab w:val="left" w:pos="1080"/>
        </w:tabs>
        <w:autoSpaceDE w:val="0"/>
        <w:autoSpaceDN w:val="0"/>
        <w:adjustRightInd w:val="0"/>
        <w:snapToGrid w:val="0"/>
        <w:spacing w:line="560" w:lineRule="exact"/>
        <w:rPr>
          <w:rFonts w:ascii="仿宋_GB2312" w:eastAsia="仿宋_GB2312" w:hAnsi="宋体"/>
          <w:sz w:val="32"/>
          <w:szCs w:val="32"/>
        </w:rPr>
      </w:pPr>
      <w:r w:rsidRPr="004627AF">
        <w:rPr>
          <w:rFonts w:ascii="仿宋_GB2312" w:eastAsia="仿宋_GB2312" w:hAnsi="宋体" w:hint="eastAsia"/>
          <w:sz w:val="32"/>
          <w:szCs w:val="32"/>
        </w:rPr>
        <w:t xml:space="preserve">    </w:t>
      </w:r>
      <w:r w:rsidRPr="004627AF">
        <w:rPr>
          <w:rFonts w:ascii="仿宋_GB2312" w:eastAsia="仿宋_GB2312" w:hint="eastAsia"/>
          <w:bCs/>
          <w:sz w:val="32"/>
          <w:szCs w:val="32"/>
        </w:rPr>
        <w:t>信息披露涉及重大复杂、无先例事项的，本所可以实施事前审核。</w:t>
      </w:r>
    </w:p>
    <w:p w14:paraId="1F087FE9" w14:textId="77777777" w:rsidR="00E9198C" w:rsidRPr="004627AF" w:rsidRDefault="007A7E6B">
      <w:pPr>
        <w:numPr>
          <w:ilvl w:val="1"/>
          <w:numId w:val="23"/>
        </w:numPr>
        <w:tabs>
          <w:tab w:val="left" w:pos="1080"/>
        </w:tabs>
        <w:autoSpaceDE w:val="0"/>
        <w:autoSpaceDN w:val="0"/>
        <w:adjustRightInd w:val="0"/>
        <w:snapToGrid w:val="0"/>
        <w:spacing w:line="560" w:lineRule="exact"/>
        <w:ind w:left="0" w:firstLineChars="200" w:firstLine="640"/>
        <w:rPr>
          <w:rFonts w:ascii="仿宋_GB2312" w:eastAsia="仿宋_GB2312"/>
          <w:bCs/>
          <w:sz w:val="32"/>
          <w:szCs w:val="32"/>
        </w:rPr>
      </w:pPr>
      <w:r w:rsidRPr="004627AF">
        <w:rPr>
          <w:rFonts w:ascii="仿宋_GB2312" w:eastAsia="仿宋_GB2312" w:hint="eastAsia"/>
          <w:bCs/>
          <w:sz w:val="32"/>
          <w:szCs w:val="32"/>
        </w:rPr>
        <w:t>本所对信息披露文件实施形式审核，对其内容的真实性不承担责任。</w:t>
      </w:r>
    </w:p>
    <w:p w14:paraId="241FCA30" w14:textId="77777777" w:rsidR="00E9198C" w:rsidRPr="004627AF" w:rsidRDefault="007A7E6B">
      <w:pPr>
        <w:numPr>
          <w:ilvl w:val="1"/>
          <w:numId w:val="23"/>
        </w:numPr>
        <w:tabs>
          <w:tab w:val="left" w:pos="1080"/>
        </w:tabs>
        <w:autoSpaceDE w:val="0"/>
        <w:autoSpaceDN w:val="0"/>
        <w:adjustRightInd w:val="0"/>
        <w:snapToGrid w:val="0"/>
        <w:spacing w:line="560" w:lineRule="exact"/>
        <w:ind w:left="0" w:firstLineChars="200" w:firstLine="640"/>
        <w:rPr>
          <w:rFonts w:ascii="仿宋_GB2312" w:eastAsia="仿宋_GB2312"/>
          <w:bCs/>
          <w:sz w:val="32"/>
          <w:szCs w:val="32"/>
        </w:rPr>
      </w:pPr>
      <w:r w:rsidRPr="004627AF">
        <w:rPr>
          <w:rFonts w:ascii="仿宋_GB2312" w:eastAsia="仿宋_GB2312" w:hint="eastAsia"/>
          <w:bCs/>
          <w:sz w:val="32"/>
          <w:szCs w:val="32"/>
        </w:rPr>
        <w:t>本所经审核认为信息披露文件存在重大问题，可</w:t>
      </w:r>
      <w:r w:rsidRPr="004627AF">
        <w:rPr>
          <w:rFonts w:ascii="仿宋_GB2312" w:eastAsia="仿宋_GB2312" w:hint="eastAsia"/>
          <w:bCs/>
          <w:sz w:val="32"/>
          <w:szCs w:val="32"/>
        </w:rPr>
        <w:lastRenderedPageBreak/>
        <w:t>以提出问询。上市公司和相关信息披露义务人应当在规定期限内如实答复，并披露补充或者更正公告。</w:t>
      </w:r>
    </w:p>
    <w:p w14:paraId="729C6448" w14:textId="77777777" w:rsidR="00E9198C" w:rsidRPr="004627AF" w:rsidRDefault="007A7E6B">
      <w:pPr>
        <w:numPr>
          <w:ilvl w:val="1"/>
          <w:numId w:val="23"/>
        </w:numPr>
        <w:tabs>
          <w:tab w:val="left" w:pos="1080"/>
        </w:tabs>
        <w:autoSpaceDE w:val="0"/>
        <w:autoSpaceDN w:val="0"/>
        <w:adjustRightInd w:val="0"/>
        <w:snapToGrid w:val="0"/>
        <w:spacing w:line="560" w:lineRule="exact"/>
        <w:ind w:left="0" w:firstLineChars="200" w:firstLine="640"/>
        <w:rPr>
          <w:rFonts w:ascii="仿宋_GB2312" w:eastAsia="仿宋_GB2312"/>
          <w:bCs/>
          <w:sz w:val="32"/>
          <w:szCs w:val="32"/>
        </w:rPr>
      </w:pPr>
      <w:r w:rsidRPr="004627AF">
        <w:rPr>
          <w:rFonts w:ascii="仿宋_GB2312" w:eastAsia="仿宋_GB2312" w:hint="eastAsia"/>
          <w:bCs/>
          <w:sz w:val="32"/>
          <w:szCs w:val="32"/>
        </w:rPr>
        <w:t>上市公司或者相关信息披露义务人未按照本规则或者本所要求进行公告的，或者本所认为必要的，本所可以以交易所公告形式向市场说明有关情况。</w:t>
      </w:r>
    </w:p>
    <w:p w14:paraId="74C01DFB" w14:textId="77777777" w:rsidR="00E9198C" w:rsidRPr="004627AF" w:rsidRDefault="007A7E6B">
      <w:pPr>
        <w:numPr>
          <w:ilvl w:val="1"/>
          <w:numId w:val="23"/>
        </w:numPr>
        <w:tabs>
          <w:tab w:val="clear" w:pos="992"/>
          <w:tab w:val="left" w:pos="0"/>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上市公司应当通过本所上市公司信息披露电子化系统登记公告。相关信息披露义务人应当通过上市公司或者</w:t>
      </w:r>
      <w:r w:rsidRPr="004627AF">
        <w:rPr>
          <w:rFonts w:ascii="仿宋_GB2312" w:eastAsia="仿宋_GB2312" w:hAnsi="宋体" w:hint="eastAsia"/>
          <w:sz w:val="32"/>
          <w:szCs w:val="32"/>
          <w:shd w:val="clear" w:color="auto" w:fill="FFFFFF"/>
        </w:rPr>
        <w:t>本所指定的信息披露平台</w:t>
      </w:r>
      <w:r w:rsidRPr="004627AF">
        <w:rPr>
          <w:rFonts w:ascii="仿宋_GB2312" w:eastAsia="仿宋_GB2312" w:hAnsi="宋体" w:hint="eastAsia"/>
          <w:sz w:val="32"/>
          <w:szCs w:val="32"/>
        </w:rPr>
        <w:t>办理公告登记。</w:t>
      </w:r>
    </w:p>
    <w:p w14:paraId="094B21E5" w14:textId="77777777" w:rsidR="00E9198C" w:rsidRPr="004627AF" w:rsidRDefault="007A7E6B">
      <w:pPr>
        <w:tabs>
          <w:tab w:val="left" w:pos="1080"/>
        </w:tabs>
        <w:autoSpaceDE w:val="0"/>
        <w:autoSpaceDN w:val="0"/>
        <w:adjustRightInd w:val="0"/>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上市公司和相关信息披露义务人应当保证披露的信息与登记的公告内容一致。未能按照登记内容披露的，应当立即向本所报告并及时更正。</w:t>
      </w:r>
    </w:p>
    <w:p w14:paraId="225FFD79" w14:textId="77777777" w:rsidR="00E9198C" w:rsidRPr="004627AF" w:rsidRDefault="007A7E6B">
      <w:pPr>
        <w:tabs>
          <w:tab w:val="left" w:pos="1080"/>
        </w:tabs>
        <w:autoSpaceDE w:val="0"/>
        <w:autoSpaceDN w:val="0"/>
        <w:adjustRightInd w:val="0"/>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上市公司和相关信息披露义务人应当在本所网站和中国证监会指定媒体上披露信息披露文件。</w:t>
      </w:r>
    </w:p>
    <w:p w14:paraId="578BD609" w14:textId="77777777" w:rsidR="00E9198C" w:rsidRPr="004627AF" w:rsidRDefault="007A7E6B">
      <w:pPr>
        <w:numPr>
          <w:ilvl w:val="1"/>
          <w:numId w:val="23"/>
        </w:numPr>
        <w:tabs>
          <w:tab w:val="left" w:pos="1080"/>
        </w:tabs>
        <w:autoSpaceDE w:val="0"/>
        <w:autoSpaceDN w:val="0"/>
        <w:adjustRightInd w:val="0"/>
        <w:snapToGrid w:val="0"/>
        <w:spacing w:line="560" w:lineRule="exact"/>
        <w:ind w:left="0" w:firstLineChars="200" w:firstLine="640"/>
        <w:rPr>
          <w:rFonts w:ascii="仿宋_GB2312" w:eastAsia="仿宋_GB2312"/>
          <w:bCs/>
          <w:sz w:val="32"/>
          <w:szCs w:val="32"/>
        </w:rPr>
      </w:pPr>
      <w:r w:rsidRPr="004627AF">
        <w:rPr>
          <w:rFonts w:ascii="仿宋_GB2312" w:eastAsia="仿宋_GB2312" w:hint="eastAsia"/>
          <w:bCs/>
          <w:sz w:val="32"/>
          <w:szCs w:val="32"/>
        </w:rPr>
        <w:t>上市公司或者相关信息披露义务人公告屡次出现虚假记载、误导性陈述或者重大遗漏等情形的，本所可以决定对其</w:t>
      </w:r>
      <w:r w:rsidRPr="004627AF">
        <w:rPr>
          <w:rFonts w:ascii="仿宋_GB2312" w:eastAsia="仿宋_GB2312" w:hAnsi="Arial Unicode MS" w:cs="Arial Unicode MS" w:hint="eastAsia"/>
          <w:sz w:val="32"/>
          <w:szCs w:val="32"/>
        </w:rPr>
        <w:t>暂停适用信息披露直通车业务</w:t>
      </w:r>
      <w:r w:rsidRPr="004627AF">
        <w:rPr>
          <w:rFonts w:ascii="仿宋_GB2312" w:eastAsia="仿宋_GB2312" w:hint="eastAsia"/>
          <w:bCs/>
          <w:sz w:val="32"/>
          <w:szCs w:val="32"/>
        </w:rPr>
        <w:t>。</w:t>
      </w:r>
    </w:p>
    <w:p w14:paraId="2A9EF143" w14:textId="77777777" w:rsidR="000C36C9" w:rsidRPr="004627AF" w:rsidRDefault="007A7E6B" w:rsidP="00CB4D4F">
      <w:pPr>
        <w:pStyle w:val="23"/>
        <w:numPr>
          <w:ilvl w:val="1"/>
          <w:numId w:val="1"/>
        </w:numPr>
        <w:ind w:left="0" w:firstLine="643"/>
      </w:pPr>
      <w:bookmarkStart w:id="104" w:name="_Toc55204957"/>
      <w:r w:rsidRPr="004627AF">
        <w:rPr>
          <w:rFonts w:hint="eastAsia"/>
        </w:rPr>
        <w:t>信息披露管理制度</w:t>
      </w:r>
      <w:bookmarkEnd w:id="104"/>
    </w:p>
    <w:p w14:paraId="2E9A5096" w14:textId="77777777" w:rsidR="00E9198C" w:rsidRPr="004627AF" w:rsidRDefault="007A7E6B">
      <w:pPr>
        <w:numPr>
          <w:ilvl w:val="1"/>
          <w:numId w:val="24"/>
        </w:numPr>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上市公司应当建立信息披露事务管理制度，经董事会审议通过并披露。</w:t>
      </w:r>
    </w:p>
    <w:p w14:paraId="71125BA3" w14:textId="77777777" w:rsidR="00E9198C" w:rsidRPr="004627AF" w:rsidRDefault="007A7E6B">
      <w:pPr>
        <w:tabs>
          <w:tab w:val="left" w:pos="1080"/>
        </w:tabs>
        <w:autoSpaceDE w:val="0"/>
        <w:autoSpaceDN w:val="0"/>
        <w:adjustRightInd w:val="0"/>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上市公司应当建立与本所的有效沟通渠道，保证联系畅通。</w:t>
      </w:r>
    </w:p>
    <w:p w14:paraId="6852718D" w14:textId="77777777" w:rsidR="00E9198C" w:rsidRPr="004627AF" w:rsidRDefault="007A7E6B">
      <w:pPr>
        <w:numPr>
          <w:ilvl w:val="1"/>
          <w:numId w:val="24"/>
        </w:numPr>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上市公司应当制定董事、监事、高级管理人员以及其他相关人员对外发布信息的内部规范制度，明确发布程序、方式和未经董事会许可不得对外发布的情形等事项。</w:t>
      </w:r>
    </w:p>
    <w:p w14:paraId="3DDB1972" w14:textId="77777777" w:rsidR="00E9198C" w:rsidRPr="004627AF" w:rsidRDefault="007A7E6B">
      <w:pPr>
        <w:autoSpaceDE w:val="0"/>
        <w:autoSpaceDN w:val="0"/>
        <w:adjustRightInd w:val="0"/>
        <w:snapToGrid w:val="0"/>
        <w:spacing w:line="560" w:lineRule="exact"/>
        <w:rPr>
          <w:rFonts w:ascii="仿宋_GB2312" w:eastAsia="仿宋_GB2312" w:hAnsi="宋体"/>
          <w:sz w:val="32"/>
          <w:szCs w:val="32"/>
        </w:rPr>
      </w:pPr>
      <w:r w:rsidRPr="004627AF">
        <w:rPr>
          <w:rFonts w:ascii="仿宋_GB2312" w:eastAsia="仿宋_GB2312" w:hAnsi="宋体" w:hint="eastAsia"/>
          <w:sz w:val="32"/>
          <w:szCs w:val="32"/>
        </w:rPr>
        <w:lastRenderedPageBreak/>
        <w:t xml:space="preserve">    上市公司控股股东、实际控制人应当比照前款要求，规范与上市公司有关的信息发布行为。</w:t>
      </w:r>
    </w:p>
    <w:p w14:paraId="196C017C" w14:textId="77777777" w:rsidR="00E9198C" w:rsidRPr="004627AF" w:rsidRDefault="007A7E6B">
      <w:pPr>
        <w:numPr>
          <w:ilvl w:val="1"/>
          <w:numId w:val="24"/>
        </w:numPr>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上市公司和相关信息披露义务人不得以新闻发布或者答记者问等其他形式代替信息披露或泄露未公开重大信息。</w:t>
      </w:r>
    </w:p>
    <w:p w14:paraId="5F81A812" w14:textId="77777777" w:rsidR="00E9198C" w:rsidRPr="004627AF" w:rsidRDefault="007A7E6B">
      <w:pPr>
        <w:tabs>
          <w:tab w:val="left" w:pos="1080"/>
        </w:tabs>
        <w:autoSpaceDE w:val="0"/>
        <w:autoSpaceDN w:val="0"/>
        <w:adjustRightInd w:val="0"/>
        <w:snapToGrid w:val="0"/>
        <w:spacing w:line="560" w:lineRule="exact"/>
        <w:ind w:firstLineChars="200" w:firstLine="640"/>
        <w:rPr>
          <w:rFonts w:ascii="仿宋_GB2312" w:eastAsia="仿宋_GB2312"/>
          <w:bCs/>
          <w:sz w:val="32"/>
          <w:szCs w:val="32"/>
        </w:rPr>
      </w:pPr>
      <w:r w:rsidRPr="004627AF">
        <w:rPr>
          <w:rFonts w:ascii="仿宋_GB2312" w:eastAsia="仿宋_GB2312" w:hint="eastAsia"/>
          <w:sz w:val="32"/>
          <w:szCs w:val="32"/>
        </w:rPr>
        <w:t>上市公司和相关</w:t>
      </w:r>
      <w:r w:rsidRPr="004627AF">
        <w:rPr>
          <w:rFonts w:ascii="仿宋_GB2312" w:eastAsia="仿宋_GB2312" w:hAnsi="宋体" w:hint="eastAsia"/>
          <w:sz w:val="32"/>
          <w:szCs w:val="32"/>
        </w:rPr>
        <w:t>信息披露义务人确有需要的，可以在非交易时段通过新闻发布会、媒体专访、公司网站、网络自媒体等方式对外发布应披露的信息，但公司应当于下一交易时段开始前披露相关公告。</w:t>
      </w:r>
    </w:p>
    <w:p w14:paraId="0C1992F5" w14:textId="77777777" w:rsidR="00E9198C" w:rsidRPr="004627AF" w:rsidRDefault="007A7E6B">
      <w:pPr>
        <w:numPr>
          <w:ilvl w:val="1"/>
          <w:numId w:val="24"/>
        </w:numPr>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上市公司应当建立内幕信息管理制度。上市公司及其董事、监事、高级管理人员和其他内幕信息知情人在信息披露前，应当将内幕信息知情人控制在最小范围。</w:t>
      </w:r>
    </w:p>
    <w:p w14:paraId="4C27815E" w14:textId="77777777" w:rsidR="00E9198C" w:rsidRPr="004627AF" w:rsidRDefault="007A7E6B">
      <w:pPr>
        <w:autoSpaceDE w:val="0"/>
        <w:autoSpaceDN w:val="0"/>
        <w:adjustRightInd w:val="0"/>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内幕信息知情人在内幕信息公开前，不得买卖公司股票、泄露内幕信息或者建议他人买卖公司股票。</w:t>
      </w:r>
    </w:p>
    <w:p w14:paraId="229ACE1D" w14:textId="77777777" w:rsidR="00E9198C" w:rsidRPr="004627AF" w:rsidRDefault="007A7E6B">
      <w:pPr>
        <w:numPr>
          <w:ilvl w:val="1"/>
          <w:numId w:val="24"/>
        </w:numPr>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相关信息披露义务人应当积极配合上市公司做好信息披露工作，及时告知公司已发生或者可能发生的重大事件，严格履行承诺。</w:t>
      </w:r>
    </w:p>
    <w:p w14:paraId="27E1F5A5" w14:textId="77777777" w:rsidR="00E9198C" w:rsidRPr="004627AF" w:rsidRDefault="007A7E6B">
      <w:pPr>
        <w:autoSpaceDE w:val="0"/>
        <w:autoSpaceDN w:val="0"/>
        <w:adjustRightInd w:val="0"/>
        <w:snapToGrid w:val="0"/>
        <w:spacing w:line="560" w:lineRule="exact"/>
        <w:rPr>
          <w:rFonts w:ascii="仿宋_GB2312" w:eastAsia="仿宋_GB2312" w:hAnsi="宋体"/>
          <w:sz w:val="32"/>
          <w:szCs w:val="32"/>
        </w:rPr>
      </w:pPr>
      <w:r w:rsidRPr="004627AF">
        <w:rPr>
          <w:rFonts w:ascii="仿宋_GB2312" w:eastAsia="仿宋_GB2312" w:hAnsi="宋体" w:hint="eastAsia"/>
          <w:sz w:val="32"/>
          <w:szCs w:val="32"/>
        </w:rPr>
        <w:t xml:space="preserve">    相关信息披露义务人通过上市公司披露信息的，上市公司应当予以协助。</w:t>
      </w:r>
    </w:p>
    <w:p w14:paraId="22997CE1" w14:textId="77777777" w:rsidR="00E9198C" w:rsidRPr="004627AF" w:rsidRDefault="007A7E6B">
      <w:pPr>
        <w:numPr>
          <w:ilvl w:val="1"/>
          <w:numId w:val="24"/>
        </w:numPr>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上市公司应当建立与投资者的有效沟通渠道，保障投资者合法权益。</w:t>
      </w:r>
    </w:p>
    <w:p w14:paraId="75589795" w14:textId="77777777" w:rsidR="00E9198C" w:rsidRPr="004627AF" w:rsidRDefault="007A7E6B">
      <w:pPr>
        <w:tabs>
          <w:tab w:val="left" w:pos="1080"/>
        </w:tabs>
        <w:autoSpaceDE w:val="0"/>
        <w:autoSpaceDN w:val="0"/>
        <w:adjustRightInd w:val="0"/>
        <w:snapToGrid w:val="0"/>
        <w:spacing w:line="560" w:lineRule="exact"/>
        <w:ind w:firstLineChars="200" w:firstLine="640"/>
        <w:rPr>
          <w:rFonts w:ascii="仿宋_GB2312" w:eastAsia="仿宋_GB2312"/>
          <w:bCs/>
          <w:sz w:val="32"/>
          <w:szCs w:val="32"/>
        </w:rPr>
      </w:pPr>
      <w:r w:rsidRPr="004627AF">
        <w:rPr>
          <w:rFonts w:ascii="仿宋_GB2312" w:eastAsia="仿宋_GB2312" w:hAnsi="宋体" w:hint="eastAsia"/>
          <w:sz w:val="32"/>
          <w:szCs w:val="32"/>
        </w:rPr>
        <w:t>上市公司应当积极召开投资者说明会，向投资者说明公司重大事项，澄清媒体传闻。</w:t>
      </w:r>
    </w:p>
    <w:p w14:paraId="62BC12C8" w14:textId="77777777" w:rsidR="00E9198C" w:rsidRPr="004627AF" w:rsidRDefault="00E9198C">
      <w:pPr>
        <w:tabs>
          <w:tab w:val="left" w:pos="1080"/>
        </w:tabs>
        <w:autoSpaceDE w:val="0"/>
        <w:autoSpaceDN w:val="0"/>
        <w:adjustRightInd w:val="0"/>
        <w:snapToGrid w:val="0"/>
        <w:spacing w:line="560" w:lineRule="exact"/>
        <w:ind w:firstLineChars="200" w:firstLine="640"/>
        <w:rPr>
          <w:rFonts w:ascii="仿宋_GB2312" w:eastAsia="仿宋_GB2312"/>
          <w:bCs/>
          <w:sz w:val="32"/>
          <w:szCs w:val="32"/>
        </w:rPr>
      </w:pPr>
    </w:p>
    <w:p w14:paraId="642972F9" w14:textId="77777777" w:rsidR="00E9198C" w:rsidRPr="004627AF" w:rsidRDefault="007A7E6B" w:rsidP="00292D1A">
      <w:pPr>
        <w:pStyle w:val="6"/>
        <w:rPr>
          <w:b/>
        </w:rPr>
      </w:pPr>
      <w:bookmarkStart w:id="105" w:name="_Toc530162470"/>
      <w:bookmarkStart w:id="106" w:name="_Toc530162613"/>
      <w:bookmarkStart w:id="107" w:name="_Toc530161892"/>
      <w:bookmarkStart w:id="108" w:name="_Toc530162034"/>
      <w:bookmarkStart w:id="109" w:name="_Toc530162036"/>
      <w:bookmarkStart w:id="110" w:name="_Toc530162472"/>
      <w:bookmarkStart w:id="111" w:name="_Toc530162179"/>
      <w:bookmarkStart w:id="112" w:name="_Toc530162035"/>
      <w:bookmarkStart w:id="113" w:name="_Toc530162180"/>
      <w:bookmarkStart w:id="114" w:name="_Toc530162614"/>
      <w:bookmarkStart w:id="115" w:name="_Toc530161893"/>
      <w:bookmarkStart w:id="116" w:name="_Toc530162037"/>
      <w:bookmarkStart w:id="117" w:name="_Toc530162326"/>
      <w:bookmarkStart w:id="118" w:name="_Toc530162327"/>
      <w:bookmarkStart w:id="119" w:name="_Toc530162473"/>
      <w:bookmarkStart w:id="120" w:name="_Toc530161890"/>
      <w:bookmarkStart w:id="121" w:name="_Toc530162615"/>
      <w:bookmarkStart w:id="122" w:name="_Toc530162757"/>
      <w:bookmarkStart w:id="123" w:name="_Toc530162758"/>
      <w:bookmarkStart w:id="124" w:name="_Toc530162324"/>
      <w:bookmarkStart w:id="125" w:name="_Toc530162612"/>
      <w:bookmarkStart w:id="126" w:name="_Toc530162755"/>
      <w:bookmarkStart w:id="127" w:name="_Toc530162182"/>
      <w:bookmarkStart w:id="128" w:name="_Toc530162181"/>
      <w:bookmarkStart w:id="129" w:name="_Toc530161891"/>
      <w:bookmarkStart w:id="130" w:name="_Toc530162325"/>
      <w:bookmarkStart w:id="131" w:name="_Toc530162471"/>
      <w:bookmarkStart w:id="132" w:name="_Toc530162756"/>
      <w:bookmarkStart w:id="133" w:name="_Toc530162038"/>
      <w:bookmarkStart w:id="134" w:name="_Toc530161894"/>
      <w:bookmarkStart w:id="135" w:name="_Toc530161897"/>
      <w:bookmarkStart w:id="136" w:name="_Toc530162041"/>
      <w:bookmarkStart w:id="137" w:name="_Toc530162186"/>
      <w:bookmarkStart w:id="138" w:name="_Toc530162185"/>
      <w:bookmarkStart w:id="139" w:name="_Toc530162331"/>
      <w:bookmarkStart w:id="140" w:name="_Toc530162477"/>
      <w:bookmarkStart w:id="141" w:name="_Toc530162619"/>
      <w:bookmarkStart w:id="142" w:name="_Toc530162762"/>
      <w:bookmarkStart w:id="143" w:name="_Toc530161898"/>
      <w:bookmarkStart w:id="144" w:name="_Toc530162616"/>
      <w:bookmarkStart w:id="145" w:name="_Toc530162042"/>
      <w:bookmarkStart w:id="146" w:name="_Toc530162187"/>
      <w:bookmarkStart w:id="147" w:name="_Toc530162332"/>
      <w:bookmarkStart w:id="148" w:name="_Toc530162759"/>
      <w:bookmarkStart w:id="149" w:name="_Toc530162474"/>
      <w:bookmarkStart w:id="150" w:name="_Toc530162475"/>
      <w:bookmarkStart w:id="151" w:name="_Toc530161896"/>
      <w:bookmarkStart w:id="152" w:name="_Toc530162329"/>
      <w:bookmarkStart w:id="153" w:name="_Toc530162040"/>
      <w:bookmarkStart w:id="154" w:name="_Toc530162330"/>
      <w:bookmarkStart w:id="155" w:name="_Toc530162184"/>
      <w:bookmarkStart w:id="156" w:name="_Toc530162328"/>
      <w:bookmarkStart w:id="157" w:name="_Toc530162039"/>
      <w:bookmarkStart w:id="158" w:name="_Toc530162476"/>
      <w:bookmarkStart w:id="159" w:name="_Toc530161895"/>
      <w:bookmarkStart w:id="160" w:name="_Toc530162183"/>
      <w:bookmarkStart w:id="161" w:name="_Toc530162618"/>
      <w:bookmarkStart w:id="162" w:name="_Toc530162617"/>
      <w:bookmarkStart w:id="163" w:name="_Toc530162760"/>
      <w:bookmarkStart w:id="164" w:name="_Toc530162761"/>
      <w:bookmarkStart w:id="165" w:name="_Toc530161899"/>
      <w:bookmarkStart w:id="166" w:name="_Toc530162043"/>
      <w:bookmarkStart w:id="167" w:name="_Toc530161900"/>
      <w:bookmarkStart w:id="168" w:name="_Toc530162480"/>
      <w:bookmarkStart w:id="169" w:name="_Toc530162763"/>
      <w:bookmarkStart w:id="170" w:name="_Toc530162188"/>
      <w:bookmarkStart w:id="171" w:name="_Toc530162623"/>
      <w:bookmarkStart w:id="172" w:name="_Toc530162766"/>
      <w:bookmarkStart w:id="173" w:name="_Toc530162335"/>
      <w:bookmarkStart w:id="174" w:name="_Toc530162621"/>
      <w:bookmarkStart w:id="175" w:name="_Toc530162479"/>
      <w:bookmarkStart w:id="176" w:name="_Toc530162189"/>
      <w:bookmarkStart w:id="177" w:name="_Toc530162765"/>
      <w:bookmarkStart w:id="178" w:name="_Toc530161902"/>
      <w:bookmarkStart w:id="179" w:name="_Toc530162336"/>
      <w:bookmarkStart w:id="180" w:name="_Toc530162478"/>
      <w:bookmarkStart w:id="181" w:name="_Toc530162334"/>
      <w:bookmarkStart w:id="182" w:name="_Toc530162481"/>
      <w:bookmarkStart w:id="183" w:name="_Toc530162191"/>
      <w:bookmarkStart w:id="184" w:name="_Toc530162044"/>
      <w:bookmarkStart w:id="185" w:name="_Toc530162482"/>
      <w:bookmarkStart w:id="186" w:name="_Toc530162620"/>
      <w:bookmarkStart w:id="187" w:name="_Toc530162624"/>
      <w:bookmarkStart w:id="188" w:name="_Toc530162046"/>
      <w:bookmarkStart w:id="189" w:name="_Toc530162622"/>
      <w:bookmarkStart w:id="190" w:name="_Toc530162333"/>
      <w:bookmarkStart w:id="191" w:name="_Toc530162767"/>
      <w:bookmarkStart w:id="192" w:name="_Toc530161903"/>
      <w:bookmarkStart w:id="193" w:name="_Toc530161901"/>
      <w:bookmarkStart w:id="194" w:name="_Toc530162045"/>
      <w:bookmarkStart w:id="195" w:name="_Toc530162764"/>
      <w:bookmarkStart w:id="196" w:name="_Toc530162190"/>
      <w:bookmarkStart w:id="197" w:name="_Toc530162628"/>
      <w:bookmarkStart w:id="198" w:name="_Toc530162771"/>
      <w:bookmarkStart w:id="199" w:name="_Toc530161906"/>
      <w:bookmarkStart w:id="200" w:name="_Toc530162051"/>
      <w:bookmarkStart w:id="201" w:name="_Toc530162484"/>
      <w:bookmarkStart w:id="202" w:name="_Toc530162196"/>
      <w:bookmarkStart w:id="203" w:name="_Toc530162770"/>
      <w:bookmarkStart w:id="204" w:name="_Toc530162195"/>
      <w:bookmarkStart w:id="205" w:name="_Toc530162192"/>
      <w:bookmarkStart w:id="206" w:name="_Toc530162485"/>
      <w:bookmarkStart w:id="207" w:name="_Toc530162050"/>
      <w:bookmarkStart w:id="208" w:name="_Toc530161907"/>
      <w:bookmarkStart w:id="209" w:name="_Toc530162049"/>
      <w:bookmarkStart w:id="210" w:name="_Toc530162341"/>
      <w:bookmarkStart w:id="211" w:name="_Toc530162487"/>
      <w:bookmarkStart w:id="212" w:name="_Toc530161904"/>
      <w:bookmarkStart w:id="213" w:name="_Toc530162337"/>
      <w:bookmarkStart w:id="214" w:name="_Toc530162047"/>
      <w:bookmarkStart w:id="215" w:name="_Toc530162193"/>
      <w:bookmarkStart w:id="216" w:name="_Toc530162768"/>
      <w:bookmarkStart w:id="217" w:name="_Toc530162626"/>
      <w:bookmarkStart w:id="218" w:name="_Toc530162194"/>
      <w:bookmarkStart w:id="219" w:name="_Toc530161905"/>
      <w:bookmarkStart w:id="220" w:name="_Toc530162769"/>
      <w:bookmarkStart w:id="221" w:name="_Toc530162483"/>
      <w:bookmarkStart w:id="222" w:name="_Toc530162625"/>
      <w:bookmarkStart w:id="223" w:name="_Toc530162627"/>
      <w:bookmarkStart w:id="224" w:name="_Toc530162486"/>
      <w:bookmarkStart w:id="225" w:name="_Toc530162339"/>
      <w:bookmarkStart w:id="226" w:name="_Toc530162048"/>
      <w:bookmarkStart w:id="227" w:name="_Toc530162338"/>
      <w:bookmarkStart w:id="228" w:name="_Toc530162340"/>
      <w:bookmarkStart w:id="229" w:name="_Toc530162632"/>
      <w:bookmarkStart w:id="230" w:name="_Toc530161912"/>
      <w:bookmarkStart w:id="231" w:name="_Toc530162774"/>
      <w:bookmarkStart w:id="232" w:name="_Toc530162056"/>
      <w:bookmarkStart w:id="233" w:name="_Toc530162342"/>
      <w:bookmarkStart w:id="234" w:name="_Toc530162055"/>
      <w:bookmarkStart w:id="235" w:name="_Toc530162631"/>
      <w:bookmarkStart w:id="236" w:name="_Toc530162054"/>
      <w:bookmarkStart w:id="237" w:name="_Toc530162775"/>
      <w:bookmarkStart w:id="238" w:name="_Toc530162343"/>
      <w:bookmarkStart w:id="239" w:name="_Toc530161910"/>
      <w:bookmarkStart w:id="240" w:name="_Toc530162200"/>
      <w:bookmarkStart w:id="241" w:name="_Toc530161909"/>
      <w:bookmarkStart w:id="242" w:name="_Toc530162345"/>
      <w:bookmarkStart w:id="243" w:name="_Toc530162633"/>
      <w:bookmarkStart w:id="244" w:name="_Toc530162772"/>
      <w:bookmarkStart w:id="245" w:name="_Toc530162053"/>
      <w:bookmarkStart w:id="246" w:name="_Toc530162489"/>
      <w:bookmarkStart w:id="247" w:name="_Toc530162052"/>
      <w:bookmarkStart w:id="248" w:name="_Toc530162629"/>
      <w:bookmarkStart w:id="249" w:name="_Toc530162488"/>
      <w:bookmarkStart w:id="250" w:name="_Toc530162344"/>
      <w:bookmarkStart w:id="251" w:name="_Toc530162773"/>
      <w:bookmarkStart w:id="252" w:name="_Toc530162630"/>
      <w:bookmarkStart w:id="253" w:name="_Toc530162491"/>
      <w:bookmarkStart w:id="254" w:name="_Toc530162490"/>
      <w:bookmarkStart w:id="255" w:name="_Toc530161911"/>
      <w:bookmarkStart w:id="256" w:name="_Toc530162776"/>
      <w:bookmarkStart w:id="257" w:name="_Toc530162198"/>
      <w:bookmarkStart w:id="258" w:name="_Toc530161908"/>
      <w:bookmarkStart w:id="259" w:name="_Toc530162197"/>
      <w:bookmarkStart w:id="260" w:name="_Toc530162199"/>
      <w:bookmarkStart w:id="261" w:name="_Toc530056399"/>
      <w:bookmarkStart w:id="262" w:name="_Toc530162828"/>
      <w:bookmarkStart w:id="263" w:name="_Toc530162493"/>
      <w:bookmarkStart w:id="264" w:name="_Toc530056397"/>
      <w:bookmarkStart w:id="265" w:name="_Toc530052384"/>
      <w:bookmarkStart w:id="266" w:name="_Toc530162829"/>
      <w:bookmarkStart w:id="267" w:name="_Toc530034645"/>
      <w:bookmarkStart w:id="268" w:name="_Toc530052382"/>
      <w:bookmarkStart w:id="269" w:name="_Toc530162830"/>
      <w:bookmarkStart w:id="270" w:name="_Toc530162832"/>
      <w:bookmarkStart w:id="271" w:name="_Toc530162836"/>
      <w:bookmarkStart w:id="272" w:name="_Toc530162837"/>
      <w:bookmarkStart w:id="273" w:name="_Toc530162347"/>
      <w:bookmarkStart w:id="274" w:name="_Toc530161913"/>
      <w:bookmarkStart w:id="275" w:name="_Toc530162201"/>
      <w:bookmarkStart w:id="276" w:name="_Toc530162202"/>
      <w:bookmarkStart w:id="277" w:name="_Toc530052383"/>
      <w:bookmarkStart w:id="278" w:name="_Toc530162057"/>
      <w:bookmarkStart w:id="279" w:name="_Toc530162777"/>
      <w:bookmarkStart w:id="280" w:name="_Toc530162827"/>
      <w:bookmarkStart w:id="281" w:name="_Toc530162831"/>
      <w:bookmarkStart w:id="282" w:name="_Toc530162833"/>
      <w:bookmarkStart w:id="283" w:name="_Toc530162634"/>
      <w:bookmarkStart w:id="284" w:name="_Toc530034646"/>
      <w:bookmarkStart w:id="285" w:name="_Toc530162834"/>
      <w:bookmarkStart w:id="286" w:name="_Toc530162835"/>
      <w:bookmarkStart w:id="287" w:name="_Toc530162635"/>
      <w:bookmarkStart w:id="288" w:name="_Toc530162492"/>
      <w:bookmarkStart w:id="289" w:name="_Toc530162778"/>
      <w:bookmarkStart w:id="290" w:name="_Toc530034647"/>
      <w:bookmarkStart w:id="291" w:name="_Toc530162346"/>
      <w:bookmarkStart w:id="292" w:name="_Toc530056398"/>
      <w:bookmarkStart w:id="293" w:name="_Toc530162845"/>
      <w:bookmarkStart w:id="294" w:name="_Toc530162849"/>
      <w:bookmarkStart w:id="295" w:name="_Toc530162848"/>
      <w:bookmarkStart w:id="296" w:name="_Toc530162838"/>
      <w:bookmarkStart w:id="297" w:name="_Toc530162839"/>
      <w:bookmarkStart w:id="298" w:name="_Toc530162841"/>
      <w:bookmarkStart w:id="299" w:name="_Toc530162858"/>
      <w:bookmarkStart w:id="300" w:name="_Toc530162860"/>
      <w:bookmarkStart w:id="301" w:name="_Toc530162865"/>
      <w:bookmarkStart w:id="302" w:name="_Toc530162840"/>
      <w:bookmarkStart w:id="303" w:name="_Toc530162862"/>
      <w:bookmarkStart w:id="304" w:name="_Toc530162864"/>
      <w:bookmarkStart w:id="305" w:name="_Toc530162866"/>
      <w:bookmarkStart w:id="306" w:name="_Toc530162856"/>
      <w:bookmarkStart w:id="307" w:name="_Toc530162867"/>
      <w:bookmarkStart w:id="308" w:name="_Toc530162850"/>
      <w:bookmarkStart w:id="309" w:name="_Toc530162854"/>
      <w:bookmarkStart w:id="310" w:name="_Toc530162842"/>
      <w:bookmarkStart w:id="311" w:name="_Toc530162859"/>
      <w:bookmarkStart w:id="312" w:name="_Toc530162863"/>
      <w:bookmarkStart w:id="313" w:name="_Toc530162869"/>
      <w:bookmarkStart w:id="314" w:name="_Toc530162852"/>
      <w:bookmarkStart w:id="315" w:name="_Toc530162861"/>
      <w:bookmarkStart w:id="316" w:name="_Toc530162844"/>
      <w:bookmarkStart w:id="317" w:name="_Toc530162846"/>
      <w:bookmarkStart w:id="318" w:name="_Toc530162855"/>
      <w:bookmarkStart w:id="319" w:name="_Toc530162868"/>
      <w:bookmarkStart w:id="320" w:name="_Toc530162853"/>
      <w:bookmarkStart w:id="321" w:name="_Toc530162857"/>
      <w:bookmarkStart w:id="322" w:name="_Toc530162851"/>
      <w:bookmarkStart w:id="323" w:name="_Toc530162847"/>
      <w:bookmarkStart w:id="324" w:name="_Toc530162843"/>
      <w:bookmarkStart w:id="325" w:name="_Toc530162889"/>
      <w:bookmarkStart w:id="326" w:name="_Toc530162895"/>
      <w:bookmarkStart w:id="327" w:name="_Toc530162881"/>
      <w:bookmarkStart w:id="328" w:name="_Toc530162896"/>
      <w:bookmarkStart w:id="329" w:name="_Toc530162884"/>
      <w:bookmarkStart w:id="330" w:name="_Toc530162876"/>
      <w:bookmarkStart w:id="331" w:name="_Toc530162886"/>
      <w:bookmarkStart w:id="332" w:name="_Toc530162894"/>
      <w:bookmarkStart w:id="333" w:name="_Toc530162897"/>
      <w:bookmarkStart w:id="334" w:name="_Toc530162898"/>
      <w:bookmarkStart w:id="335" w:name="_Toc530162899"/>
      <w:bookmarkStart w:id="336" w:name="_Toc530162900"/>
      <w:bookmarkStart w:id="337" w:name="_Toc530162901"/>
      <w:bookmarkStart w:id="338" w:name="_Toc530162890"/>
      <w:bookmarkStart w:id="339" w:name="_Toc530162891"/>
      <w:bookmarkStart w:id="340" w:name="_Toc530162871"/>
      <w:bookmarkStart w:id="341" w:name="_Toc530162874"/>
      <w:bookmarkStart w:id="342" w:name="_Toc530162878"/>
      <w:bookmarkStart w:id="343" w:name="_Toc530162875"/>
      <w:bookmarkStart w:id="344" w:name="_Toc530162870"/>
      <w:bookmarkStart w:id="345" w:name="_Toc530162877"/>
      <w:bookmarkStart w:id="346" w:name="_Toc530162880"/>
      <w:bookmarkStart w:id="347" w:name="_Toc530162883"/>
      <w:bookmarkStart w:id="348" w:name="_Toc530162882"/>
      <w:bookmarkStart w:id="349" w:name="_Toc530162885"/>
      <w:bookmarkStart w:id="350" w:name="_Toc530162888"/>
      <w:bookmarkStart w:id="351" w:name="_Toc530162887"/>
      <w:bookmarkStart w:id="352" w:name="_Toc530162879"/>
      <w:bookmarkStart w:id="353" w:name="_Toc530162892"/>
      <w:bookmarkStart w:id="354" w:name="_Toc530162872"/>
      <w:bookmarkStart w:id="355" w:name="_Toc530162873"/>
      <w:bookmarkStart w:id="356" w:name="_Toc530162893"/>
      <w:bookmarkStart w:id="357" w:name="_Toc530162902"/>
      <w:bookmarkStart w:id="358" w:name="_Toc530162906"/>
      <w:bookmarkStart w:id="359" w:name="_Toc530162904"/>
      <w:bookmarkStart w:id="360" w:name="_Toc530162908"/>
      <w:bookmarkStart w:id="361" w:name="_Toc530162905"/>
      <w:bookmarkStart w:id="362" w:name="_Toc530162903"/>
      <w:bookmarkStart w:id="363" w:name="_Toc530162907"/>
      <w:bookmarkStart w:id="364" w:name="_Toc530162909"/>
      <w:bookmarkStart w:id="365" w:name="_Toc55204958"/>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sidRPr="004627AF">
        <w:rPr>
          <w:rFonts w:hint="eastAsia"/>
        </w:rPr>
        <w:lastRenderedPageBreak/>
        <w:t>定期报告</w:t>
      </w:r>
      <w:bookmarkEnd w:id="365"/>
    </w:p>
    <w:p w14:paraId="252C9F03" w14:textId="77777777" w:rsidR="000C36C9" w:rsidRPr="004627AF" w:rsidRDefault="007A7E6B" w:rsidP="00CB4D4F">
      <w:pPr>
        <w:pStyle w:val="23"/>
        <w:numPr>
          <w:ilvl w:val="1"/>
          <w:numId w:val="1"/>
        </w:numPr>
        <w:ind w:left="0" w:firstLine="643"/>
      </w:pPr>
      <w:bookmarkStart w:id="366" w:name="_Toc55204959"/>
      <w:r w:rsidRPr="004627AF">
        <w:rPr>
          <w:rFonts w:hint="eastAsia"/>
        </w:rPr>
        <w:t>定期报告编制和披露要求</w:t>
      </w:r>
      <w:bookmarkEnd w:id="366"/>
    </w:p>
    <w:p w14:paraId="3BDD06CA" w14:textId="77777777" w:rsidR="00E9198C" w:rsidRPr="004627AF" w:rsidRDefault="007A7E6B">
      <w:pPr>
        <w:pStyle w:val="af8"/>
        <w:numPr>
          <w:ilvl w:val="0"/>
          <w:numId w:val="25"/>
        </w:numPr>
        <w:tabs>
          <w:tab w:val="left" w:pos="1276"/>
          <w:tab w:val="left" w:pos="1418"/>
        </w:tabs>
        <w:spacing w:line="560" w:lineRule="exact"/>
        <w:ind w:left="0" w:firstLine="640"/>
        <w:rPr>
          <w:rFonts w:ascii="仿宋_GB2312" w:eastAsia="仿宋_GB2312"/>
          <w:sz w:val="32"/>
          <w:szCs w:val="32"/>
        </w:rPr>
      </w:pPr>
      <w:r w:rsidRPr="004627AF">
        <w:rPr>
          <w:rFonts w:ascii="仿宋_GB2312" w:eastAsia="仿宋_GB2312" w:hAnsi="宋体" w:hint="eastAsia"/>
          <w:sz w:val="32"/>
          <w:szCs w:val="32"/>
        </w:rPr>
        <w:t>上市公司应当在规定的期间内</w:t>
      </w:r>
      <w:r w:rsidRPr="004627AF">
        <w:rPr>
          <w:rFonts w:ascii="仿宋_GB2312" w:eastAsia="仿宋_GB2312" w:hint="eastAsia"/>
          <w:sz w:val="32"/>
          <w:szCs w:val="32"/>
        </w:rPr>
        <w:t>，依照中国证监会和本所的要求编制并披露定期报告。</w:t>
      </w:r>
    </w:p>
    <w:p w14:paraId="295A3EEA" w14:textId="77777777" w:rsidR="00E9198C" w:rsidRPr="004627AF" w:rsidRDefault="007A7E6B">
      <w:pPr>
        <w:tabs>
          <w:tab w:val="left" w:pos="1276"/>
          <w:tab w:val="left" w:pos="1418"/>
        </w:tabs>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定期报告包括年度报告、半年度报告和季度报告。</w:t>
      </w:r>
    </w:p>
    <w:p w14:paraId="062C4E15" w14:textId="77777777" w:rsidR="00E9198C" w:rsidRPr="004627AF" w:rsidRDefault="007A7E6B">
      <w:pPr>
        <w:pStyle w:val="af8"/>
        <w:numPr>
          <w:ilvl w:val="0"/>
          <w:numId w:val="25"/>
        </w:numPr>
        <w:tabs>
          <w:tab w:val="left" w:pos="1276"/>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上市公司应当在每个会计年度结束之日起4个月内披露年度报告，在每个会计年度的上半年结束之日起2个月内披露半年度报告，在每个会计年度前3个月、9个月结束之日起1个月内披露季度报告。第一季度</w:t>
      </w:r>
      <w:proofErr w:type="gramStart"/>
      <w:r w:rsidRPr="004627AF">
        <w:rPr>
          <w:rFonts w:ascii="仿宋_GB2312" w:eastAsia="仿宋_GB2312" w:hAnsi="宋体" w:hint="eastAsia"/>
          <w:sz w:val="32"/>
          <w:szCs w:val="32"/>
        </w:rPr>
        <w:t>季度</w:t>
      </w:r>
      <w:proofErr w:type="gramEnd"/>
      <w:r w:rsidRPr="004627AF">
        <w:rPr>
          <w:rFonts w:ascii="仿宋_GB2312" w:eastAsia="仿宋_GB2312" w:hAnsi="宋体" w:hint="eastAsia"/>
          <w:sz w:val="32"/>
          <w:szCs w:val="32"/>
        </w:rPr>
        <w:t>报告的披露时间不得早于上一年度</w:t>
      </w:r>
      <w:proofErr w:type="gramStart"/>
      <w:r w:rsidRPr="004627AF">
        <w:rPr>
          <w:rFonts w:ascii="仿宋_GB2312" w:eastAsia="仿宋_GB2312" w:hAnsi="宋体" w:hint="eastAsia"/>
          <w:sz w:val="32"/>
          <w:szCs w:val="32"/>
        </w:rPr>
        <w:t>年度</w:t>
      </w:r>
      <w:proofErr w:type="gramEnd"/>
      <w:r w:rsidRPr="004627AF">
        <w:rPr>
          <w:rFonts w:ascii="仿宋_GB2312" w:eastAsia="仿宋_GB2312" w:hAnsi="宋体" w:hint="eastAsia"/>
          <w:sz w:val="32"/>
          <w:szCs w:val="32"/>
        </w:rPr>
        <w:t>报告的披露时间。</w:t>
      </w:r>
    </w:p>
    <w:p w14:paraId="6CBC4282" w14:textId="77777777" w:rsidR="00E9198C" w:rsidRPr="004627AF" w:rsidRDefault="007A7E6B">
      <w:pPr>
        <w:tabs>
          <w:tab w:val="left" w:pos="1276"/>
          <w:tab w:val="left" w:pos="1418"/>
        </w:tabs>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上市公司预计不能在规定期限内披露定期报告的，应当及时公告不能按期披露的原因、解决方案以及预计披露的时间。</w:t>
      </w:r>
    </w:p>
    <w:p w14:paraId="0D506EFD" w14:textId="77777777" w:rsidR="00E9198C" w:rsidRPr="004627AF" w:rsidRDefault="007A7E6B">
      <w:pPr>
        <w:pStyle w:val="af8"/>
        <w:numPr>
          <w:ilvl w:val="0"/>
          <w:numId w:val="25"/>
        </w:numPr>
        <w:tabs>
          <w:tab w:val="left" w:pos="1276"/>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上市公司应当向本所预约定期报告的披露时间。</w:t>
      </w:r>
    </w:p>
    <w:p w14:paraId="61BE99D4" w14:textId="77777777" w:rsidR="00E9198C" w:rsidRPr="004627AF" w:rsidRDefault="007A7E6B">
      <w:pPr>
        <w:tabs>
          <w:tab w:val="left" w:pos="1276"/>
          <w:tab w:val="left" w:pos="1418"/>
        </w:tabs>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因故需要变更披露时间的，应当提前5个交易日向本所申请变更，本所视情况决定是否予以调整。</w:t>
      </w:r>
    </w:p>
    <w:p w14:paraId="68204383" w14:textId="3FF72CBB" w:rsidR="00AD7D3C" w:rsidRPr="00AD7D3C" w:rsidRDefault="00AD7D3C" w:rsidP="00AD7D3C">
      <w:pPr>
        <w:pStyle w:val="af8"/>
        <w:numPr>
          <w:ilvl w:val="0"/>
          <w:numId w:val="25"/>
        </w:numPr>
        <w:tabs>
          <w:tab w:val="left" w:pos="1276"/>
          <w:tab w:val="left" w:pos="1418"/>
        </w:tabs>
        <w:spacing w:line="560" w:lineRule="exact"/>
        <w:ind w:left="0" w:firstLine="640"/>
        <w:rPr>
          <w:rFonts w:ascii="仿宋_GB2312" w:eastAsia="仿宋_GB2312"/>
          <w:sz w:val="32"/>
          <w:szCs w:val="32"/>
        </w:rPr>
      </w:pPr>
      <w:r w:rsidRPr="00AD7D3C">
        <w:rPr>
          <w:rFonts w:ascii="仿宋_GB2312" w:eastAsia="仿宋_GB2312" w:hint="eastAsia"/>
          <w:sz w:val="32"/>
          <w:szCs w:val="32"/>
        </w:rPr>
        <w:t>上市公司董事会应当确保公司定期报告按时披露。定期报告未经董事会审议、董事会审议未通过或者因故无法形成有关董事会决议的，公司应当披露具体原因和存在的风险、董事会的专项说明。</w:t>
      </w:r>
    </w:p>
    <w:p w14:paraId="38CAEF34" w14:textId="77777777" w:rsidR="009470B1" w:rsidRDefault="00AD7D3C" w:rsidP="00484159">
      <w:pPr>
        <w:pStyle w:val="af8"/>
        <w:tabs>
          <w:tab w:val="left" w:pos="1276"/>
          <w:tab w:val="left" w:pos="1418"/>
        </w:tabs>
        <w:spacing w:line="560" w:lineRule="exact"/>
        <w:ind w:left="640" w:firstLineChars="0" w:firstLine="0"/>
        <w:rPr>
          <w:rFonts w:ascii="仿宋_GB2312" w:eastAsia="仿宋_GB2312"/>
          <w:sz w:val="32"/>
          <w:szCs w:val="32"/>
        </w:rPr>
      </w:pPr>
      <w:r w:rsidRPr="00AD7D3C">
        <w:rPr>
          <w:rFonts w:ascii="仿宋_GB2312" w:eastAsia="仿宋_GB2312" w:hint="eastAsia"/>
          <w:sz w:val="32"/>
          <w:szCs w:val="32"/>
        </w:rPr>
        <w:t>公司不得披露未经董事会审议通过的定期报告。</w:t>
      </w:r>
    </w:p>
    <w:p w14:paraId="5C4765F8" w14:textId="77777777" w:rsidR="00E9198C" w:rsidRPr="004627AF" w:rsidRDefault="007A7E6B">
      <w:pPr>
        <w:pStyle w:val="af8"/>
        <w:numPr>
          <w:ilvl w:val="0"/>
          <w:numId w:val="25"/>
        </w:numPr>
        <w:tabs>
          <w:tab w:val="left" w:pos="1276"/>
          <w:tab w:val="left" w:pos="1418"/>
        </w:tabs>
        <w:spacing w:line="560" w:lineRule="exact"/>
        <w:ind w:left="0" w:firstLine="640"/>
        <w:rPr>
          <w:rFonts w:ascii="仿宋_GB2312" w:eastAsia="仿宋_GB2312"/>
          <w:sz w:val="32"/>
          <w:szCs w:val="32"/>
        </w:rPr>
      </w:pPr>
      <w:r w:rsidRPr="004627AF">
        <w:rPr>
          <w:rFonts w:ascii="仿宋_GB2312" w:eastAsia="仿宋_GB2312" w:hAnsi="黑体" w:hint="eastAsia"/>
          <w:sz w:val="32"/>
          <w:szCs w:val="32"/>
        </w:rPr>
        <w:t>上市公司</w:t>
      </w:r>
      <w:r w:rsidRPr="004627AF">
        <w:rPr>
          <w:rFonts w:ascii="仿宋_GB2312" w:eastAsia="仿宋_GB2312" w:hint="eastAsia"/>
          <w:sz w:val="32"/>
          <w:szCs w:val="32"/>
        </w:rPr>
        <w:t>监事会应当审核定期报告，并以监事会决议的形式说明定期报告编制和审核程序是否符合相关规定，内容是否真实、准确、完整。</w:t>
      </w:r>
    </w:p>
    <w:p w14:paraId="3A1FD142" w14:textId="77777777" w:rsidR="00E9198C" w:rsidRPr="004627AF" w:rsidRDefault="007A7E6B">
      <w:pPr>
        <w:pStyle w:val="af8"/>
        <w:numPr>
          <w:ilvl w:val="0"/>
          <w:numId w:val="25"/>
        </w:numPr>
        <w:tabs>
          <w:tab w:val="left" w:pos="1276"/>
          <w:tab w:val="left" w:pos="1418"/>
        </w:tabs>
        <w:spacing w:line="560" w:lineRule="exact"/>
        <w:ind w:left="0" w:firstLine="640"/>
        <w:rPr>
          <w:rFonts w:ascii="仿宋_GB2312" w:eastAsia="仿宋_GB2312"/>
          <w:sz w:val="32"/>
          <w:szCs w:val="32"/>
        </w:rPr>
      </w:pPr>
      <w:r w:rsidRPr="004627AF">
        <w:rPr>
          <w:rFonts w:ascii="仿宋_GB2312" w:eastAsia="仿宋_GB2312" w:hint="eastAsia"/>
          <w:sz w:val="32"/>
          <w:szCs w:val="32"/>
        </w:rPr>
        <w:lastRenderedPageBreak/>
        <w:t>上市公司董事、高级管理人员应当对定期报告签署书面意见，保证定期报告真实、准确、完整；对定期报告内容存在异议的，应当说明原因并披露。</w:t>
      </w:r>
    </w:p>
    <w:p w14:paraId="71AB959C" w14:textId="77777777" w:rsidR="00E9198C" w:rsidRPr="004627AF" w:rsidRDefault="007A7E6B">
      <w:pPr>
        <w:autoSpaceDE w:val="0"/>
        <w:autoSpaceDN w:val="0"/>
        <w:adjustRightInd w:val="0"/>
        <w:snapToGrid w:val="0"/>
        <w:spacing w:line="560" w:lineRule="exact"/>
        <w:ind w:firstLineChars="200" w:firstLine="640"/>
        <w:jc w:val="left"/>
        <w:rPr>
          <w:rFonts w:ascii="仿宋_GB2312" w:eastAsia="仿宋_GB2312"/>
          <w:sz w:val="32"/>
          <w:szCs w:val="32"/>
        </w:rPr>
      </w:pPr>
      <w:r w:rsidRPr="004627AF">
        <w:rPr>
          <w:rFonts w:ascii="仿宋_GB2312" w:eastAsia="仿宋_GB2312" w:hint="eastAsia"/>
          <w:sz w:val="32"/>
          <w:szCs w:val="32"/>
        </w:rPr>
        <w:t>董事、高级管理人员不得以任何理由拒绝对定期报告签署书面意见。</w:t>
      </w:r>
    </w:p>
    <w:p w14:paraId="5E976A32" w14:textId="77777777" w:rsidR="00E9198C" w:rsidRPr="004627AF" w:rsidRDefault="007A7E6B">
      <w:pPr>
        <w:pStyle w:val="af8"/>
        <w:numPr>
          <w:ilvl w:val="0"/>
          <w:numId w:val="25"/>
        </w:numPr>
        <w:tabs>
          <w:tab w:val="left" w:pos="1276"/>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为上市公司定期报告出具审计意见的会计师事务所，应当严格按照注册会计师执业准则以及相关规定发表审计意见，不得无故拖延，影响定期报告按时披露。</w:t>
      </w:r>
    </w:p>
    <w:p w14:paraId="71D1E8FC" w14:textId="77777777" w:rsidR="00E9198C" w:rsidRPr="004627AF" w:rsidRDefault="007A7E6B">
      <w:pPr>
        <w:pStyle w:val="af8"/>
        <w:numPr>
          <w:ilvl w:val="0"/>
          <w:numId w:val="25"/>
        </w:numPr>
        <w:tabs>
          <w:tab w:val="left" w:pos="1276"/>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上市公司年度报告的财务会计报告应当经具有执行证券、期货相关业务资格的会计师事务所审计。</w:t>
      </w:r>
    </w:p>
    <w:p w14:paraId="1CE4102C" w14:textId="77777777" w:rsidR="00E9198C" w:rsidRPr="004627AF" w:rsidRDefault="007A7E6B">
      <w:pPr>
        <w:numPr>
          <w:ilvl w:val="12"/>
          <w:numId w:val="0"/>
        </w:numPr>
        <w:tabs>
          <w:tab w:val="left" w:pos="-540"/>
        </w:tabs>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上市公司拟实施送股或者以资本公积转增股本的，所依据的半年度报告或者季度报告的财务会计报告应当审计；仅实施现金分红的，可免于审计。</w:t>
      </w:r>
    </w:p>
    <w:p w14:paraId="744D2EF0" w14:textId="77777777" w:rsidR="00E9198C" w:rsidRPr="004627AF" w:rsidRDefault="007A7E6B">
      <w:pPr>
        <w:pStyle w:val="af8"/>
        <w:numPr>
          <w:ilvl w:val="0"/>
          <w:numId w:val="25"/>
        </w:numPr>
        <w:tabs>
          <w:tab w:val="left" w:pos="1276"/>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财务会计报告被会计师事务所出具非标准审计意见的，按照《公开发行证券的公司信息披露编报规则第14号——非标准审计意见及其涉及事项的处理》的规定，公司在披露定期报告的同时，应当披露下列文件：</w:t>
      </w:r>
    </w:p>
    <w:p w14:paraId="500EADEA" w14:textId="77777777" w:rsidR="00E9198C" w:rsidRPr="004627AF" w:rsidRDefault="007A7E6B">
      <w:pPr>
        <w:numPr>
          <w:ilvl w:val="12"/>
          <w:numId w:val="0"/>
        </w:numPr>
        <w:tabs>
          <w:tab w:val="left" w:pos="-540"/>
        </w:tabs>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（一）董事会对审计意见涉及事项的专项说明和决议；</w:t>
      </w:r>
    </w:p>
    <w:p w14:paraId="5E32C63E" w14:textId="77777777" w:rsidR="00E9198C" w:rsidRPr="004627AF" w:rsidRDefault="007A7E6B">
      <w:pPr>
        <w:numPr>
          <w:ilvl w:val="12"/>
          <w:numId w:val="0"/>
        </w:numPr>
        <w:tabs>
          <w:tab w:val="left" w:pos="-540"/>
        </w:tabs>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w:t>
      </w:r>
      <w:r w:rsidR="00312F79" w:rsidRPr="004627AF">
        <w:rPr>
          <w:rFonts w:ascii="仿宋_GB2312" w:eastAsia="仿宋_GB2312" w:hAnsi="宋体" w:hint="eastAsia"/>
          <w:sz w:val="32"/>
          <w:szCs w:val="32"/>
        </w:rPr>
        <w:t>二</w:t>
      </w:r>
      <w:r w:rsidRPr="004627AF">
        <w:rPr>
          <w:rFonts w:ascii="仿宋_GB2312" w:eastAsia="仿宋_GB2312" w:hAnsi="宋体" w:hint="eastAsia"/>
          <w:sz w:val="32"/>
          <w:szCs w:val="32"/>
        </w:rPr>
        <w:t>）监事会对董事会专项说明的意见和决议；</w:t>
      </w:r>
    </w:p>
    <w:p w14:paraId="5CEC295D" w14:textId="77777777" w:rsidR="00E9198C" w:rsidRPr="004627AF" w:rsidRDefault="007A7E6B">
      <w:pPr>
        <w:numPr>
          <w:ilvl w:val="12"/>
          <w:numId w:val="0"/>
        </w:numPr>
        <w:tabs>
          <w:tab w:val="left" w:pos="-540"/>
        </w:tabs>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w:t>
      </w:r>
      <w:r w:rsidR="00312F79" w:rsidRPr="004627AF">
        <w:rPr>
          <w:rFonts w:ascii="仿宋_GB2312" w:eastAsia="仿宋_GB2312" w:hAnsi="宋体" w:hint="eastAsia"/>
          <w:sz w:val="32"/>
          <w:szCs w:val="32"/>
        </w:rPr>
        <w:t>三</w:t>
      </w:r>
      <w:r w:rsidRPr="004627AF">
        <w:rPr>
          <w:rFonts w:ascii="仿宋_GB2312" w:eastAsia="仿宋_GB2312" w:hAnsi="宋体" w:hint="eastAsia"/>
          <w:sz w:val="32"/>
          <w:szCs w:val="32"/>
        </w:rPr>
        <w:t>）会计师事务所和注册会计师出具的专项说明；</w:t>
      </w:r>
    </w:p>
    <w:p w14:paraId="6AFBC3C0" w14:textId="77777777" w:rsidR="00E9198C" w:rsidRPr="004627AF" w:rsidRDefault="007A7E6B">
      <w:pPr>
        <w:numPr>
          <w:ilvl w:val="12"/>
          <w:numId w:val="0"/>
        </w:numPr>
        <w:tabs>
          <w:tab w:val="left" w:pos="-540"/>
        </w:tabs>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w:t>
      </w:r>
      <w:r w:rsidR="00312F79" w:rsidRPr="004627AF">
        <w:rPr>
          <w:rFonts w:ascii="仿宋_GB2312" w:eastAsia="仿宋_GB2312" w:hAnsi="宋体" w:hint="eastAsia"/>
          <w:sz w:val="32"/>
          <w:szCs w:val="32"/>
        </w:rPr>
        <w:t>四</w:t>
      </w:r>
      <w:r w:rsidRPr="004627AF">
        <w:rPr>
          <w:rFonts w:ascii="仿宋_GB2312" w:eastAsia="仿宋_GB2312" w:hAnsi="宋体" w:hint="eastAsia"/>
          <w:sz w:val="32"/>
          <w:szCs w:val="32"/>
        </w:rPr>
        <w:t>）中国证监会和本所要求的其他文件。</w:t>
      </w:r>
    </w:p>
    <w:p w14:paraId="57919D53" w14:textId="77777777" w:rsidR="00E9198C" w:rsidRPr="004627AF" w:rsidRDefault="007A7E6B">
      <w:pPr>
        <w:pStyle w:val="af8"/>
        <w:numPr>
          <w:ilvl w:val="0"/>
          <w:numId w:val="25"/>
        </w:numPr>
        <w:tabs>
          <w:tab w:val="left" w:pos="1276"/>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上市公司财务会计报告被会计师事务所出具非标准审计意见，涉及事项属于明显违反会计准则及相关信息披露规定的，上市公司应当对有关事项进行纠正，并及时披</w:t>
      </w:r>
      <w:r w:rsidRPr="004627AF">
        <w:rPr>
          <w:rFonts w:ascii="仿宋_GB2312" w:eastAsia="仿宋_GB2312" w:hAnsi="宋体" w:hint="eastAsia"/>
          <w:sz w:val="32"/>
          <w:szCs w:val="32"/>
        </w:rPr>
        <w:lastRenderedPageBreak/>
        <w:t>露纠正后的财务会计资料和会计师事务所出具的审计报告或专项</w:t>
      </w:r>
      <w:proofErr w:type="gramStart"/>
      <w:r w:rsidRPr="004627AF">
        <w:rPr>
          <w:rFonts w:ascii="仿宋_GB2312" w:eastAsia="仿宋_GB2312" w:hAnsi="宋体" w:hint="eastAsia"/>
          <w:sz w:val="32"/>
          <w:szCs w:val="32"/>
        </w:rPr>
        <w:t>鉴证</w:t>
      </w:r>
      <w:proofErr w:type="gramEnd"/>
      <w:r w:rsidRPr="004627AF">
        <w:rPr>
          <w:rFonts w:ascii="仿宋_GB2312" w:eastAsia="仿宋_GB2312" w:hAnsi="宋体" w:hint="eastAsia"/>
          <w:sz w:val="32"/>
          <w:szCs w:val="32"/>
        </w:rPr>
        <w:t>报告等有关材料。</w:t>
      </w:r>
    </w:p>
    <w:p w14:paraId="084D6DAB" w14:textId="77777777" w:rsidR="00E9198C" w:rsidRPr="004627AF" w:rsidRDefault="007A7E6B">
      <w:pPr>
        <w:pStyle w:val="af8"/>
        <w:numPr>
          <w:ilvl w:val="0"/>
          <w:numId w:val="25"/>
        </w:numPr>
        <w:tabs>
          <w:tab w:val="left" w:pos="1276"/>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上市公司定期报告存在差错或者虚假记载，被有关机关责令改正或者董事会决定更正的，应当在被责令改正或者董事会</w:t>
      </w:r>
      <w:proofErr w:type="gramStart"/>
      <w:r w:rsidRPr="004627AF">
        <w:rPr>
          <w:rFonts w:ascii="仿宋_GB2312" w:eastAsia="仿宋_GB2312" w:hAnsi="宋体" w:hint="eastAsia"/>
          <w:sz w:val="32"/>
          <w:szCs w:val="32"/>
        </w:rPr>
        <w:t>作出</w:t>
      </w:r>
      <w:proofErr w:type="gramEnd"/>
      <w:r w:rsidRPr="004627AF">
        <w:rPr>
          <w:rFonts w:ascii="仿宋_GB2312" w:eastAsia="仿宋_GB2312" w:hAnsi="宋体" w:hint="eastAsia"/>
          <w:sz w:val="32"/>
          <w:szCs w:val="32"/>
        </w:rPr>
        <w:t>相应决定后，按照中国证监会《公开发行证券的公司信息披露编报规则第</w:t>
      </w:r>
      <w:r w:rsidRPr="004627AF">
        <w:rPr>
          <w:rFonts w:ascii="仿宋_GB2312" w:eastAsia="仿宋_GB2312" w:hAnsi="宋体"/>
          <w:sz w:val="32"/>
          <w:szCs w:val="32"/>
        </w:rPr>
        <w:t>19号</w:t>
      </w:r>
      <w:r w:rsidRPr="004627AF">
        <w:rPr>
          <w:rFonts w:ascii="仿宋_GB2312" w:eastAsia="仿宋_GB2312" w:hAnsi="宋体"/>
          <w:sz w:val="32"/>
          <w:szCs w:val="32"/>
        </w:rPr>
        <w:t>——</w:t>
      </w:r>
      <w:r w:rsidRPr="004627AF">
        <w:rPr>
          <w:rFonts w:ascii="仿宋_GB2312" w:eastAsia="仿宋_GB2312" w:hAnsi="宋体"/>
          <w:sz w:val="32"/>
          <w:szCs w:val="32"/>
        </w:rPr>
        <w:t>财务信息的更正及相关披露》等有关规定，及时披露。</w:t>
      </w:r>
    </w:p>
    <w:p w14:paraId="1D74FDE8" w14:textId="77777777" w:rsidR="00E9198C" w:rsidRPr="004627AF" w:rsidRDefault="007A7E6B">
      <w:pPr>
        <w:pStyle w:val="af8"/>
        <w:numPr>
          <w:ilvl w:val="0"/>
          <w:numId w:val="25"/>
        </w:numPr>
        <w:tabs>
          <w:tab w:val="left" w:pos="1276"/>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上市公司未在规定的期限内披露季度报告，公司股票应当于报告披露期限届满当日停牌一天，届满日为</w:t>
      </w:r>
      <w:proofErr w:type="gramStart"/>
      <w:r w:rsidRPr="004627AF">
        <w:rPr>
          <w:rFonts w:ascii="仿宋_GB2312" w:eastAsia="仿宋_GB2312" w:hAnsi="宋体" w:hint="eastAsia"/>
          <w:sz w:val="32"/>
          <w:szCs w:val="32"/>
        </w:rPr>
        <w:t>非交易</w:t>
      </w:r>
      <w:proofErr w:type="gramEnd"/>
      <w:r w:rsidRPr="004627AF">
        <w:rPr>
          <w:rFonts w:ascii="仿宋_GB2312" w:eastAsia="仿宋_GB2312" w:hAnsi="宋体" w:hint="eastAsia"/>
          <w:sz w:val="32"/>
          <w:szCs w:val="32"/>
        </w:rPr>
        <w:t>日的，于次一交易日停牌一天。</w:t>
      </w:r>
    </w:p>
    <w:p w14:paraId="2C3D7D62" w14:textId="77777777" w:rsidR="00E9198C" w:rsidRPr="004627AF" w:rsidRDefault="007A7E6B">
      <w:pPr>
        <w:tabs>
          <w:tab w:val="left" w:pos="1080"/>
        </w:tabs>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公司未在规定期限内披露年度报告或者半年度报告的，公司股票应当于报告披露期限届满日起停牌，直至公司披露相关定期报告的当日复牌。公告披露日为</w:t>
      </w:r>
      <w:proofErr w:type="gramStart"/>
      <w:r w:rsidRPr="004627AF">
        <w:rPr>
          <w:rFonts w:ascii="仿宋_GB2312" w:eastAsia="仿宋_GB2312" w:hAnsi="宋体" w:hint="eastAsia"/>
          <w:sz w:val="32"/>
          <w:szCs w:val="32"/>
        </w:rPr>
        <w:t>非交易</w:t>
      </w:r>
      <w:proofErr w:type="gramEnd"/>
      <w:r w:rsidRPr="004627AF">
        <w:rPr>
          <w:rFonts w:ascii="仿宋_GB2312" w:eastAsia="仿宋_GB2312" w:hAnsi="宋体" w:hint="eastAsia"/>
          <w:sz w:val="32"/>
          <w:szCs w:val="32"/>
        </w:rPr>
        <w:t>日的，则在公告披露后的第一个交易日复牌。公司因未披露年度报告或者半年度报告的停牌期限不超过2个月。停牌期间，公司应当至少发布3次风险提示公告。</w:t>
      </w:r>
    </w:p>
    <w:p w14:paraId="4DFFD2BF" w14:textId="77777777" w:rsidR="00E9198C" w:rsidRPr="004627AF" w:rsidRDefault="007A7E6B">
      <w:pPr>
        <w:tabs>
          <w:tab w:val="left" w:pos="1080"/>
        </w:tabs>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公司未披露季度报告的同时存在未披露年度报告或者半年度报告情形的，公司股票应当按照前款有关规定停牌与复牌。</w:t>
      </w:r>
    </w:p>
    <w:p w14:paraId="6A44C16D" w14:textId="77777777" w:rsidR="00E9198C" w:rsidRPr="004627AF" w:rsidRDefault="007A7E6B">
      <w:pPr>
        <w:pStyle w:val="af8"/>
        <w:numPr>
          <w:ilvl w:val="0"/>
          <w:numId w:val="25"/>
        </w:numPr>
        <w:tabs>
          <w:tab w:val="left" w:pos="1276"/>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上市公司财务会计报告因存在重大会计差错或者虚假记载，被中国证监会责令改正但未在规定期限内改正的，公司股票应当停牌，直至公司披露改正后的财务会计报告当日复牌。公告披露日为</w:t>
      </w:r>
      <w:proofErr w:type="gramStart"/>
      <w:r w:rsidRPr="004627AF">
        <w:rPr>
          <w:rFonts w:ascii="仿宋_GB2312" w:eastAsia="仿宋_GB2312" w:hAnsi="宋体" w:hint="eastAsia"/>
          <w:sz w:val="32"/>
          <w:szCs w:val="32"/>
        </w:rPr>
        <w:t>非交易</w:t>
      </w:r>
      <w:proofErr w:type="gramEnd"/>
      <w:r w:rsidRPr="004627AF">
        <w:rPr>
          <w:rFonts w:ascii="仿宋_GB2312" w:eastAsia="仿宋_GB2312" w:hAnsi="宋体" w:hint="eastAsia"/>
          <w:sz w:val="32"/>
          <w:szCs w:val="32"/>
        </w:rPr>
        <w:t>日的，则在公告披露后的第一个交易日复牌。</w:t>
      </w:r>
    </w:p>
    <w:p w14:paraId="6ABD5CD8" w14:textId="77777777" w:rsidR="00E9198C" w:rsidRPr="004627AF" w:rsidRDefault="007A7E6B">
      <w:pPr>
        <w:tabs>
          <w:tab w:val="left" w:pos="1276"/>
          <w:tab w:val="left" w:pos="1418"/>
        </w:tabs>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lastRenderedPageBreak/>
        <w:t>公司因未按要求改正财务会计报告的停牌期限不超过2个月。停牌期间，公司应当至少发布3次风险提示公告。</w:t>
      </w:r>
    </w:p>
    <w:p w14:paraId="7D9FBA09" w14:textId="77777777" w:rsidR="000C36C9" w:rsidRPr="004627AF" w:rsidRDefault="007A7E6B" w:rsidP="00CB4D4F">
      <w:pPr>
        <w:pStyle w:val="23"/>
        <w:numPr>
          <w:ilvl w:val="1"/>
          <w:numId w:val="1"/>
        </w:numPr>
        <w:ind w:left="0" w:firstLine="643"/>
      </w:pPr>
      <w:bookmarkStart w:id="367" w:name="_Toc55204960"/>
      <w:r w:rsidRPr="004627AF">
        <w:rPr>
          <w:rFonts w:hint="eastAsia"/>
        </w:rPr>
        <w:t>业绩预告和业绩快报</w:t>
      </w:r>
      <w:bookmarkEnd w:id="367"/>
    </w:p>
    <w:p w14:paraId="73B0D6DD" w14:textId="77777777" w:rsidR="00E9198C" w:rsidRPr="004627AF" w:rsidRDefault="007A7E6B">
      <w:pPr>
        <w:numPr>
          <w:ilvl w:val="2"/>
          <w:numId w:val="26"/>
        </w:numPr>
        <w:tabs>
          <w:tab w:val="clear" w:pos="709"/>
          <w:tab w:val="left" w:pos="0"/>
        </w:tabs>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上市公司预计年度经营业绩将出现下列情形之一的，应当在会计年度结束之日起1个月内进行业绩预告：</w:t>
      </w:r>
    </w:p>
    <w:p w14:paraId="622FD631" w14:textId="77777777" w:rsidR="00E9198C" w:rsidRPr="004627AF" w:rsidRDefault="007A7E6B">
      <w:pPr>
        <w:numPr>
          <w:ilvl w:val="12"/>
          <w:numId w:val="0"/>
        </w:numPr>
        <w:tabs>
          <w:tab w:val="left" w:pos="-540"/>
        </w:tabs>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（一）净利润为负值；</w:t>
      </w:r>
    </w:p>
    <w:p w14:paraId="60390405" w14:textId="77777777" w:rsidR="00E9198C" w:rsidRPr="004627AF" w:rsidRDefault="007A7E6B">
      <w:pPr>
        <w:adjustRightIn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（二）</w:t>
      </w:r>
      <w:r w:rsidRPr="004627AF">
        <w:rPr>
          <w:rFonts w:ascii="仿宋_GB2312" w:eastAsia="仿宋_GB2312" w:hAnsi="宋体" w:cs="宋体" w:hint="eastAsia"/>
          <w:kern w:val="0"/>
          <w:sz w:val="32"/>
          <w:szCs w:val="32"/>
        </w:rPr>
        <w:t>净利润与上年同期相比上升或者下降</w:t>
      </w:r>
      <w:r w:rsidRPr="004627AF">
        <w:rPr>
          <w:rFonts w:ascii="仿宋_GB2312" w:eastAsia="仿宋_GB2312" w:hAnsi="宋体" w:hint="eastAsia"/>
          <w:sz w:val="32"/>
          <w:szCs w:val="32"/>
        </w:rPr>
        <w:t>50％以上；</w:t>
      </w:r>
    </w:p>
    <w:p w14:paraId="065C1514" w14:textId="77777777" w:rsidR="00E9198C" w:rsidRPr="004627AF" w:rsidRDefault="007A7E6B">
      <w:pPr>
        <w:numPr>
          <w:ilvl w:val="12"/>
          <w:numId w:val="0"/>
        </w:numPr>
        <w:tabs>
          <w:tab w:val="left" w:pos="-540"/>
          <w:tab w:val="left" w:pos="4678"/>
        </w:tabs>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 xml:space="preserve">（三）实现扭亏为盈。                                                                                                                                                                                                                                                                                                                                                                                                                                                                                                                                                                                                                                                                                                                                                                                                                                              </w:t>
      </w:r>
    </w:p>
    <w:p w14:paraId="15A14AE7" w14:textId="77777777" w:rsidR="00E9198C" w:rsidRPr="004627AF" w:rsidRDefault="007A7E6B">
      <w:pPr>
        <w:numPr>
          <w:ilvl w:val="12"/>
          <w:numId w:val="0"/>
        </w:numPr>
        <w:tabs>
          <w:tab w:val="left" w:pos="-540"/>
        </w:tabs>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上市公司预计半年度和季度业绩出现前述情形之一的，可以进行业绩预告。</w:t>
      </w:r>
    </w:p>
    <w:p w14:paraId="67C340F4" w14:textId="77777777" w:rsidR="00E9198C" w:rsidRPr="004627AF" w:rsidRDefault="007A7E6B">
      <w:pPr>
        <w:numPr>
          <w:ilvl w:val="12"/>
          <w:numId w:val="0"/>
        </w:numPr>
        <w:tabs>
          <w:tab w:val="left" w:pos="-540"/>
        </w:tabs>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上市公司董事、监事、高级管理人员应当及时、全面了解和关注公司经营情况和财务信息，并和会计师事务所进行必要的沟通，审慎判断是否达到本条规定情形。</w:t>
      </w:r>
    </w:p>
    <w:p w14:paraId="489FC3F4" w14:textId="77777777" w:rsidR="00E9198C" w:rsidRPr="004627AF" w:rsidRDefault="007A7E6B">
      <w:pPr>
        <w:numPr>
          <w:ilvl w:val="2"/>
          <w:numId w:val="26"/>
        </w:numPr>
        <w:tabs>
          <w:tab w:val="clear" w:pos="709"/>
          <w:tab w:val="left" w:pos="0"/>
        </w:tabs>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黑体" w:hint="eastAsia"/>
          <w:sz w:val="32"/>
          <w:szCs w:val="32"/>
        </w:rPr>
        <w:t>上市公司</w:t>
      </w:r>
      <w:r w:rsidRPr="004627AF">
        <w:rPr>
          <w:rFonts w:ascii="仿宋_GB2312" w:eastAsia="仿宋_GB2312" w:hAnsi="宋体" w:hint="eastAsia"/>
          <w:sz w:val="32"/>
          <w:szCs w:val="32"/>
        </w:rPr>
        <w:t>预计不能在会计年度结束之日起2个月内披露年度报告的，应当在该会计年度结束之日起2个月内按照本</w:t>
      </w:r>
      <w:proofErr w:type="gramStart"/>
      <w:r w:rsidRPr="004627AF">
        <w:rPr>
          <w:rFonts w:ascii="仿宋_GB2312" w:eastAsia="仿宋_GB2312" w:hAnsi="宋体" w:hint="eastAsia"/>
          <w:sz w:val="32"/>
          <w:szCs w:val="32"/>
        </w:rPr>
        <w:t>规则第</w:t>
      </w:r>
      <w:r w:rsidRPr="004627AF">
        <w:rPr>
          <w:rFonts w:ascii="仿宋_GB2312" w:eastAsia="仿宋_GB2312" w:hAnsi="宋体"/>
          <w:sz w:val="32"/>
          <w:szCs w:val="32"/>
        </w:rPr>
        <w:t>6</w:t>
      </w:r>
      <w:proofErr w:type="gramEnd"/>
      <w:r w:rsidRPr="004627AF">
        <w:rPr>
          <w:rFonts w:ascii="仿宋_GB2312" w:eastAsia="仿宋_GB2312" w:hAnsi="宋体"/>
          <w:sz w:val="32"/>
          <w:szCs w:val="32"/>
        </w:rPr>
        <w:t>.2.</w:t>
      </w:r>
      <w:r w:rsidRPr="004627AF">
        <w:rPr>
          <w:rFonts w:ascii="仿宋_GB2312" w:eastAsia="仿宋_GB2312" w:hAnsi="宋体" w:hint="eastAsia"/>
          <w:sz w:val="32"/>
          <w:szCs w:val="32"/>
        </w:rPr>
        <w:t>5条的要求披露业绩快报。</w:t>
      </w:r>
    </w:p>
    <w:p w14:paraId="342D5663" w14:textId="77777777" w:rsidR="00E9198C" w:rsidRPr="004627AF" w:rsidRDefault="007A7E6B">
      <w:pPr>
        <w:numPr>
          <w:ilvl w:val="2"/>
          <w:numId w:val="26"/>
        </w:numPr>
        <w:tabs>
          <w:tab w:val="clear" w:pos="709"/>
          <w:tab w:val="left" w:pos="0"/>
        </w:tabs>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上市公司因本</w:t>
      </w:r>
      <w:proofErr w:type="gramStart"/>
      <w:r w:rsidRPr="004627AF">
        <w:rPr>
          <w:rFonts w:ascii="仿宋_GB2312" w:eastAsia="仿宋_GB2312" w:hAnsi="宋体" w:hint="eastAsia"/>
          <w:sz w:val="32"/>
          <w:szCs w:val="32"/>
        </w:rPr>
        <w:t>规则第</w:t>
      </w:r>
      <w:r w:rsidRPr="004627AF">
        <w:rPr>
          <w:rFonts w:ascii="仿宋_GB2312" w:eastAsia="仿宋_GB2312" w:hAnsi="宋体"/>
          <w:sz w:val="32"/>
          <w:szCs w:val="32"/>
        </w:rPr>
        <w:t>12</w:t>
      </w:r>
      <w:proofErr w:type="gramEnd"/>
      <w:r w:rsidRPr="004627AF">
        <w:rPr>
          <w:rFonts w:ascii="仿宋_GB2312" w:eastAsia="仿宋_GB2312" w:hAnsi="宋体"/>
          <w:sz w:val="32"/>
          <w:szCs w:val="32"/>
        </w:rPr>
        <w:t>.</w:t>
      </w:r>
      <w:r w:rsidRPr="004627AF">
        <w:rPr>
          <w:rFonts w:ascii="仿宋_GB2312" w:eastAsia="仿宋_GB2312" w:hAnsi="宋体" w:hint="eastAsia"/>
          <w:sz w:val="32"/>
          <w:szCs w:val="32"/>
        </w:rPr>
        <w:t>4</w:t>
      </w:r>
      <w:r w:rsidRPr="004627AF">
        <w:rPr>
          <w:rFonts w:ascii="仿宋_GB2312" w:eastAsia="仿宋_GB2312" w:hAnsi="宋体"/>
          <w:sz w:val="32"/>
          <w:szCs w:val="32"/>
        </w:rPr>
        <w:t>.2条规定的情形，其股票被实施退</w:t>
      </w:r>
      <w:proofErr w:type="gramStart"/>
      <w:r w:rsidRPr="004627AF">
        <w:rPr>
          <w:rFonts w:ascii="仿宋_GB2312" w:eastAsia="仿宋_GB2312" w:hAnsi="宋体"/>
          <w:sz w:val="32"/>
          <w:szCs w:val="32"/>
        </w:rPr>
        <w:t>市风险</w:t>
      </w:r>
      <w:proofErr w:type="gramEnd"/>
      <w:r w:rsidRPr="004627AF">
        <w:rPr>
          <w:rFonts w:ascii="仿宋_GB2312" w:eastAsia="仿宋_GB2312" w:hAnsi="宋体"/>
          <w:sz w:val="32"/>
          <w:szCs w:val="32"/>
        </w:rPr>
        <w:t>警示的，应当于</w:t>
      </w:r>
      <w:r w:rsidRPr="004627AF">
        <w:rPr>
          <w:rFonts w:ascii="仿宋_GB2312" w:eastAsia="仿宋_GB2312" w:hAnsi="宋体" w:hint="eastAsia"/>
          <w:sz w:val="32"/>
          <w:szCs w:val="32"/>
        </w:rPr>
        <w:t>会计年度结束之日起1个月内预告全年营业收入、净利润、扣除非经常性损益后的净利润和净资产。</w:t>
      </w:r>
    </w:p>
    <w:p w14:paraId="4A57D946" w14:textId="77777777" w:rsidR="00E9198C" w:rsidRPr="004627AF" w:rsidRDefault="007A7E6B">
      <w:pPr>
        <w:numPr>
          <w:ilvl w:val="2"/>
          <w:numId w:val="26"/>
        </w:numPr>
        <w:tabs>
          <w:tab w:val="clear" w:pos="709"/>
          <w:tab w:val="left" w:pos="0"/>
        </w:tabs>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上市公司披露业绩预告后，预计本期业绩与业绩预告差异幅度达到20%以上或者盈亏方向发生变化的，应当及时披露更正公告。</w:t>
      </w:r>
    </w:p>
    <w:p w14:paraId="27372CF2" w14:textId="77777777" w:rsidR="00E9198C" w:rsidRPr="004627AF" w:rsidRDefault="007A7E6B">
      <w:pPr>
        <w:numPr>
          <w:ilvl w:val="2"/>
          <w:numId w:val="26"/>
        </w:numPr>
        <w:tabs>
          <w:tab w:val="clear" w:pos="709"/>
          <w:tab w:val="left" w:pos="0"/>
        </w:tabs>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上市公司可以在定期报告披露前发布业绩快报，</w:t>
      </w:r>
      <w:r w:rsidRPr="004627AF">
        <w:rPr>
          <w:rFonts w:ascii="仿宋_GB2312" w:eastAsia="仿宋_GB2312" w:hAnsi="宋体" w:hint="eastAsia"/>
          <w:sz w:val="32"/>
          <w:szCs w:val="32"/>
        </w:rPr>
        <w:lastRenderedPageBreak/>
        <w:t>披露本期</w:t>
      </w:r>
      <w:proofErr w:type="gramStart"/>
      <w:r w:rsidRPr="004627AF">
        <w:rPr>
          <w:rFonts w:ascii="仿宋_GB2312" w:eastAsia="仿宋_GB2312" w:hAnsi="宋体" w:hint="eastAsia"/>
          <w:sz w:val="32"/>
          <w:szCs w:val="32"/>
        </w:rPr>
        <w:t>及上年</w:t>
      </w:r>
      <w:proofErr w:type="gramEnd"/>
      <w:r w:rsidRPr="004627AF">
        <w:rPr>
          <w:rFonts w:ascii="仿宋_GB2312" w:eastAsia="仿宋_GB2312" w:hAnsi="宋体" w:hint="eastAsia"/>
          <w:sz w:val="32"/>
          <w:szCs w:val="32"/>
        </w:rPr>
        <w:t>同期营业收入、营业利润、利润总额、净利润、总资产、净资产、每股收益、每股净资产和净资产收益率等主要财务数据和指标。</w:t>
      </w:r>
    </w:p>
    <w:p w14:paraId="0AC40394" w14:textId="77777777" w:rsidR="00E9198C" w:rsidRPr="004627AF" w:rsidRDefault="007A7E6B">
      <w:pPr>
        <w:numPr>
          <w:ilvl w:val="12"/>
          <w:numId w:val="0"/>
        </w:numPr>
        <w:tabs>
          <w:tab w:val="left" w:pos="-540"/>
        </w:tabs>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上市公司在定期报告披露前向国家有关机关报送未公开的定期财务数据，预计无法保密的，应当及时发布业绩快报。</w:t>
      </w:r>
    </w:p>
    <w:p w14:paraId="1CC9F911" w14:textId="77777777" w:rsidR="00E9198C" w:rsidRPr="004627AF" w:rsidRDefault="007A7E6B">
      <w:pPr>
        <w:numPr>
          <w:ilvl w:val="12"/>
          <w:numId w:val="0"/>
        </w:numPr>
        <w:tabs>
          <w:tab w:val="left" w:pos="-540"/>
        </w:tabs>
        <w:snapToGrid w:val="0"/>
        <w:spacing w:line="560" w:lineRule="exact"/>
        <w:ind w:firstLineChars="200" w:firstLine="640"/>
        <w:rPr>
          <w:rFonts w:ascii="仿宋_GB2312" w:eastAsia="仿宋_GB2312" w:hAnsi="宋体"/>
          <w:sz w:val="32"/>
          <w:szCs w:val="32"/>
        </w:rPr>
      </w:pPr>
      <w:r w:rsidRPr="004627AF">
        <w:rPr>
          <w:rFonts w:ascii="仿宋_GB2312" w:eastAsia="仿宋_GB2312" w:hint="eastAsia"/>
          <w:sz w:val="32"/>
          <w:szCs w:val="32"/>
        </w:rPr>
        <w:t>定期报告披露前出现业绩提前泄露，或者因业绩传闻导致公司股票交易异常</w:t>
      </w:r>
      <w:r w:rsidRPr="004627AF">
        <w:rPr>
          <w:rFonts w:ascii="仿宋_GB2312" w:eastAsia="仿宋_GB2312"/>
          <w:sz w:val="32"/>
          <w:szCs w:val="32"/>
        </w:rPr>
        <w:t>波动</w:t>
      </w:r>
      <w:r w:rsidRPr="004627AF">
        <w:rPr>
          <w:rFonts w:ascii="仿宋_GB2312" w:eastAsia="仿宋_GB2312" w:hint="eastAsia"/>
          <w:sz w:val="32"/>
          <w:szCs w:val="32"/>
        </w:rPr>
        <w:t>的，上市公司应当及时披露业绩快报。</w:t>
      </w:r>
    </w:p>
    <w:p w14:paraId="0B64D2C7" w14:textId="77777777" w:rsidR="00E9198C" w:rsidRPr="004627AF" w:rsidRDefault="007A7E6B">
      <w:pPr>
        <w:numPr>
          <w:ilvl w:val="2"/>
          <w:numId w:val="26"/>
        </w:numPr>
        <w:tabs>
          <w:tab w:val="clear" w:pos="709"/>
          <w:tab w:val="left" w:pos="0"/>
        </w:tabs>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上市公司应当保证业绩快报与定期报告披露的财务数据和指标不存在重大差异。</w:t>
      </w:r>
    </w:p>
    <w:p w14:paraId="35F6C85A" w14:textId="77777777" w:rsidR="00E9198C" w:rsidRPr="004627AF" w:rsidRDefault="007A7E6B">
      <w:pPr>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定期报告披露前，上市公司发现业绩快报与定期报告财务数据和指标差异幅度达到10％以上的，应当及时披露更正公告。</w:t>
      </w:r>
    </w:p>
    <w:p w14:paraId="5770F70A" w14:textId="77777777" w:rsidR="00E9198C" w:rsidRPr="004627AF" w:rsidRDefault="00E9198C">
      <w:pPr>
        <w:snapToGrid w:val="0"/>
        <w:spacing w:line="560" w:lineRule="exact"/>
        <w:ind w:firstLineChars="200" w:firstLine="640"/>
        <w:rPr>
          <w:rFonts w:ascii="仿宋_GB2312" w:eastAsia="仿宋_GB2312" w:hAnsi="宋体"/>
          <w:sz w:val="32"/>
          <w:szCs w:val="32"/>
        </w:rPr>
      </w:pPr>
    </w:p>
    <w:p w14:paraId="23C22C60" w14:textId="77777777" w:rsidR="00E9198C" w:rsidRPr="004627AF" w:rsidRDefault="007A7E6B" w:rsidP="00292D1A">
      <w:pPr>
        <w:pStyle w:val="6"/>
        <w:rPr>
          <w:b/>
        </w:rPr>
      </w:pPr>
      <w:bookmarkStart w:id="368" w:name="_Toc55204961"/>
      <w:r w:rsidRPr="004627AF">
        <w:rPr>
          <w:rFonts w:hint="eastAsia"/>
        </w:rPr>
        <w:t>应当披露的交易</w:t>
      </w:r>
      <w:bookmarkEnd w:id="368"/>
    </w:p>
    <w:p w14:paraId="6B2D2E5F" w14:textId="77777777" w:rsidR="000C36C9" w:rsidRPr="004627AF" w:rsidRDefault="007A7E6B" w:rsidP="00CB4D4F">
      <w:pPr>
        <w:pStyle w:val="23"/>
        <w:numPr>
          <w:ilvl w:val="1"/>
          <w:numId w:val="1"/>
        </w:numPr>
        <w:ind w:left="0" w:firstLine="643"/>
      </w:pPr>
      <w:bookmarkStart w:id="369" w:name="_Toc55204962"/>
      <w:r w:rsidRPr="004627AF">
        <w:rPr>
          <w:rFonts w:hint="eastAsia"/>
        </w:rPr>
        <w:t>重大交易</w:t>
      </w:r>
      <w:bookmarkEnd w:id="369"/>
    </w:p>
    <w:p w14:paraId="3F58E800" w14:textId="77777777" w:rsidR="00E9198C" w:rsidRPr="004627AF" w:rsidRDefault="007A7E6B">
      <w:pPr>
        <w:numPr>
          <w:ilvl w:val="2"/>
          <w:numId w:val="27"/>
        </w:numPr>
        <w:tabs>
          <w:tab w:val="left" w:pos="1276"/>
          <w:tab w:val="left" w:pos="1418"/>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本章所称“交易”包括下列事项：</w:t>
      </w:r>
    </w:p>
    <w:p w14:paraId="50C91AA5"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（一）购买或者出售资产；</w:t>
      </w:r>
    </w:p>
    <w:p w14:paraId="4E101331"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（二）对外投资（购买银行理财产品的除外）；</w:t>
      </w:r>
    </w:p>
    <w:p w14:paraId="59BD242D"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（三）</w:t>
      </w:r>
      <w:r w:rsidRPr="004627AF">
        <w:rPr>
          <w:rFonts w:ascii="仿宋_GB2312" w:eastAsia="仿宋_GB2312" w:hint="eastAsia"/>
          <w:sz w:val="32"/>
          <w:szCs w:val="32"/>
        </w:rPr>
        <w:t>转让或受让研发项目</w:t>
      </w:r>
      <w:r w:rsidRPr="004627AF">
        <w:rPr>
          <w:rFonts w:ascii="仿宋_GB2312" w:eastAsia="仿宋_GB2312" w:hAnsi="宋体" w:hint="eastAsia"/>
          <w:sz w:val="32"/>
          <w:szCs w:val="32"/>
        </w:rPr>
        <w:t>；</w:t>
      </w:r>
    </w:p>
    <w:p w14:paraId="4821C955"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（四）签订许可使用协议；</w:t>
      </w:r>
    </w:p>
    <w:p w14:paraId="5335ACCD"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（五）提供担保；</w:t>
      </w:r>
    </w:p>
    <w:p w14:paraId="4D331607"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（六）租入或者租出资产；</w:t>
      </w:r>
    </w:p>
    <w:p w14:paraId="3BE0F76A"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lastRenderedPageBreak/>
        <w:t>（七）委托或者受托管理资产和业务；</w:t>
      </w:r>
    </w:p>
    <w:p w14:paraId="4080746D"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（八）赠与或者受赠资产；</w:t>
      </w:r>
    </w:p>
    <w:p w14:paraId="1AFF480D"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（九）债权、债务重组；</w:t>
      </w:r>
    </w:p>
    <w:p w14:paraId="4E7BD504"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（十）提供财务资助；</w:t>
      </w:r>
    </w:p>
    <w:p w14:paraId="7FA7E06D"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（十一）本所认定的其他交易。</w:t>
      </w:r>
    </w:p>
    <w:p w14:paraId="6659BDF7"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上述购买或者出售资产，不包括购买原材料、燃料和动力，以及出售产品或商品等与日常经营相关的交易行为。</w:t>
      </w:r>
    </w:p>
    <w:p w14:paraId="1BD99D0D" w14:textId="77777777" w:rsidR="00E9198C" w:rsidRPr="004627AF" w:rsidRDefault="007A7E6B">
      <w:pPr>
        <w:numPr>
          <w:ilvl w:val="2"/>
          <w:numId w:val="27"/>
        </w:numPr>
        <w:tabs>
          <w:tab w:val="clear" w:pos="1107"/>
          <w:tab w:val="left" w:pos="709"/>
          <w:tab w:val="left" w:pos="1276"/>
          <w:tab w:val="left" w:pos="1418"/>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 xml:space="preserve">上市公司发生的交易（提供担保除外）达到下列标准之一的，应当及时披露：　</w:t>
      </w:r>
    </w:p>
    <w:p w14:paraId="066AB9EB" w14:textId="77777777" w:rsidR="00E9198C" w:rsidRPr="004627AF" w:rsidRDefault="007A7E6B">
      <w:pPr>
        <w:pStyle w:val="af8"/>
        <w:numPr>
          <w:ilvl w:val="3"/>
          <w:numId w:val="28"/>
        </w:numPr>
        <w:tabs>
          <w:tab w:val="left" w:pos="1418"/>
        </w:tabs>
        <w:autoSpaceDE w:val="0"/>
        <w:autoSpaceDN w:val="0"/>
        <w:adjustRightInd w:val="0"/>
        <w:snapToGrid w:val="0"/>
        <w:spacing w:line="560" w:lineRule="exact"/>
        <w:ind w:left="0" w:firstLineChars="0" w:firstLine="709"/>
        <w:rPr>
          <w:rFonts w:ascii="仿宋_GB2312" w:eastAsia="仿宋_GB2312" w:hAnsi="宋体"/>
          <w:sz w:val="32"/>
          <w:szCs w:val="32"/>
        </w:rPr>
      </w:pPr>
      <w:r w:rsidRPr="004627AF">
        <w:rPr>
          <w:rFonts w:ascii="仿宋_GB2312" w:eastAsia="仿宋_GB2312" w:hAnsi="宋体" w:hint="eastAsia"/>
          <w:sz w:val="32"/>
          <w:szCs w:val="32"/>
        </w:rPr>
        <w:t>交易涉及的资产总额（同时存在账面值和评估值的，以高者为准）占上市公司最近一期经审计总资产的10%以上；</w:t>
      </w:r>
    </w:p>
    <w:p w14:paraId="476B16B5" w14:textId="77777777" w:rsidR="00E9198C" w:rsidRPr="004627AF" w:rsidRDefault="007A7E6B">
      <w:pPr>
        <w:pStyle w:val="af8"/>
        <w:numPr>
          <w:ilvl w:val="3"/>
          <w:numId w:val="28"/>
        </w:numPr>
        <w:tabs>
          <w:tab w:val="left" w:pos="1418"/>
        </w:tabs>
        <w:autoSpaceDE w:val="0"/>
        <w:autoSpaceDN w:val="0"/>
        <w:adjustRightInd w:val="0"/>
        <w:snapToGrid w:val="0"/>
        <w:spacing w:line="560" w:lineRule="exact"/>
        <w:ind w:left="0" w:firstLineChars="0" w:firstLine="709"/>
        <w:rPr>
          <w:rFonts w:ascii="仿宋_GB2312" w:eastAsia="仿宋_GB2312" w:hAnsi="宋体"/>
          <w:sz w:val="32"/>
          <w:szCs w:val="32"/>
        </w:rPr>
      </w:pPr>
      <w:r w:rsidRPr="004627AF">
        <w:rPr>
          <w:rFonts w:ascii="仿宋_GB2312" w:eastAsia="仿宋_GB2312" w:hAnsi="宋体" w:hint="eastAsia"/>
          <w:sz w:val="32"/>
          <w:szCs w:val="32"/>
        </w:rPr>
        <w:t>交易的成交金额占上市公司市值的10%以上；</w:t>
      </w:r>
    </w:p>
    <w:p w14:paraId="7252E947" w14:textId="77777777" w:rsidR="00E9198C" w:rsidRPr="004627AF" w:rsidRDefault="007A7E6B">
      <w:pPr>
        <w:pStyle w:val="af8"/>
        <w:numPr>
          <w:ilvl w:val="3"/>
          <w:numId w:val="28"/>
        </w:numPr>
        <w:tabs>
          <w:tab w:val="left" w:pos="1418"/>
        </w:tabs>
        <w:autoSpaceDE w:val="0"/>
        <w:autoSpaceDN w:val="0"/>
        <w:adjustRightInd w:val="0"/>
        <w:snapToGrid w:val="0"/>
        <w:spacing w:line="560" w:lineRule="exact"/>
        <w:ind w:left="0" w:firstLineChars="0" w:firstLine="709"/>
        <w:rPr>
          <w:rFonts w:ascii="仿宋_GB2312" w:eastAsia="仿宋_GB2312" w:hAnsi="宋体"/>
          <w:sz w:val="32"/>
          <w:szCs w:val="32"/>
        </w:rPr>
      </w:pPr>
      <w:r w:rsidRPr="004627AF">
        <w:rPr>
          <w:rFonts w:ascii="仿宋_GB2312" w:eastAsia="仿宋_GB2312" w:hAnsi="宋体" w:hint="eastAsia"/>
          <w:sz w:val="32"/>
          <w:szCs w:val="32"/>
        </w:rPr>
        <w:t>交易标的（如股权）的最近一个会计年度资产净额占上市公司市值的10%以上；</w:t>
      </w:r>
    </w:p>
    <w:p w14:paraId="71CC4C97" w14:textId="77777777" w:rsidR="00E9198C" w:rsidRPr="004627AF" w:rsidRDefault="007A7E6B">
      <w:pPr>
        <w:pStyle w:val="af8"/>
        <w:numPr>
          <w:ilvl w:val="3"/>
          <w:numId w:val="28"/>
        </w:numPr>
        <w:tabs>
          <w:tab w:val="left" w:pos="1418"/>
        </w:tabs>
        <w:autoSpaceDE w:val="0"/>
        <w:autoSpaceDN w:val="0"/>
        <w:adjustRightInd w:val="0"/>
        <w:snapToGrid w:val="0"/>
        <w:spacing w:line="560" w:lineRule="exact"/>
        <w:ind w:left="0" w:firstLineChars="0" w:firstLine="709"/>
        <w:rPr>
          <w:rFonts w:ascii="仿宋_GB2312" w:eastAsia="仿宋_GB2312" w:hAnsi="宋体"/>
          <w:sz w:val="32"/>
          <w:szCs w:val="32"/>
        </w:rPr>
      </w:pPr>
      <w:r w:rsidRPr="004627AF">
        <w:rPr>
          <w:rFonts w:ascii="仿宋_GB2312" w:eastAsia="仿宋_GB2312" w:hAnsi="宋体" w:hint="eastAsia"/>
          <w:sz w:val="32"/>
          <w:szCs w:val="32"/>
        </w:rPr>
        <w:t>交易标的（如股权）最近一个会计年度相关的营业收入占上市公司最近一个会计年度经审计营业收入的10％以上，且超过1000万元；</w:t>
      </w:r>
    </w:p>
    <w:p w14:paraId="45A32A2D" w14:textId="77777777" w:rsidR="00E9198C" w:rsidRPr="004627AF" w:rsidRDefault="007A7E6B">
      <w:pPr>
        <w:pStyle w:val="af8"/>
        <w:numPr>
          <w:ilvl w:val="3"/>
          <w:numId w:val="28"/>
        </w:numPr>
        <w:tabs>
          <w:tab w:val="left" w:pos="1418"/>
        </w:tabs>
        <w:autoSpaceDE w:val="0"/>
        <w:autoSpaceDN w:val="0"/>
        <w:adjustRightInd w:val="0"/>
        <w:snapToGrid w:val="0"/>
        <w:spacing w:line="560" w:lineRule="exact"/>
        <w:ind w:left="0" w:firstLineChars="0" w:firstLine="709"/>
        <w:rPr>
          <w:rFonts w:ascii="仿宋_GB2312" w:eastAsia="仿宋_GB2312" w:hAnsi="宋体"/>
          <w:sz w:val="32"/>
          <w:szCs w:val="32"/>
        </w:rPr>
      </w:pPr>
      <w:r w:rsidRPr="004627AF">
        <w:rPr>
          <w:rFonts w:ascii="仿宋_GB2312" w:eastAsia="仿宋_GB2312" w:hAnsi="宋体" w:hint="eastAsia"/>
          <w:sz w:val="32"/>
          <w:szCs w:val="32"/>
        </w:rPr>
        <w:t>交易产生的利润占上市公司最近一个会计年度经审计净利润的10％以上，且超过100万元;</w:t>
      </w:r>
    </w:p>
    <w:p w14:paraId="1F95DACA" w14:textId="77777777" w:rsidR="00E9198C" w:rsidRPr="004627AF" w:rsidRDefault="007A7E6B">
      <w:pPr>
        <w:pStyle w:val="af8"/>
        <w:numPr>
          <w:ilvl w:val="3"/>
          <w:numId w:val="28"/>
        </w:numPr>
        <w:tabs>
          <w:tab w:val="left" w:pos="1418"/>
        </w:tabs>
        <w:autoSpaceDE w:val="0"/>
        <w:autoSpaceDN w:val="0"/>
        <w:adjustRightInd w:val="0"/>
        <w:snapToGrid w:val="0"/>
        <w:spacing w:line="560" w:lineRule="exact"/>
        <w:ind w:left="0" w:firstLineChars="0" w:firstLine="709"/>
        <w:rPr>
          <w:rFonts w:ascii="仿宋_GB2312" w:eastAsia="仿宋_GB2312" w:hAnsi="宋体"/>
          <w:sz w:val="32"/>
          <w:szCs w:val="32"/>
        </w:rPr>
      </w:pPr>
      <w:r w:rsidRPr="004627AF">
        <w:rPr>
          <w:rFonts w:ascii="仿宋_GB2312" w:eastAsia="仿宋_GB2312" w:hAnsi="宋体" w:hint="eastAsia"/>
          <w:sz w:val="32"/>
          <w:szCs w:val="32"/>
        </w:rPr>
        <w:t>交易标的（如股权）最近一个会计年度相关的净利润占上市公司最近一个会计年度经审计净利润的10%以上，且超过100万元。</w:t>
      </w:r>
    </w:p>
    <w:p w14:paraId="52F73413" w14:textId="77777777" w:rsidR="00E9198C" w:rsidRPr="004627AF" w:rsidRDefault="007A7E6B">
      <w:pPr>
        <w:numPr>
          <w:ilvl w:val="2"/>
          <w:numId w:val="27"/>
        </w:numPr>
        <w:tabs>
          <w:tab w:val="clear" w:pos="1107"/>
          <w:tab w:val="left" w:pos="709"/>
          <w:tab w:val="left" w:pos="1276"/>
          <w:tab w:val="left" w:pos="1418"/>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上市公司发生的交易（提供担保除外）达到下列</w:t>
      </w:r>
      <w:r w:rsidRPr="004627AF">
        <w:rPr>
          <w:rFonts w:ascii="仿宋_GB2312" w:eastAsia="仿宋_GB2312" w:hAnsi="宋体" w:hint="eastAsia"/>
          <w:sz w:val="32"/>
          <w:szCs w:val="32"/>
        </w:rPr>
        <w:lastRenderedPageBreak/>
        <w:t>标准之一的，应当提交股东大会审议：</w:t>
      </w:r>
    </w:p>
    <w:p w14:paraId="70959BAF" w14:textId="77777777" w:rsidR="00E9198C" w:rsidRPr="004627AF" w:rsidRDefault="007A7E6B">
      <w:pPr>
        <w:pStyle w:val="af8"/>
        <w:numPr>
          <w:ilvl w:val="0"/>
          <w:numId w:val="29"/>
        </w:numPr>
        <w:tabs>
          <w:tab w:val="left" w:pos="1418"/>
          <w:tab w:val="left" w:pos="1701"/>
          <w:tab w:val="left" w:pos="1843"/>
        </w:tabs>
        <w:autoSpaceDE w:val="0"/>
        <w:autoSpaceDN w:val="0"/>
        <w:adjustRightInd w:val="0"/>
        <w:snapToGrid w:val="0"/>
        <w:spacing w:line="560" w:lineRule="exact"/>
        <w:ind w:left="0" w:firstLineChars="0" w:firstLine="709"/>
        <w:rPr>
          <w:rFonts w:ascii="仿宋_GB2312" w:eastAsia="仿宋_GB2312" w:hAnsi="宋体"/>
          <w:sz w:val="32"/>
          <w:szCs w:val="32"/>
        </w:rPr>
      </w:pPr>
      <w:r w:rsidRPr="004627AF">
        <w:rPr>
          <w:rFonts w:ascii="仿宋_GB2312" w:eastAsia="仿宋_GB2312" w:hAnsi="宋体" w:hint="eastAsia"/>
          <w:sz w:val="32"/>
          <w:szCs w:val="32"/>
        </w:rPr>
        <w:t>交易涉及的资产总额（同时存在账面值和评估值的，以高者为准）占上市公司最近一期经审计总资产的50%以上；</w:t>
      </w:r>
    </w:p>
    <w:p w14:paraId="36828029" w14:textId="77777777" w:rsidR="00E9198C" w:rsidRPr="004627AF" w:rsidRDefault="007A7E6B">
      <w:pPr>
        <w:pStyle w:val="af8"/>
        <w:numPr>
          <w:ilvl w:val="0"/>
          <w:numId w:val="29"/>
        </w:numPr>
        <w:tabs>
          <w:tab w:val="left" w:pos="1418"/>
          <w:tab w:val="left" w:pos="1701"/>
          <w:tab w:val="left" w:pos="1843"/>
        </w:tabs>
        <w:autoSpaceDE w:val="0"/>
        <w:autoSpaceDN w:val="0"/>
        <w:adjustRightInd w:val="0"/>
        <w:snapToGrid w:val="0"/>
        <w:spacing w:line="560" w:lineRule="exact"/>
        <w:ind w:left="0" w:firstLineChars="0" w:firstLine="709"/>
        <w:rPr>
          <w:rFonts w:ascii="仿宋_GB2312" w:eastAsia="仿宋_GB2312" w:hAnsi="宋体"/>
          <w:sz w:val="32"/>
          <w:szCs w:val="32"/>
        </w:rPr>
      </w:pPr>
      <w:r w:rsidRPr="004627AF">
        <w:rPr>
          <w:rFonts w:ascii="仿宋_GB2312" w:eastAsia="仿宋_GB2312" w:hAnsi="宋体" w:hint="eastAsia"/>
          <w:sz w:val="32"/>
          <w:szCs w:val="32"/>
        </w:rPr>
        <w:t>交易的成交金额占上市公司市值的50％以上；</w:t>
      </w:r>
    </w:p>
    <w:p w14:paraId="477B7AD6" w14:textId="77777777" w:rsidR="00E9198C" w:rsidRPr="004627AF" w:rsidRDefault="007A7E6B">
      <w:pPr>
        <w:pStyle w:val="af8"/>
        <w:numPr>
          <w:ilvl w:val="0"/>
          <w:numId w:val="29"/>
        </w:numPr>
        <w:tabs>
          <w:tab w:val="left" w:pos="1418"/>
          <w:tab w:val="left" w:pos="1701"/>
          <w:tab w:val="left" w:pos="1843"/>
        </w:tabs>
        <w:autoSpaceDE w:val="0"/>
        <w:autoSpaceDN w:val="0"/>
        <w:adjustRightInd w:val="0"/>
        <w:snapToGrid w:val="0"/>
        <w:spacing w:line="560" w:lineRule="exact"/>
        <w:ind w:left="0" w:firstLineChars="0" w:firstLine="709"/>
        <w:rPr>
          <w:rFonts w:ascii="仿宋_GB2312" w:eastAsia="仿宋_GB2312" w:hAnsi="宋体"/>
          <w:sz w:val="32"/>
          <w:szCs w:val="32"/>
        </w:rPr>
      </w:pPr>
      <w:r w:rsidRPr="004627AF">
        <w:rPr>
          <w:rFonts w:ascii="仿宋_GB2312" w:eastAsia="仿宋_GB2312" w:hAnsi="宋体" w:hint="eastAsia"/>
          <w:sz w:val="32"/>
          <w:szCs w:val="32"/>
        </w:rPr>
        <w:t>交易标的（如股权）的最近一个会计年度资产净额占上市公司市值的50%以上；</w:t>
      </w:r>
    </w:p>
    <w:p w14:paraId="67244AB1" w14:textId="77777777" w:rsidR="00E9198C" w:rsidRPr="004627AF" w:rsidRDefault="007A7E6B">
      <w:pPr>
        <w:pStyle w:val="af8"/>
        <w:numPr>
          <w:ilvl w:val="0"/>
          <w:numId w:val="29"/>
        </w:numPr>
        <w:tabs>
          <w:tab w:val="left" w:pos="1418"/>
          <w:tab w:val="left" w:pos="1701"/>
          <w:tab w:val="left" w:pos="1843"/>
        </w:tabs>
        <w:autoSpaceDE w:val="0"/>
        <w:autoSpaceDN w:val="0"/>
        <w:adjustRightInd w:val="0"/>
        <w:snapToGrid w:val="0"/>
        <w:spacing w:line="560" w:lineRule="exact"/>
        <w:ind w:left="0" w:firstLineChars="0" w:firstLine="709"/>
        <w:rPr>
          <w:rFonts w:ascii="仿宋_GB2312" w:eastAsia="仿宋_GB2312" w:hAnsi="宋体"/>
          <w:sz w:val="32"/>
          <w:szCs w:val="32"/>
        </w:rPr>
      </w:pPr>
      <w:r w:rsidRPr="004627AF">
        <w:rPr>
          <w:rFonts w:ascii="仿宋_GB2312" w:eastAsia="仿宋_GB2312" w:hAnsi="宋体" w:hint="eastAsia"/>
          <w:sz w:val="32"/>
          <w:szCs w:val="32"/>
        </w:rPr>
        <w:t>交易标的（如股权）最近一个会计年度相关的营业收入占上市公司最近一个会计年度经审计营业收入的</w:t>
      </w:r>
      <w:r w:rsidRPr="004627AF">
        <w:rPr>
          <w:rFonts w:ascii="仿宋_GB2312" w:eastAsia="仿宋_GB2312" w:hAnsi="宋体"/>
          <w:sz w:val="32"/>
          <w:szCs w:val="32"/>
        </w:rPr>
        <w:t>50％</w:t>
      </w:r>
      <w:r w:rsidRPr="004627AF">
        <w:rPr>
          <w:rFonts w:ascii="仿宋_GB2312" w:eastAsia="仿宋_GB2312" w:hAnsi="宋体" w:hint="eastAsia"/>
          <w:sz w:val="32"/>
          <w:szCs w:val="32"/>
        </w:rPr>
        <w:t>以上，且超过5000万元；</w:t>
      </w:r>
    </w:p>
    <w:p w14:paraId="7652582A" w14:textId="77777777" w:rsidR="00E9198C" w:rsidRPr="004627AF" w:rsidRDefault="007A7E6B">
      <w:pPr>
        <w:pStyle w:val="af8"/>
        <w:numPr>
          <w:ilvl w:val="0"/>
          <w:numId w:val="29"/>
        </w:numPr>
        <w:tabs>
          <w:tab w:val="left" w:pos="1418"/>
          <w:tab w:val="left" w:pos="1701"/>
          <w:tab w:val="left" w:pos="1843"/>
        </w:tabs>
        <w:autoSpaceDE w:val="0"/>
        <w:autoSpaceDN w:val="0"/>
        <w:adjustRightInd w:val="0"/>
        <w:snapToGrid w:val="0"/>
        <w:spacing w:line="560" w:lineRule="exact"/>
        <w:ind w:left="0" w:firstLineChars="0" w:firstLine="709"/>
        <w:rPr>
          <w:rFonts w:ascii="仿宋_GB2312" w:eastAsia="仿宋_GB2312" w:hAnsi="宋体"/>
          <w:sz w:val="32"/>
          <w:szCs w:val="32"/>
        </w:rPr>
      </w:pPr>
      <w:r w:rsidRPr="004627AF">
        <w:rPr>
          <w:rFonts w:ascii="仿宋_GB2312" w:eastAsia="仿宋_GB2312" w:hAnsi="宋体" w:hint="eastAsia"/>
          <w:sz w:val="32"/>
          <w:szCs w:val="32"/>
        </w:rPr>
        <w:t>交易产生的利润占上市公司最近一个会计年度经审计净利润的50％以上，且超过500万元；</w:t>
      </w:r>
    </w:p>
    <w:p w14:paraId="500D4ABA" w14:textId="77777777" w:rsidR="00E9198C" w:rsidRPr="004627AF" w:rsidRDefault="007A7E6B">
      <w:pPr>
        <w:pStyle w:val="af8"/>
        <w:numPr>
          <w:ilvl w:val="0"/>
          <w:numId w:val="29"/>
        </w:numPr>
        <w:tabs>
          <w:tab w:val="left" w:pos="1418"/>
          <w:tab w:val="left" w:pos="1701"/>
          <w:tab w:val="left" w:pos="1843"/>
        </w:tabs>
        <w:autoSpaceDE w:val="0"/>
        <w:autoSpaceDN w:val="0"/>
        <w:adjustRightInd w:val="0"/>
        <w:snapToGrid w:val="0"/>
        <w:spacing w:line="560" w:lineRule="exact"/>
        <w:ind w:left="0" w:firstLineChars="0" w:firstLine="709"/>
        <w:rPr>
          <w:rFonts w:ascii="仿宋_GB2312" w:eastAsia="仿宋_GB2312" w:hAnsi="宋体"/>
          <w:sz w:val="32"/>
          <w:szCs w:val="32"/>
        </w:rPr>
      </w:pPr>
      <w:r w:rsidRPr="004627AF">
        <w:rPr>
          <w:rFonts w:ascii="仿宋_GB2312" w:eastAsia="仿宋_GB2312" w:hAnsi="宋体" w:hint="eastAsia"/>
          <w:sz w:val="32"/>
          <w:szCs w:val="32"/>
        </w:rPr>
        <w:t>交易标的（如股权）最近一个会计年度相关的净利润占上市公司最近一个会计年度经审计净利润的50％以上，且超过500万元。</w:t>
      </w:r>
    </w:p>
    <w:p w14:paraId="28F8AAFF" w14:textId="77777777" w:rsidR="00E9198C" w:rsidRPr="004627AF" w:rsidRDefault="007A7E6B">
      <w:pPr>
        <w:numPr>
          <w:ilvl w:val="2"/>
          <w:numId w:val="27"/>
        </w:numPr>
        <w:tabs>
          <w:tab w:val="left" w:pos="1418"/>
          <w:tab w:val="left" w:pos="1560"/>
        </w:tabs>
        <w:autoSpaceDE w:val="0"/>
        <w:autoSpaceDN w:val="0"/>
        <w:adjustRightInd w:val="0"/>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宋体" w:hint="eastAsia"/>
          <w:sz w:val="32"/>
          <w:szCs w:val="32"/>
        </w:rPr>
        <w:t>本</w:t>
      </w:r>
      <w:proofErr w:type="gramStart"/>
      <w:r w:rsidRPr="004627AF">
        <w:rPr>
          <w:rFonts w:ascii="仿宋_GB2312" w:eastAsia="仿宋_GB2312" w:hAnsi="宋体" w:hint="eastAsia"/>
          <w:sz w:val="32"/>
          <w:szCs w:val="32"/>
        </w:rPr>
        <w:t>规则第7</w:t>
      </w:r>
      <w:proofErr w:type="gramEnd"/>
      <w:r w:rsidRPr="004627AF">
        <w:rPr>
          <w:rFonts w:ascii="仿宋_GB2312" w:eastAsia="仿宋_GB2312" w:hAnsi="宋体" w:hint="eastAsia"/>
          <w:sz w:val="32"/>
          <w:szCs w:val="32"/>
        </w:rPr>
        <w:t>.1.2条和第7.1.3条规定的成交金额，是指</w:t>
      </w:r>
      <w:r w:rsidRPr="004627AF">
        <w:rPr>
          <w:rFonts w:ascii="仿宋_GB2312" w:eastAsia="仿宋_GB2312" w:hAnsi="黑体" w:hint="eastAsia"/>
          <w:sz w:val="32"/>
          <w:szCs w:val="32"/>
        </w:rPr>
        <w:t>支付的交易金额和承担的债务及费用等。</w:t>
      </w:r>
    </w:p>
    <w:p w14:paraId="66C4C1EA" w14:textId="77777777" w:rsidR="00E9198C" w:rsidRPr="004627AF" w:rsidRDefault="007A7E6B">
      <w:pPr>
        <w:tabs>
          <w:tab w:val="left" w:pos="1418"/>
          <w:tab w:val="left" w:pos="1701"/>
          <w:tab w:val="left" w:pos="1843"/>
        </w:tabs>
        <w:autoSpaceDE w:val="0"/>
        <w:autoSpaceDN w:val="0"/>
        <w:adjustRightInd w:val="0"/>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交易安排涉及未来可能支付或者收取对价的、</w:t>
      </w:r>
      <w:r w:rsidRPr="004627AF">
        <w:rPr>
          <w:rFonts w:ascii="仿宋_GB2312" w:eastAsia="仿宋_GB2312" w:hAnsi="宋体" w:hint="eastAsia"/>
          <w:sz w:val="32"/>
          <w:szCs w:val="32"/>
        </w:rPr>
        <w:t>未涉及具体金额或者根据设定条件确定金额的，预计最高金额为成交金额。</w:t>
      </w:r>
    </w:p>
    <w:p w14:paraId="25502093" w14:textId="77777777" w:rsidR="00E9198C" w:rsidRPr="004627AF" w:rsidRDefault="007A7E6B">
      <w:pPr>
        <w:numPr>
          <w:ilvl w:val="2"/>
          <w:numId w:val="27"/>
        </w:numPr>
        <w:tabs>
          <w:tab w:val="left" w:pos="1418"/>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本章规定的市值，是指交易前10个交易日收盘市值的算术平均值。</w:t>
      </w:r>
    </w:p>
    <w:p w14:paraId="0DFE76D4" w14:textId="77777777" w:rsidR="00E9198C" w:rsidRPr="004627AF" w:rsidRDefault="007A7E6B">
      <w:pPr>
        <w:numPr>
          <w:ilvl w:val="2"/>
          <w:numId w:val="27"/>
        </w:numPr>
        <w:tabs>
          <w:tab w:val="left" w:pos="1418"/>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上市公司分期实施交易的，应当以交易总额为基础适用第</w:t>
      </w:r>
      <w:r w:rsidRPr="004627AF">
        <w:rPr>
          <w:rFonts w:ascii="仿宋_GB2312" w:eastAsia="仿宋_GB2312" w:hAnsi="宋体"/>
          <w:sz w:val="32"/>
          <w:szCs w:val="32"/>
        </w:rPr>
        <w:t>7.1.2</w:t>
      </w:r>
      <w:r w:rsidRPr="004627AF">
        <w:rPr>
          <w:rFonts w:ascii="仿宋_GB2312" w:eastAsia="仿宋_GB2312" w:hAnsi="宋体" w:hint="eastAsia"/>
          <w:sz w:val="32"/>
          <w:szCs w:val="32"/>
        </w:rPr>
        <w:t>条或者第</w:t>
      </w:r>
      <w:r w:rsidRPr="004627AF">
        <w:rPr>
          <w:rFonts w:ascii="仿宋_GB2312" w:eastAsia="仿宋_GB2312" w:hAnsi="宋体"/>
          <w:sz w:val="32"/>
          <w:szCs w:val="32"/>
        </w:rPr>
        <w:t>7.1.3</w:t>
      </w:r>
      <w:r w:rsidRPr="004627AF">
        <w:rPr>
          <w:rFonts w:ascii="仿宋_GB2312" w:eastAsia="仿宋_GB2312" w:hAnsi="宋体" w:hint="eastAsia"/>
          <w:sz w:val="32"/>
          <w:szCs w:val="32"/>
        </w:rPr>
        <w:t>条。</w:t>
      </w:r>
    </w:p>
    <w:p w14:paraId="76216B2B"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lastRenderedPageBreak/>
        <w:t>上市公司应当及时披露分期交易的实际发生情况。</w:t>
      </w:r>
    </w:p>
    <w:p w14:paraId="7B194DC0" w14:textId="77777777" w:rsidR="00E9198C" w:rsidRPr="004627AF" w:rsidRDefault="007A7E6B">
      <w:pPr>
        <w:numPr>
          <w:ilvl w:val="2"/>
          <w:numId w:val="27"/>
        </w:numPr>
        <w:tabs>
          <w:tab w:val="left" w:pos="1418"/>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上市公司与同一交易方同时发生第7.1.1条规定的同一类别且方向相反的交易时，应当按照其中单向金额，适用第</w:t>
      </w:r>
      <w:r w:rsidRPr="004627AF">
        <w:rPr>
          <w:rFonts w:ascii="仿宋_GB2312" w:eastAsia="仿宋_GB2312" w:hAnsi="宋体"/>
          <w:sz w:val="32"/>
          <w:szCs w:val="32"/>
        </w:rPr>
        <w:t>7.1.2</w:t>
      </w:r>
      <w:r w:rsidRPr="004627AF">
        <w:rPr>
          <w:rFonts w:ascii="仿宋_GB2312" w:eastAsia="仿宋_GB2312" w:hAnsi="宋体" w:hint="eastAsia"/>
          <w:sz w:val="32"/>
          <w:szCs w:val="32"/>
        </w:rPr>
        <w:t>条或者第</w:t>
      </w:r>
      <w:r w:rsidRPr="004627AF">
        <w:rPr>
          <w:rFonts w:ascii="仿宋_GB2312" w:eastAsia="仿宋_GB2312" w:hAnsi="宋体"/>
          <w:sz w:val="32"/>
          <w:szCs w:val="32"/>
        </w:rPr>
        <w:t>7.1.3</w:t>
      </w:r>
      <w:r w:rsidRPr="004627AF">
        <w:rPr>
          <w:rFonts w:ascii="仿宋_GB2312" w:eastAsia="仿宋_GB2312" w:hAnsi="宋体" w:hint="eastAsia"/>
          <w:sz w:val="32"/>
          <w:szCs w:val="32"/>
        </w:rPr>
        <w:t>条。</w:t>
      </w:r>
    </w:p>
    <w:p w14:paraId="14C8A5C8" w14:textId="77777777" w:rsidR="00E9198C" w:rsidRPr="004627AF" w:rsidRDefault="007A7E6B">
      <w:pPr>
        <w:numPr>
          <w:ilvl w:val="2"/>
          <w:numId w:val="27"/>
        </w:numPr>
        <w:tabs>
          <w:tab w:val="left" w:pos="1418"/>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除提供担保、委托理财等本规则及本所业务规则另有规定事项外，上市公司进行第7.1.1条规定的同一类别且与标的相关的交易时，应当按照连续12个月累计计算的原则，适用第7.1.2条或者第7.1.3条。</w:t>
      </w:r>
    </w:p>
    <w:p w14:paraId="708C93D7" w14:textId="77777777" w:rsidR="00E9198C" w:rsidRPr="004627AF" w:rsidRDefault="007A7E6B">
      <w:pPr>
        <w:tabs>
          <w:tab w:val="left" w:pos="1418"/>
        </w:tabs>
        <w:autoSpaceDE w:val="0"/>
        <w:autoSpaceDN w:val="0"/>
        <w:adjustRightInd w:val="0"/>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已经按照第7.1.2条或者7.1.3条履行义务的，不再纳入相关的累计计算范围。</w:t>
      </w:r>
    </w:p>
    <w:p w14:paraId="5C10830F" w14:textId="77777777" w:rsidR="00E9198C" w:rsidRPr="004627AF" w:rsidRDefault="007A7E6B">
      <w:pPr>
        <w:numPr>
          <w:ilvl w:val="2"/>
          <w:numId w:val="27"/>
        </w:numPr>
        <w:tabs>
          <w:tab w:val="clear" w:pos="1107"/>
          <w:tab w:val="left" w:pos="709"/>
          <w:tab w:val="left" w:pos="1276"/>
          <w:tab w:val="left" w:pos="1418"/>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交易标的为股权且达到第7.1.3条规定标准的，上市公司应当提供交易标的最近一年又一期财务报告的审计报告；交易标的为股权以外的非现金资产的，应当提供评估报告。经审计的财务报告截止</w:t>
      </w:r>
      <w:proofErr w:type="gramStart"/>
      <w:r w:rsidRPr="004627AF">
        <w:rPr>
          <w:rFonts w:ascii="仿宋_GB2312" w:eastAsia="仿宋_GB2312" w:hAnsi="宋体" w:hint="eastAsia"/>
          <w:sz w:val="32"/>
          <w:szCs w:val="32"/>
        </w:rPr>
        <w:t>日距离</w:t>
      </w:r>
      <w:proofErr w:type="gramEnd"/>
      <w:r w:rsidRPr="004627AF">
        <w:rPr>
          <w:rFonts w:ascii="仿宋_GB2312" w:eastAsia="仿宋_GB2312" w:hAnsi="宋体" w:hint="eastAsia"/>
          <w:sz w:val="32"/>
          <w:szCs w:val="32"/>
        </w:rPr>
        <w:t>审计报告使用日不得超过6个月，评估报告的评估基准</w:t>
      </w:r>
      <w:proofErr w:type="gramStart"/>
      <w:r w:rsidRPr="004627AF">
        <w:rPr>
          <w:rFonts w:ascii="仿宋_GB2312" w:eastAsia="仿宋_GB2312" w:hAnsi="宋体" w:hint="eastAsia"/>
          <w:sz w:val="32"/>
          <w:szCs w:val="32"/>
        </w:rPr>
        <w:t>日距离</w:t>
      </w:r>
      <w:proofErr w:type="gramEnd"/>
      <w:r w:rsidRPr="004627AF">
        <w:rPr>
          <w:rFonts w:ascii="仿宋_GB2312" w:eastAsia="仿宋_GB2312" w:hAnsi="宋体" w:hint="eastAsia"/>
          <w:sz w:val="32"/>
          <w:szCs w:val="32"/>
        </w:rPr>
        <w:t>评估报告使用日不得超过1年。</w:t>
      </w:r>
    </w:p>
    <w:p w14:paraId="0080BC48" w14:textId="77777777" w:rsidR="00E9198C" w:rsidRPr="004627AF" w:rsidRDefault="007A7E6B">
      <w:pPr>
        <w:tabs>
          <w:tab w:val="left" w:pos="1276"/>
          <w:tab w:val="left" w:pos="1418"/>
          <w:tab w:val="left" w:pos="1560"/>
        </w:tabs>
        <w:autoSpaceDE w:val="0"/>
        <w:autoSpaceDN w:val="0"/>
        <w:adjustRightInd w:val="0"/>
        <w:snapToGrid w:val="0"/>
        <w:spacing w:line="560" w:lineRule="exact"/>
        <w:rPr>
          <w:rFonts w:ascii="仿宋_GB2312" w:eastAsia="仿宋_GB2312" w:hAnsi="宋体"/>
          <w:sz w:val="32"/>
          <w:szCs w:val="32"/>
        </w:rPr>
      </w:pPr>
      <w:r w:rsidRPr="004627AF">
        <w:rPr>
          <w:rFonts w:ascii="仿宋_GB2312" w:eastAsia="仿宋_GB2312" w:hAnsi="宋体" w:hint="eastAsia"/>
          <w:sz w:val="32"/>
          <w:szCs w:val="32"/>
        </w:rPr>
        <w:t xml:space="preserve">    前款规定的审计报告和评估报告应当由具有执行证券、期货相关业务资格的证券服务机构出具。</w:t>
      </w:r>
    </w:p>
    <w:p w14:paraId="65C3C3DC"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交易虽未达到第7.1.3条规定的标准，但本所认为有必要的，公司应当提供审计或者评估报告。</w:t>
      </w:r>
    </w:p>
    <w:p w14:paraId="223DC77C" w14:textId="77777777" w:rsidR="00E9198C" w:rsidRPr="004627AF" w:rsidRDefault="007A7E6B">
      <w:pPr>
        <w:numPr>
          <w:ilvl w:val="2"/>
          <w:numId w:val="27"/>
        </w:numPr>
        <w:tabs>
          <w:tab w:val="left" w:pos="1418"/>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上市公司发生股权交易，导致上市公司合并报表范围发生变更的，应当以该股权所对应公司的相关财务指标作为计算基础，适用第7.1.2</w:t>
      </w:r>
      <w:r w:rsidRPr="004627AF">
        <w:rPr>
          <w:rFonts w:ascii="仿宋_GB2312" w:eastAsia="仿宋_GB2312" w:hAnsi="宋体"/>
          <w:sz w:val="32"/>
          <w:szCs w:val="32"/>
        </w:rPr>
        <w:t>条或者第</w:t>
      </w:r>
      <w:r w:rsidRPr="004627AF">
        <w:rPr>
          <w:rFonts w:ascii="仿宋_GB2312" w:eastAsia="仿宋_GB2312" w:hAnsi="宋体" w:hint="eastAsia"/>
          <w:sz w:val="32"/>
          <w:szCs w:val="32"/>
        </w:rPr>
        <w:t>7.1.3条。</w:t>
      </w:r>
    </w:p>
    <w:p w14:paraId="371AA8F4"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前述股权交易未导致合并报表范围发生变更的，应当按</w:t>
      </w:r>
      <w:r w:rsidRPr="004627AF">
        <w:rPr>
          <w:rFonts w:ascii="仿宋_GB2312" w:eastAsia="仿宋_GB2312" w:hAnsi="宋体" w:hint="eastAsia"/>
          <w:sz w:val="32"/>
          <w:szCs w:val="32"/>
        </w:rPr>
        <w:lastRenderedPageBreak/>
        <w:t>照公司所持权益变动比例计算相关财务指标，适用第</w:t>
      </w:r>
      <w:r w:rsidRPr="004627AF">
        <w:rPr>
          <w:rFonts w:ascii="仿宋_GB2312" w:eastAsia="仿宋_GB2312" w:hAnsi="宋体"/>
          <w:sz w:val="32"/>
          <w:szCs w:val="32"/>
        </w:rPr>
        <w:t>7.1.2条或者第7.1.3</w:t>
      </w:r>
      <w:r w:rsidRPr="004627AF">
        <w:rPr>
          <w:rFonts w:ascii="仿宋_GB2312" w:eastAsia="仿宋_GB2312" w:hAnsi="宋体" w:hint="eastAsia"/>
          <w:sz w:val="32"/>
          <w:szCs w:val="32"/>
        </w:rPr>
        <w:t>条。</w:t>
      </w:r>
    </w:p>
    <w:p w14:paraId="14D0685E" w14:textId="77777777" w:rsidR="00E9198C" w:rsidRPr="004627AF" w:rsidRDefault="007A7E6B">
      <w:pPr>
        <w:numPr>
          <w:ilvl w:val="2"/>
          <w:numId w:val="27"/>
        </w:numPr>
        <w:tabs>
          <w:tab w:val="left" w:pos="1418"/>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上市公司直接或者间接放弃控股子公司股权的优先受让权或增资权，导致子公司不再纳入合并报表的，应当视为出售股权资产，以该股权所对应公司相关财务指标作为计算基础，适用第</w:t>
      </w:r>
      <w:r w:rsidRPr="004627AF">
        <w:rPr>
          <w:rFonts w:ascii="仿宋_GB2312" w:eastAsia="仿宋_GB2312" w:hAnsi="宋体"/>
          <w:sz w:val="32"/>
          <w:szCs w:val="32"/>
        </w:rPr>
        <w:t>7.1.2条或者第7.1.3</w:t>
      </w:r>
      <w:r w:rsidRPr="004627AF">
        <w:rPr>
          <w:rFonts w:ascii="仿宋_GB2312" w:eastAsia="仿宋_GB2312" w:hAnsi="宋体" w:hint="eastAsia"/>
          <w:sz w:val="32"/>
          <w:szCs w:val="32"/>
        </w:rPr>
        <w:t>条。</w:t>
      </w:r>
    </w:p>
    <w:p w14:paraId="1A409BD1"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上市公司部分放弃控股子公司或者参股子公司股权的优先受让权或增资权，未导致合并报表范围发生变更，但公司持股比例下降，应当按照公司所持权益变动比例计算相关财务指标，适用第</w:t>
      </w:r>
      <w:r w:rsidRPr="004627AF">
        <w:rPr>
          <w:rFonts w:ascii="仿宋_GB2312" w:eastAsia="仿宋_GB2312" w:hAnsi="宋体"/>
          <w:sz w:val="32"/>
          <w:szCs w:val="32"/>
        </w:rPr>
        <w:t>7.1.2</w:t>
      </w:r>
      <w:r w:rsidRPr="004627AF">
        <w:rPr>
          <w:rFonts w:ascii="仿宋_GB2312" w:eastAsia="仿宋_GB2312" w:hAnsi="宋体" w:hint="eastAsia"/>
          <w:sz w:val="32"/>
          <w:szCs w:val="32"/>
        </w:rPr>
        <w:t>条或者第</w:t>
      </w:r>
      <w:r w:rsidRPr="004627AF">
        <w:rPr>
          <w:rFonts w:ascii="仿宋_GB2312" w:eastAsia="仿宋_GB2312" w:hAnsi="宋体"/>
          <w:sz w:val="32"/>
          <w:szCs w:val="32"/>
        </w:rPr>
        <w:t>7.1.3</w:t>
      </w:r>
      <w:r w:rsidRPr="004627AF">
        <w:rPr>
          <w:rFonts w:ascii="仿宋_GB2312" w:eastAsia="仿宋_GB2312" w:hAnsi="宋体" w:hint="eastAsia"/>
          <w:sz w:val="32"/>
          <w:szCs w:val="32"/>
        </w:rPr>
        <w:t>条</w:t>
      </w:r>
      <w:r w:rsidRPr="004627AF">
        <w:rPr>
          <w:rFonts w:ascii="仿宋_GB2312" w:eastAsia="仿宋_GB2312" w:hAnsi="宋体"/>
          <w:sz w:val="32"/>
          <w:szCs w:val="32"/>
        </w:rPr>
        <w:t>。</w:t>
      </w:r>
    </w:p>
    <w:p w14:paraId="3BA66736"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上市公司对其下属非公司</w:t>
      </w:r>
      <w:proofErr w:type="gramStart"/>
      <w:r w:rsidRPr="004627AF">
        <w:rPr>
          <w:rFonts w:ascii="仿宋_GB2312" w:eastAsia="仿宋_GB2312" w:hAnsi="宋体" w:hint="eastAsia"/>
          <w:sz w:val="32"/>
          <w:szCs w:val="32"/>
        </w:rPr>
        <w:t>制主体</w:t>
      </w:r>
      <w:proofErr w:type="gramEnd"/>
      <w:r w:rsidRPr="004627AF">
        <w:rPr>
          <w:rFonts w:ascii="仿宋_GB2312" w:eastAsia="仿宋_GB2312" w:hAnsi="宋体" w:hint="eastAsia"/>
          <w:sz w:val="32"/>
          <w:szCs w:val="32"/>
        </w:rPr>
        <w:t>放弃或部分放弃收益权的，参照适用前两款规定。</w:t>
      </w:r>
    </w:p>
    <w:p w14:paraId="79D244A0" w14:textId="77777777" w:rsidR="00E9198C" w:rsidRPr="004627AF" w:rsidRDefault="007A7E6B">
      <w:pPr>
        <w:numPr>
          <w:ilvl w:val="2"/>
          <w:numId w:val="27"/>
        </w:numPr>
        <w:tabs>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上市公司提供财务资助，应当以交易发生额作为成交额，适用第7.1</w:t>
      </w:r>
      <w:r w:rsidRPr="004627AF">
        <w:rPr>
          <w:rFonts w:ascii="仿宋_GB2312" w:eastAsia="仿宋_GB2312" w:hAnsi="宋体"/>
          <w:sz w:val="32"/>
          <w:szCs w:val="32"/>
        </w:rPr>
        <w:t>.</w:t>
      </w:r>
      <w:r w:rsidRPr="004627AF">
        <w:rPr>
          <w:rFonts w:ascii="仿宋_GB2312" w:eastAsia="仿宋_GB2312" w:hAnsi="宋体" w:hint="eastAsia"/>
          <w:sz w:val="32"/>
          <w:szCs w:val="32"/>
        </w:rPr>
        <w:t>2</w:t>
      </w:r>
      <w:r w:rsidRPr="004627AF">
        <w:rPr>
          <w:rFonts w:ascii="仿宋_GB2312" w:eastAsia="仿宋_GB2312" w:hAnsi="宋体"/>
          <w:sz w:val="32"/>
          <w:szCs w:val="32"/>
        </w:rPr>
        <w:t>条</w:t>
      </w:r>
      <w:r w:rsidRPr="004627AF">
        <w:rPr>
          <w:rFonts w:ascii="仿宋_GB2312" w:eastAsia="仿宋_GB2312" w:hAnsi="宋体" w:hint="eastAsia"/>
          <w:sz w:val="32"/>
          <w:szCs w:val="32"/>
        </w:rPr>
        <w:t>第二项或者</w:t>
      </w:r>
      <w:r w:rsidRPr="004627AF">
        <w:rPr>
          <w:rFonts w:ascii="仿宋_GB2312" w:eastAsia="仿宋_GB2312" w:hAnsi="宋体"/>
          <w:sz w:val="32"/>
          <w:szCs w:val="32"/>
        </w:rPr>
        <w:t>第</w:t>
      </w:r>
      <w:r w:rsidRPr="004627AF">
        <w:rPr>
          <w:rFonts w:ascii="仿宋_GB2312" w:eastAsia="仿宋_GB2312" w:hAnsi="宋体" w:hint="eastAsia"/>
          <w:sz w:val="32"/>
          <w:szCs w:val="32"/>
        </w:rPr>
        <w:t>7.1</w:t>
      </w:r>
      <w:r w:rsidRPr="004627AF">
        <w:rPr>
          <w:rFonts w:ascii="仿宋_GB2312" w:eastAsia="仿宋_GB2312" w:hAnsi="宋体"/>
          <w:sz w:val="32"/>
          <w:szCs w:val="32"/>
        </w:rPr>
        <w:t>.</w:t>
      </w:r>
      <w:r w:rsidRPr="004627AF">
        <w:rPr>
          <w:rFonts w:ascii="仿宋_GB2312" w:eastAsia="仿宋_GB2312" w:hAnsi="宋体" w:hint="eastAsia"/>
          <w:sz w:val="32"/>
          <w:szCs w:val="32"/>
        </w:rPr>
        <w:t>3条第二项。</w:t>
      </w:r>
    </w:p>
    <w:p w14:paraId="129FAF4E" w14:textId="77777777" w:rsidR="00E9198C" w:rsidRPr="004627AF" w:rsidRDefault="007A7E6B">
      <w:pPr>
        <w:numPr>
          <w:ilvl w:val="2"/>
          <w:numId w:val="27"/>
        </w:numPr>
        <w:tabs>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黑体" w:hint="eastAsia"/>
          <w:sz w:val="32"/>
          <w:szCs w:val="32"/>
        </w:rPr>
        <w:t>上市公司</w:t>
      </w:r>
      <w:r w:rsidRPr="004627AF">
        <w:rPr>
          <w:rFonts w:ascii="仿宋_GB2312" w:eastAsia="仿宋_GB2312" w:hAnsi="宋体" w:hint="eastAsia"/>
          <w:sz w:val="32"/>
          <w:szCs w:val="32"/>
        </w:rPr>
        <w:t>连续12个月滚动发生委托理财的，以该期间最高余额为成交额，适用第7.1</w:t>
      </w:r>
      <w:r w:rsidRPr="004627AF">
        <w:rPr>
          <w:rFonts w:ascii="仿宋_GB2312" w:eastAsia="仿宋_GB2312" w:hAnsi="宋体"/>
          <w:sz w:val="32"/>
          <w:szCs w:val="32"/>
        </w:rPr>
        <w:t>.</w:t>
      </w:r>
      <w:r w:rsidRPr="004627AF">
        <w:rPr>
          <w:rFonts w:ascii="仿宋_GB2312" w:eastAsia="仿宋_GB2312" w:hAnsi="宋体" w:hint="eastAsia"/>
          <w:sz w:val="32"/>
          <w:szCs w:val="32"/>
        </w:rPr>
        <w:t>2</w:t>
      </w:r>
      <w:r w:rsidRPr="004627AF">
        <w:rPr>
          <w:rFonts w:ascii="仿宋_GB2312" w:eastAsia="仿宋_GB2312" w:hAnsi="宋体"/>
          <w:sz w:val="32"/>
          <w:szCs w:val="32"/>
        </w:rPr>
        <w:t>条</w:t>
      </w:r>
      <w:r w:rsidRPr="004627AF">
        <w:rPr>
          <w:rFonts w:ascii="仿宋_GB2312" w:eastAsia="仿宋_GB2312" w:hAnsi="宋体" w:hint="eastAsia"/>
          <w:sz w:val="32"/>
          <w:szCs w:val="32"/>
        </w:rPr>
        <w:t>第二项或者</w:t>
      </w:r>
      <w:r w:rsidRPr="004627AF">
        <w:rPr>
          <w:rFonts w:ascii="仿宋_GB2312" w:eastAsia="仿宋_GB2312" w:hAnsi="宋体"/>
          <w:sz w:val="32"/>
          <w:szCs w:val="32"/>
        </w:rPr>
        <w:t>第</w:t>
      </w:r>
      <w:r w:rsidRPr="004627AF">
        <w:rPr>
          <w:rFonts w:ascii="仿宋_GB2312" w:eastAsia="仿宋_GB2312" w:hAnsi="宋体" w:hint="eastAsia"/>
          <w:sz w:val="32"/>
          <w:szCs w:val="32"/>
        </w:rPr>
        <w:t>7.1</w:t>
      </w:r>
      <w:r w:rsidRPr="004627AF">
        <w:rPr>
          <w:rFonts w:ascii="仿宋_GB2312" w:eastAsia="仿宋_GB2312" w:hAnsi="宋体"/>
          <w:sz w:val="32"/>
          <w:szCs w:val="32"/>
        </w:rPr>
        <w:t>.</w:t>
      </w:r>
      <w:r w:rsidRPr="004627AF">
        <w:rPr>
          <w:rFonts w:ascii="仿宋_GB2312" w:eastAsia="仿宋_GB2312" w:hAnsi="宋体" w:hint="eastAsia"/>
          <w:sz w:val="32"/>
          <w:szCs w:val="32"/>
        </w:rPr>
        <w:t>3条第二项。</w:t>
      </w:r>
    </w:p>
    <w:p w14:paraId="1314FC82" w14:textId="77777777" w:rsidR="00E9198C" w:rsidRPr="004627AF" w:rsidRDefault="007A7E6B">
      <w:pPr>
        <w:numPr>
          <w:ilvl w:val="2"/>
          <w:numId w:val="27"/>
        </w:numPr>
        <w:tabs>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上市公司发生租入资产或者受托管理资产交易的，应当以租金或者收入为计算基础，适用第7.1.2</w:t>
      </w:r>
      <w:r w:rsidRPr="004627AF">
        <w:rPr>
          <w:rFonts w:ascii="仿宋_GB2312" w:eastAsia="仿宋_GB2312" w:hAnsi="宋体"/>
          <w:sz w:val="32"/>
          <w:szCs w:val="32"/>
        </w:rPr>
        <w:t>条</w:t>
      </w:r>
      <w:r w:rsidRPr="004627AF">
        <w:rPr>
          <w:rFonts w:ascii="仿宋_GB2312" w:eastAsia="仿宋_GB2312" w:hAnsi="宋体" w:hint="eastAsia"/>
          <w:sz w:val="32"/>
          <w:szCs w:val="32"/>
        </w:rPr>
        <w:t>第四项</w:t>
      </w:r>
      <w:r w:rsidRPr="004627AF">
        <w:rPr>
          <w:rFonts w:ascii="仿宋_GB2312" w:eastAsia="仿宋_GB2312" w:hAnsi="宋体"/>
          <w:sz w:val="32"/>
          <w:szCs w:val="32"/>
        </w:rPr>
        <w:t>或者第</w:t>
      </w:r>
      <w:r w:rsidRPr="004627AF">
        <w:rPr>
          <w:rFonts w:ascii="仿宋_GB2312" w:eastAsia="仿宋_GB2312" w:hAnsi="宋体" w:hint="eastAsia"/>
          <w:sz w:val="32"/>
          <w:szCs w:val="32"/>
        </w:rPr>
        <w:t>7.1.3条第四项。</w:t>
      </w:r>
    </w:p>
    <w:p w14:paraId="2727D168"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上市公司发生租出资产或者委托他人管理资产交易的，应当以总资产额、租金收入或者管理费为计算基础，适用第7.1.2</w:t>
      </w:r>
      <w:r w:rsidRPr="004627AF">
        <w:rPr>
          <w:rFonts w:ascii="仿宋_GB2312" w:eastAsia="仿宋_GB2312" w:hAnsi="宋体"/>
          <w:sz w:val="32"/>
          <w:szCs w:val="32"/>
        </w:rPr>
        <w:t>条</w:t>
      </w:r>
      <w:r w:rsidRPr="004627AF">
        <w:rPr>
          <w:rFonts w:ascii="仿宋_GB2312" w:eastAsia="仿宋_GB2312" w:hAnsi="宋体" w:hint="eastAsia"/>
          <w:sz w:val="32"/>
          <w:szCs w:val="32"/>
        </w:rPr>
        <w:t>第一项、第四项</w:t>
      </w:r>
      <w:r w:rsidRPr="004627AF">
        <w:rPr>
          <w:rFonts w:ascii="仿宋_GB2312" w:eastAsia="仿宋_GB2312" w:hAnsi="宋体"/>
          <w:sz w:val="32"/>
          <w:szCs w:val="32"/>
        </w:rPr>
        <w:t>或者第</w:t>
      </w:r>
      <w:r w:rsidRPr="004627AF">
        <w:rPr>
          <w:rFonts w:ascii="仿宋_GB2312" w:eastAsia="仿宋_GB2312" w:hAnsi="宋体" w:hint="eastAsia"/>
          <w:sz w:val="32"/>
          <w:szCs w:val="32"/>
        </w:rPr>
        <w:t>7.1.3条第一项、第四项。</w:t>
      </w:r>
    </w:p>
    <w:p w14:paraId="3D9955E1"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受托经营、租入资产或者委托他人管理、租出资产，导</w:t>
      </w:r>
      <w:r w:rsidRPr="004627AF">
        <w:rPr>
          <w:rFonts w:ascii="仿宋_GB2312" w:eastAsia="仿宋_GB2312" w:hAnsi="宋体" w:hint="eastAsia"/>
          <w:sz w:val="32"/>
          <w:szCs w:val="32"/>
        </w:rPr>
        <w:lastRenderedPageBreak/>
        <w:t>致公司合并报表范围发生变更的，应当视为购买或者出售资产。</w:t>
      </w:r>
    </w:p>
    <w:p w14:paraId="3E805D13" w14:textId="77777777" w:rsidR="00E9198C" w:rsidRPr="004627AF" w:rsidRDefault="007A7E6B">
      <w:pPr>
        <w:numPr>
          <w:ilvl w:val="2"/>
          <w:numId w:val="27"/>
        </w:numPr>
        <w:tabs>
          <w:tab w:val="clear" w:pos="1107"/>
          <w:tab w:val="left" w:pos="0"/>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上市公司发生日常经营范围内的交易，达到下列标准之一的，应当及时进行披露：</w:t>
      </w:r>
    </w:p>
    <w:p w14:paraId="5D7F6E8D" w14:textId="77777777" w:rsidR="00E9198C" w:rsidRPr="004627AF" w:rsidRDefault="007A7E6B">
      <w:pPr>
        <w:pStyle w:val="af8"/>
        <w:numPr>
          <w:ilvl w:val="0"/>
          <w:numId w:val="30"/>
        </w:numPr>
        <w:tabs>
          <w:tab w:val="left" w:pos="1418"/>
          <w:tab w:val="left" w:pos="1701"/>
          <w:tab w:val="left" w:pos="1843"/>
        </w:tabs>
        <w:autoSpaceDE w:val="0"/>
        <w:autoSpaceDN w:val="0"/>
        <w:adjustRightInd w:val="0"/>
        <w:snapToGrid w:val="0"/>
        <w:spacing w:line="560" w:lineRule="exact"/>
        <w:ind w:left="0" w:firstLineChars="0" w:firstLine="709"/>
        <w:rPr>
          <w:rFonts w:ascii="仿宋_GB2312" w:eastAsia="仿宋_GB2312" w:hAnsi="宋体"/>
          <w:sz w:val="32"/>
          <w:szCs w:val="32"/>
        </w:rPr>
      </w:pPr>
      <w:r w:rsidRPr="004627AF">
        <w:rPr>
          <w:rFonts w:ascii="仿宋_GB2312" w:eastAsia="仿宋_GB2312" w:hAnsi="宋体" w:hint="eastAsia"/>
          <w:sz w:val="32"/>
          <w:szCs w:val="32"/>
        </w:rPr>
        <w:t>交易金额占上市公司最近一期经审计总资产的50%以上，且绝对金额超过1亿元；</w:t>
      </w:r>
    </w:p>
    <w:p w14:paraId="7CC11074" w14:textId="77777777" w:rsidR="00E9198C" w:rsidRPr="004627AF" w:rsidRDefault="007A7E6B">
      <w:pPr>
        <w:pStyle w:val="af8"/>
        <w:numPr>
          <w:ilvl w:val="0"/>
          <w:numId w:val="30"/>
        </w:numPr>
        <w:tabs>
          <w:tab w:val="left" w:pos="1418"/>
          <w:tab w:val="left" w:pos="1701"/>
          <w:tab w:val="left" w:pos="1843"/>
        </w:tabs>
        <w:autoSpaceDE w:val="0"/>
        <w:autoSpaceDN w:val="0"/>
        <w:adjustRightInd w:val="0"/>
        <w:snapToGrid w:val="0"/>
        <w:spacing w:line="560" w:lineRule="exact"/>
        <w:ind w:left="0" w:firstLineChars="0" w:firstLine="709"/>
        <w:rPr>
          <w:rFonts w:ascii="仿宋_GB2312" w:eastAsia="仿宋_GB2312" w:hAnsi="宋体"/>
          <w:sz w:val="32"/>
          <w:szCs w:val="32"/>
        </w:rPr>
      </w:pPr>
      <w:r w:rsidRPr="004627AF">
        <w:rPr>
          <w:rFonts w:ascii="仿宋_GB2312" w:eastAsia="仿宋_GB2312" w:hAnsi="宋体" w:hint="eastAsia"/>
          <w:sz w:val="32"/>
          <w:szCs w:val="32"/>
        </w:rPr>
        <w:t>交易金额占上市公司最近一个会计年度经审计营业收入或营业成本的50%以上，且超过1亿元；</w:t>
      </w:r>
    </w:p>
    <w:p w14:paraId="15A12E4D" w14:textId="77777777" w:rsidR="00E9198C" w:rsidRPr="004627AF" w:rsidRDefault="007A7E6B">
      <w:pPr>
        <w:pStyle w:val="af8"/>
        <w:numPr>
          <w:ilvl w:val="0"/>
          <w:numId w:val="30"/>
        </w:numPr>
        <w:tabs>
          <w:tab w:val="left" w:pos="1418"/>
          <w:tab w:val="left" w:pos="1701"/>
          <w:tab w:val="left" w:pos="1843"/>
        </w:tabs>
        <w:autoSpaceDE w:val="0"/>
        <w:autoSpaceDN w:val="0"/>
        <w:adjustRightInd w:val="0"/>
        <w:snapToGrid w:val="0"/>
        <w:spacing w:line="560" w:lineRule="exact"/>
        <w:ind w:left="0" w:firstLineChars="0" w:firstLine="709"/>
        <w:rPr>
          <w:rFonts w:ascii="仿宋_GB2312" w:eastAsia="仿宋_GB2312" w:hAnsi="宋体"/>
          <w:sz w:val="32"/>
          <w:szCs w:val="32"/>
        </w:rPr>
      </w:pPr>
      <w:r w:rsidRPr="004627AF">
        <w:rPr>
          <w:rFonts w:ascii="仿宋_GB2312" w:eastAsia="仿宋_GB2312" w:hAnsi="宋体" w:hint="eastAsia"/>
          <w:sz w:val="32"/>
          <w:szCs w:val="32"/>
        </w:rPr>
        <w:t>交易预计产生的利润总额占上市公司最近一个会计年度经审计净利润的50%以上，且超过500万元；</w:t>
      </w:r>
    </w:p>
    <w:p w14:paraId="6379F2B3" w14:textId="77777777" w:rsidR="00E9198C" w:rsidRPr="004627AF" w:rsidRDefault="007A7E6B">
      <w:pPr>
        <w:pStyle w:val="af8"/>
        <w:numPr>
          <w:ilvl w:val="0"/>
          <w:numId w:val="30"/>
        </w:numPr>
        <w:tabs>
          <w:tab w:val="left" w:pos="1418"/>
          <w:tab w:val="left" w:pos="1701"/>
          <w:tab w:val="left" w:pos="1843"/>
        </w:tabs>
        <w:autoSpaceDE w:val="0"/>
        <w:autoSpaceDN w:val="0"/>
        <w:adjustRightInd w:val="0"/>
        <w:snapToGrid w:val="0"/>
        <w:spacing w:line="560" w:lineRule="exact"/>
        <w:ind w:left="0" w:firstLineChars="0" w:firstLine="709"/>
        <w:rPr>
          <w:rFonts w:ascii="仿宋_GB2312" w:eastAsia="仿宋_GB2312" w:hAnsi="宋体"/>
          <w:sz w:val="32"/>
          <w:szCs w:val="32"/>
        </w:rPr>
      </w:pPr>
      <w:r w:rsidRPr="004627AF">
        <w:rPr>
          <w:rFonts w:ascii="仿宋_GB2312" w:eastAsia="仿宋_GB2312" w:hAnsi="宋体" w:hint="eastAsia"/>
          <w:sz w:val="32"/>
          <w:szCs w:val="32"/>
        </w:rPr>
        <w:t>其他可能对上市公司的资产、负债、权益和经营成果产生重大影响的交易。</w:t>
      </w:r>
    </w:p>
    <w:p w14:paraId="586095BE" w14:textId="77777777" w:rsidR="00E9198C" w:rsidRPr="004627AF" w:rsidRDefault="007A7E6B">
      <w:pPr>
        <w:numPr>
          <w:ilvl w:val="2"/>
          <w:numId w:val="27"/>
        </w:numPr>
        <w:tabs>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上市公司提供担保的，应当提交董事会或者股东大会进行审议，并及时披露。</w:t>
      </w:r>
    </w:p>
    <w:p w14:paraId="0C5D7643"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上市公司下列担保事项应当在董事会审议通过后提交股东大会审议：</w:t>
      </w:r>
    </w:p>
    <w:p w14:paraId="788EB2D1" w14:textId="77777777" w:rsidR="00E9198C" w:rsidRPr="004627AF" w:rsidRDefault="007A7E6B">
      <w:pPr>
        <w:pStyle w:val="af8"/>
        <w:numPr>
          <w:ilvl w:val="0"/>
          <w:numId w:val="31"/>
        </w:numPr>
        <w:tabs>
          <w:tab w:val="left" w:pos="1418"/>
          <w:tab w:val="left" w:pos="1701"/>
          <w:tab w:val="left" w:pos="1843"/>
        </w:tabs>
        <w:autoSpaceDE w:val="0"/>
        <w:autoSpaceDN w:val="0"/>
        <w:adjustRightInd w:val="0"/>
        <w:snapToGrid w:val="0"/>
        <w:spacing w:line="560" w:lineRule="exact"/>
        <w:ind w:left="0" w:firstLineChars="0" w:firstLine="709"/>
        <w:rPr>
          <w:rFonts w:ascii="仿宋_GB2312" w:eastAsia="仿宋_GB2312" w:hAnsi="宋体"/>
          <w:sz w:val="32"/>
          <w:szCs w:val="32"/>
        </w:rPr>
      </w:pPr>
      <w:r w:rsidRPr="004627AF">
        <w:rPr>
          <w:rFonts w:ascii="仿宋_GB2312" w:eastAsia="仿宋_GB2312" w:hAnsi="宋体" w:hint="eastAsia"/>
          <w:sz w:val="32"/>
          <w:szCs w:val="32"/>
        </w:rPr>
        <w:t>单笔担保额超过公司最近一期经审计净资产10％的担保；</w:t>
      </w:r>
    </w:p>
    <w:p w14:paraId="156EEAE6" w14:textId="77777777" w:rsidR="00E9198C" w:rsidRPr="004627AF" w:rsidRDefault="007A7E6B">
      <w:pPr>
        <w:pStyle w:val="af8"/>
        <w:numPr>
          <w:ilvl w:val="0"/>
          <w:numId w:val="31"/>
        </w:numPr>
        <w:tabs>
          <w:tab w:val="left" w:pos="1418"/>
          <w:tab w:val="left" w:pos="1701"/>
          <w:tab w:val="left" w:pos="1843"/>
        </w:tabs>
        <w:autoSpaceDE w:val="0"/>
        <w:autoSpaceDN w:val="0"/>
        <w:adjustRightInd w:val="0"/>
        <w:snapToGrid w:val="0"/>
        <w:spacing w:line="560" w:lineRule="exact"/>
        <w:ind w:left="0" w:firstLineChars="0" w:firstLine="709"/>
        <w:rPr>
          <w:rFonts w:ascii="仿宋_GB2312" w:eastAsia="仿宋_GB2312" w:hAnsi="宋体"/>
          <w:sz w:val="32"/>
          <w:szCs w:val="32"/>
        </w:rPr>
      </w:pPr>
      <w:r w:rsidRPr="004627AF">
        <w:rPr>
          <w:rFonts w:ascii="仿宋_GB2312" w:eastAsia="仿宋_GB2312" w:hAnsi="宋体" w:hint="eastAsia"/>
          <w:sz w:val="32"/>
          <w:szCs w:val="32"/>
        </w:rPr>
        <w:t>公司及其控股子公司的对外担保总额，超过公司最近一期经审计净资产50％以后提供的任何担保；</w:t>
      </w:r>
    </w:p>
    <w:p w14:paraId="5B362D7B" w14:textId="77777777" w:rsidR="00E9198C" w:rsidRPr="004627AF" w:rsidRDefault="007A7E6B">
      <w:pPr>
        <w:pStyle w:val="af8"/>
        <w:numPr>
          <w:ilvl w:val="0"/>
          <w:numId w:val="31"/>
        </w:numPr>
        <w:tabs>
          <w:tab w:val="left" w:pos="1418"/>
          <w:tab w:val="left" w:pos="1701"/>
          <w:tab w:val="left" w:pos="1843"/>
        </w:tabs>
        <w:autoSpaceDE w:val="0"/>
        <w:autoSpaceDN w:val="0"/>
        <w:adjustRightInd w:val="0"/>
        <w:snapToGrid w:val="0"/>
        <w:spacing w:line="560" w:lineRule="exact"/>
        <w:ind w:left="0" w:firstLineChars="0" w:firstLine="709"/>
        <w:rPr>
          <w:rFonts w:ascii="仿宋_GB2312" w:eastAsia="仿宋_GB2312" w:hAnsi="宋体"/>
          <w:sz w:val="32"/>
          <w:szCs w:val="32"/>
        </w:rPr>
      </w:pPr>
      <w:r w:rsidRPr="004627AF">
        <w:rPr>
          <w:rFonts w:ascii="仿宋_GB2312" w:eastAsia="仿宋_GB2312" w:hAnsi="宋体" w:hint="eastAsia"/>
          <w:sz w:val="32"/>
          <w:szCs w:val="32"/>
        </w:rPr>
        <w:t>为资产负债率超过70％的担保对象提供的担保；</w:t>
      </w:r>
    </w:p>
    <w:p w14:paraId="487B9CCD" w14:textId="77777777" w:rsidR="00E9198C" w:rsidRPr="004627AF" w:rsidRDefault="007A7E6B">
      <w:pPr>
        <w:pStyle w:val="af8"/>
        <w:numPr>
          <w:ilvl w:val="0"/>
          <w:numId w:val="31"/>
        </w:numPr>
        <w:tabs>
          <w:tab w:val="left" w:pos="1418"/>
          <w:tab w:val="left" w:pos="1701"/>
          <w:tab w:val="left" w:pos="1843"/>
        </w:tabs>
        <w:autoSpaceDE w:val="0"/>
        <w:autoSpaceDN w:val="0"/>
        <w:adjustRightInd w:val="0"/>
        <w:snapToGrid w:val="0"/>
        <w:spacing w:line="560" w:lineRule="exact"/>
        <w:ind w:left="0" w:firstLineChars="0" w:firstLine="709"/>
        <w:rPr>
          <w:rFonts w:ascii="仿宋_GB2312" w:eastAsia="仿宋_GB2312" w:hAnsi="宋体"/>
          <w:sz w:val="32"/>
          <w:szCs w:val="32"/>
        </w:rPr>
      </w:pPr>
      <w:r w:rsidRPr="004627AF">
        <w:rPr>
          <w:rFonts w:ascii="仿宋_GB2312" w:eastAsia="仿宋_GB2312" w:hAnsi="宋体" w:hint="eastAsia"/>
          <w:sz w:val="32"/>
          <w:szCs w:val="32"/>
        </w:rPr>
        <w:t>按照担保金额连续12个月累计计算原则，超过公司最近一期经审计总资产30％的担保；</w:t>
      </w:r>
    </w:p>
    <w:p w14:paraId="493B4B80" w14:textId="77777777" w:rsidR="00E9198C" w:rsidRPr="004627AF" w:rsidRDefault="007A7E6B">
      <w:pPr>
        <w:pStyle w:val="af8"/>
        <w:numPr>
          <w:ilvl w:val="0"/>
          <w:numId w:val="31"/>
        </w:numPr>
        <w:tabs>
          <w:tab w:val="left" w:pos="1418"/>
          <w:tab w:val="left" w:pos="1701"/>
          <w:tab w:val="left" w:pos="1843"/>
        </w:tabs>
        <w:autoSpaceDE w:val="0"/>
        <w:autoSpaceDN w:val="0"/>
        <w:adjustRightInd w:val="0"/>
        <w:snapToGrid w:val="0"/>
        <w:spacing w:line="560" w:lineRule="exact"/>
        <w:ind w:left="0" w:firstLineChars="0" w:firstLine="709"/>
        <w:rPr>
          <w:rFonts w:ascii="仿宋_GB2312" w:eastAsia="仿宋_GB2312" w:hAnsi="宋体"/>
          <w:sz w:val="32"/>
          <w:szCs w:val="32"/>
        </w:rPr>
      </w:pPr>
      <w:r w:rsidRPr="004627AF">
        <w:rPr>
          <w:rFonts w:ascii="仿宋_GB2312" w:eastAsia="仿宋_GB2312" w:hAnsi="宋体" w:hint="eastAsia"/>
          <w:sz w:val="32"/>
          <w:szCs w:val="32"/>
        </w:rPr>
        <w:t>本所或者公司章程规定的其他担保。</w:t>
      </w:r>
    </w:p>
    <w:p w14:paraId="02CC3DFA"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lastRenderedPageBreak/>
        <w:t>对于董事会权限范围内的担保事项，除应当经全体董事的过半数通过外，还应当经出席董事会会议的三分之二以上董事同意；前款第四项担保，应当经出席股东大会的股东所持表决权的三分之二以上通过。</w:t>
      </w:r>
    </w:p>
    <w:p w14:paraId="70725671" w14:textId="77777777" w:rsidR="00E9198C" w:rsidRPr="004627AF" w:rsidRDefault="007A7E6B">
      <w:pPr>
        <w:numPr>
          <w:ilvl w:val="2"/>
          <w:numId w:val="27"/>
        </w:numPr>
        <w:tabs>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上市公司为全资子公司提供担保，或者为控股子公司提供担保且控股子公司其他股东按所享有的权益提供同等比例担保，</w:t>
      </w:r>
      <w:r w:rsidRPr="004627AF">
        <w:rPr>
          <w:rFonts w:ascii="仿宋_GB2312" w:eastAsia="仿宋_GB2312" w:hAnsi="黑体" w:hint="eastAsia"/>
          <w:sz w:val="32"/>
          <w:szCs w:val="32"/>
        </w:rPr>
        <w:t>不损害上市公司利益</w:t>
      </w:r>
      <w:r w:rsidRPr="004627AF">
        <w:rPr>
          <w:rFonts w:ascii="仿宋_GB2312" w:eastAsia="仿宋_GB2312" w:hAnsi="宋体" w:hint="eastAsia"/>
          <w:sz w:val="32"/>
          <w:szCs w:val="32"/>
        </w:rPr>
        <w:t>的，可以豁免适用第7.1.16条第一项至第三项的规定，但是公司章程另有规定除外。上市公司应当在年度报告和半年度报告中汇总披露前述担保。</w:t>
      </w:r>
    </w:p>
    <w:p w14:paraId="6D6B16D9" w14:textId="77777777" w:rsidR="00E9198C" w:rsidRPr="004627AF" w:rsidRDefault="007A7E6B">
      <w:pPr>
        <w:numPr>
          <w:ilvl w:val="2"/>
          <w:numId w:val="27"/>
        </w:numPr>
        <w:tabs>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上市公司提供担保，被担保人于债务到期后15个交易日内未履行偿债义务，或者被担保人出现破产、清算或其他严重影响其偿债能力情形的，上市公司应当及时披露。</w:t>
      </w:r>
    </w:p>
    <w:p w14:paraId="40588608" w14:textId="77777777" w:rsidR="00E9198C" w:rsidRPr="004627AF" w:rsidRDefault="007A7E6B">
      <w:pPr>
        <w:numPr>
          <w:ilvl w:val="2"/>
          <w:numId w:val="27"/>
        </w:numPr>
        <w:tabs>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购买、出售资产交易，涉及资产总额或者成交金额连续12个月内累计计算超过公司最近一期经审计总资产30%的，除应当披露并参照第7.1.9条规定进行审计或者评估外，还应当提交股东大会审议，并经出席会议的股东所持表决权的三分之二以上通过。</w:t>
      </w:r>
    </w:p>
    <w:p w14:paraId="1F1ABCD8" w14:textId="77777777" w:rsidR="00E9198C" w:rsidRPr="004627AF" w:rsidRDefault="007A7E6B">
      <w:pPr>
        <w:numPr>
          <w:ilvl w:val="2"/>
          <w:numId w:val="27"/>
        </w:numPr>
        <w:tabs>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上市公司单方面获得利益的交易，包括受赠现金资产、获得债务减免、接受担保和资助等，可免于按照第</w:t>
      </w:r>
      <w:r w:rsidRPr="004627AF">
        <w:rPr>
          <w:rFonts w:ascii="仿宋_GB2312" w:eastAsia="仿宋_GB2312" w:hAnsi="宋体"/>
          <w:sz w:val="32"/>
          <w:szCs w:val="32"/>
        </w:rPr>
        <w:t>7.1.3</w:t>
      </w:r>
      <w:r w:rsidRPr="004627AF">
        <w:rPr>
          <w:rFonts w:ascii="仿宋_GB2312" w:eastAsia="仿宋_GB2312" w:hAnsi="宋体" w:hint="eastAsia"/>
          <w:sz w:val="32"/>
          <w:szCs w:val="32"/>
        </w:rPr>
        <w:t>条的规定履行股东大会审议程序。</w:t>
      </w:r>
    </w:p>
    <w:p w14:paraId="5FCB7F70" w14:textId="77777777" w:rsidR="00E9198C" w:rsidRPr="004627AF" w:rsidRDefault="007A7E6B">
      <w:pPr>
        <w:numPr>
          <w:ilvl w:val="2"/>
          <w:numId w:val="27"/>
        </w:numPr>
        <w:tabs>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未盈利的上市公司可以豁免适用第7.1.2条、第7.1.3条或者第7.1.15条的净利润指标</w:t>
      </w:r>
      <w:r w:rsidRPr="004627AF">
        <w:rPr>
          <w:rFonts w:ascii="仿宋_GB2312" w:eastAsia="仿宋_GB2312" w:hAnsi="宋体"/>
          <w:sz w:val="32"/>
          <w:szCs w:val="32"/>
        </w:rPr>
        <w:t>。</w:t>
      </w:r>
    </w:p>
    <w:p w14:paraId="1CE4C4C8" w14:textId="77777777" w:rsidR="000C36C9" w:rsidRPr="004627AF" w:rsidRDefault="007A7E6B" w:rsidP="00CB4D4F">
      <w:pPr>
        <w:pStyle w:val="23"/>
        <w:numPr>
          <w:ilvl w:val="1"/>
          <w:numId w:val="1"/>
        </w:numPr>
        <w:ind w:left="0" w:firstLine="643"/>
      </w:pPr>
      <w:bookmarkStart w:id="370" w:name="_Toc530093742"/>
      <w:bookmarkStart w:id="371" w:name="_Toc530093498"/>
      <w:bookmarkStart w:id="372" w:name="_Toc530093660"/>
      <w:bookmarkStart w:id="373" w:name="_Toc530093745"/>
      <w:bookmarkStart w:id="374" w:name="_Toc530090867"/>
      <w:bookmarkStart w:id="375" w:name="_Toc530093417"/>
      <w:bookmarkStart w:id="376" w:name="_Toc530127392"/>
      <w:bookmarkStart w:id="377" w:name="_Toc530093416"/>
      <w:bookmarkStart w:id="378" w:name="_Toc530093744"/>
      <w:bookmarkStart w:id="379" w:name="_Toc530090866"/>
      <w:bookmarkStart w:id="380" w:name="_Toc530093496"/>
      <w:bookmarkStart w:id="381" w:name="_Toc530093659"/>
      <w:bookmarkStart w:id="382" w:name="_Toc530090868"/>
      <w:bookmarkStart w:id="383" w:name="_Toc530093499"/>
      <w:bookmarkStart w:id="384" w:name="_Toc530093418"/>
      <w:bookmarkStart w:id="385" w:name="_Toc530093662"/>
      <w:bookmarkStart w:id="386" w:name="_Toc530093661"/>
      <w:bookmarkStart w:id="387" w:name="_Toc530093743"/>
      <w:bookmarkStart w:id="388" w:name="_Toc530093497"/>
      <w:bookmarkStart w:id="389" w:name="_Toc530093702"/>
      <w:bookmarkStart w:id="390" w:name="_Toc530093619"/>
      <w:bookmarkStart w:id="391" w:name="_Toc530090828"/>
      <w:bookmarkStart w:id="392" w:name="_Toc530093621"/>
      <w:bookmarkStart w:id="393" w:name="_Toc530093378"/>
      <w:bookmarkStart w:id="394" w:name="_Toc530093375"/>
      <w:bookmarkStart w:id="395" w:name="_Toc530093459"/>
      <w:bookmarkStart w:id="396" w:name="_Toc530093458"/>
      <w:bookmarkStart w:id="397" w:name="_Toc530093620"/>
      <w:bookmarkStart w:id="398" w:name="_Toc530090825"/>
      <w:bookmarkStart w:id="399" w:name="_Toc530093622"/>
      <w:bookmarkStart w:id="400" w:name="_Toc530093703"/>
      <w:bookmarkStart w:id="401" w:name="_Toc530093457"/>
      <w:bookmarkStart w:id="402" w:name="_Toc530093376"/>
      <w:bookmarkStart w:id="403" w:name="_Toc530093456"/>
      <w:bookmarkStart w:id="404" w:name="_Toc530093377"/>
      <w:bookmarkStart w:id="405" w:name="_Toc530090826"/>
      <w:bookmarkStart w:id="406" w:name="_Toc530090827"/>
      <w:bookmarkStart w:id="407" w:name="_Toc530093704"/>
      <w:bookmarkStart w:id="408" w:name="_Toc530093627"/>
      <w:bookmarkStart w:id="409" w:name="_Toc530090834"/>
      <w:bookmarkStart w:id="410" w:name="_Toc530093709"/>
      <w:bookmarkStart w:id="411" w:name="_Toc530093384"/>
      <w:bookmarkStart w:id="412" w:name="_Toc530090830"/>
      <w:bookmarkStart w:id="413" w:name="_Toc530093708"/>
      <w:bookmarkStart w:id="414" w:name="_Toc530093464"/>
      <w:bookmarkStart w:id="415" w:name="_Toc530093710"/>
      <w:bookmarkStart w:id="416" w:name="_Toc530093379"/>
      <w:bookmarkStart w:id="417" w:name="_Toc530093463"/>
      <w:bookmarkStart w:id="418" w:name="_Toc530093465"/>
      <w:bookmarkStart w:id="419" w:name="_Toc530093460"/>
      <w:bookmarkStart w:id="420" w:name="_Toc530093711"/>
      <w:bookmarkStart w:id="421" w:name="_Toc530093628"/>
      <w:bookmarkStart w:id="422" w:name="_Toc530090835"/>
      <w:bookmarkStart w:id="423" w:name="_Toc530093707"/>
      <w:bookmarkStart w:id="424" w:name="_Toc530093462"/>
      <w:bookmarkStart w:id="425" w:name="_Toc530090832"/>
      <w:bookmarkStart w:id="426" w:name="_Toc530093625"/>
      <w:bookmarkStart w:id="427" w:name="_Toc530093624"/>
      <w:bookmarkStart w:id="428" w:name="_Toc530093626"/>
      <w:bookmarkStart w:id="429" w:name="_Toc530093383"/>
      <w:bookmarkStart w:id="430" w:name="_Toc530093461"/>
      <w:bookmarkStart w:id="431" w:name="_Toc530093380"/>
      <w:bookmarkStart w:id="432" w:name="_Toc530093705"/>
      <w:bookmarkStart w:id="433" w:name="_Toc530090829"/>
      <w:bookmarkStart w:id="434" w:name="_Toc530090833"/>
      <w:bookmarkStart w:id="435" w:name="_Toc530093623"/>
      <w:bookmarkStart w:id="436" w:name="_Toc530093706"/>
      <w:bookmarkStart w:id="437" w:name="_Toc530090831"/>
      <w:bookmarkStart w:id="438" w:name="_Toc530093381"/>
      <w:bookmarkStart w:id="439" w:name="_Toc530093382"/>
      <w:bookmarkStart w:id="440" w:name="_Toc530093629"/>
      <w:bookmarkStart w:id="441" w:name="_Toc530093712"/>
      <w:bookmarkStart w:id="442" w:name="_Toc530090837"/>
      <w:bookmarkStart w:id="443" w:name="_Toc530093714"/>
      <w:bookmarkStart w:id="444" w:name="_Toc530093466"/>
      <w:bookmarkStart w:id="445" w:name="_Toc530090836"/>
      <w:bookmarkStart w:id="446" w:name="_Toc530093470"/>
      <w:bookmarkStart w:id="447" w:name="_Toc530093633"/>
      <w:bookmarkStart w:id="448" w:name="_Toc530090839"/>
      <w:bookmarkStart w:id="449" w:name="_Toc530093630"/>
      <w:bookmarkStart w:id="450" w:name="_Toc530093467"/>
      <w:bookmarkStart w:id="451" w:name="_Toc530093468"/>
      <w:bookmarkStart w:id="452" w:name="_Toc530093388"/>
      <w:bookmarkStart w:id="453" w:name="_Toc530093716"/>
      <w:bookmarkStart w:id="454" w:name="_Toc530093471"/>
      <w:bookmarkStart w:id="455" w:name="_Toc530093631"/>
      <w:bookmarkStart w:id="456" w:name="_Toc530093389"/>
      <w:bookmarkStart w:id="457" w:name="_Toc530093634"/>
      <w:bookmarkStart w:id="458" w:name="_Toc530093390"/>
      <w:bookmarkStart w:id="459" w:name="_Toc530093387"/>
      <w:bookmarkStart w:id="460" w:name="_Toc530093717"/>
      <w:bookmarkStart w:id="461" w:name="_Toc530093385"/>
      <w:bookmarkStart w:id="462" w:name="_Toc530093391"/>
      <w:bookmarkStart w:id="463" w:name="_Toc530090840"/>
      <w:bookmarkStart w:id="464" w:name="_Toc530090838"/>
      <w:bookmarkStart w:id="465" w:name="_Toc530093386"/>
      <w:bookmarkStart w:id="466" w:name="_Toc530090841"/>
      <w:bookmarkStart w:id="467" w:name="_Toc530093472"/>
      <w:bookmarkStart w:id="468" w:name="_Toc530093469"/>
      <w:bookmarkStart w:id="469" w:name="_Toc530093632"/>
      <w:bookmarkStart w:id="470" w:name="_Toc530093713"/>
      <w:bookmarkStart w:id="471" w:name="_Toc530093715"/>
      <w:bookmarkStart w:id="472" w:name="_Toc530093640"/>
      <w:bookmarkStart w:id="473" w:name="_Toc530090847"/>
      <w:bookmarkStart w:id="474" w:name="_Toc530093721"/>
      <w:bookmarkStart w:id="475" w:name="_Toc530093722"/>
      <w:bookmarkStart w:id="476" w:name="_Toc530093474"/>
      <w:bookmarkStart w:id="477" w:name="_Toc530093477"/>
      <w:bookmarkStart w:id="478" w:name="_Toc530093476"/>
      <w:bookmarkStart w:id="479" w:name="_Toc530093639"/>
      <w:bookmarkStart w:id="480" w:name="_Toc530093635"/>
      <w:bookmarkStart w:id="481" w:name="_Toc530093723"/>
      <w:bookmarkStart w:id="482" w:name="_Toc530093478"/>
      <w:bookmarkStart w:id="483" w:name="_Toc530093641"/>
      <w:bookmarkStart w:id="484" w:name="_Toc530093638"/>
      <w:bookmarkStart w:id="485" w:name="_Toc530093397"/>
      <w:bookmarkStart w:id="486" w:name="_Toc530093724"/>
      <w:bookmarkStart w:id="487" w:name="_Toc530093636"/>
      <w:bookmarkStart w:id="488" w:name="_Toc530093718"/>
      <w:bookmarkStart w:id="489" w:name="_Toc530093394"/>
      <w:bookmarkStart w:id="490" w:name="_Toc530090843"/>
      <w:bookmarkStart w:id="491" w:name="_Toc530093473"/>
      <w:bookmarkStart w:id="492" w:name="_Toc530093637"/>
      <w:bookmarkStart w:id="493" w:name="_Toc530093475"/>
      <w:bookmarkStart w:id="494" w:name="_Toc530090844"/>
      <w:bookmarkStart w:id="495" w:name="_Toc530093720"/>
      <w:bookmarkStart w:id="496" w:name="_Toc530090842"/>
      <w:bookmarkStart w:id="497" w:name="_Toc530093392"/>
      <w:bookmarkStart w:id="498" w:name="_Toc530090845"/>
      <w:bookmarkStart w:id="499" w:name="_Toc530090846"/>
      <w:bookmarkStart w:id="500" w:name="_Toc530093395"/>
      <w:bookmarkStart w:id="501" w:name="_Toc530093719"/>
      <w:bookmarkStart w:id="502" w:name="_Toc530093393"/>
      <w:bookmarkStart w:id="503" w:name="_Toc530093396"/>
      <w:bookmarkStart w:id="504" w:name="_Toc530093727"/>
      <w:bookmarkStart w:id="505" w:name="_Toc530093645"/>
      <w:bookmarkStart w:id="506" w:name="_Toc530093482"/>
      <w:bookmarkStart w:id="507" w:name="_Toc530093480"/>
      <w:bookmarkStart w:id="508" w:name="_Toc530093643"/>
      <w:bookmarkStart w:id="509" w:name="_Toc530090850"/>
      <w:bookmarkStart w:id="510" w:name="_Toc530093403"/>
      <w:bookmarkStart w:id="511" w:name="_Toc530093398"/>
      <w:bookmarkStart w:id="512" w:name="_Toc530093484"/>
      <w:bookmarkStart w:id="513" w:name="_Toc530093726"/>
      <w:bookmarkStart w:id="514" w:name="_Toc530093404"/>
      <w:bookmarkStart w:id="515" w:name="_Toc530093399"/>
      <w:bookmarkStart w:id="516" w:name="_Toc530090849"/>
      <w:bookmarkStart w:id="517" w:name="_Toc530093479"/>
      <w:bookmarkStart w:id="518" w:name="_Toc530090853"/>
      <w:bookmarkStart w:id="519" w:name="_Toc530093725"/>
      <w:bookmarkStart w:id="520" w:name="_Toc530090848"/>
      <w:bookmarkStart w:id="521" w:name="_Toc530093400"/>
      <w:bookmarkStart w:id="522" w:name="_Toc530093728"/>
      <w:bookmarkStart w:id="523" w:name="_Toc530093646"/>
      <w:bookmarkStart w:id="524" w:name="_Toc530093647"/>
      <w:bookmarkStart w:id="525" w:name="_Toc530093402"/>
      <w:bookmarkStart w:id="526" w:name="_Toc530093730"/>
      <w:bookmarkStart w:id="527" w:name="_Toc530093642"/>
      <w:bookmarkStart w:id="528" w:name="_Toc530093644"/>
      <w:bookmarkStart w:id="529" w:name="_Toc530090851"/>
      <w:bookmarkStart w:id="530" w:name="_Toc530093729"/>
      <w:bookmarkStart w:id="531" w:name="_Toc530093483"/>
      <w:bookmarkStart w:id="532" w:name="_Toc530090854"/>
      <w:bookmarkStart w:id="533" w:name="_Toc530090852"/>
      <w:bookmarkStart w:id="534" w:name="_Toc530093401"/>
      <w:bookmarkStart w:id="535" w:name="_Toc530093481"/>
      <w:bookmarkStart w:id="536" w:name="_Toc530090856"/>
      <w:bookmarkStart w:id="537" w:name="_Toc530093650"/>
      <w:bookmarkStart w:id="538" w:name="_Toc530093733"/>
      <w:bookmarkStart w:id="539" w:name="_Toc530090857"/>
      <w:bookmarkStart w:id="540" w:name="_Toc530093407"/>
      <w:bookmarkStart w:id="541" w:name="_Toc530093488"/>
      <w:bookmarkStart w:id="542" w:name="_Toc530093651"/>
      <w:bookmarkStart w:id="543" w:name="_Toc530093734"/>
      <w:bookmarkStart w:id="544" w:name="_Toc530093735"/>
      <w:bookmarkStart w:id="545" w:name="_Toc530090859"/>
      <w:bookmarkStart w:id="546" w:name="_Toc530093731"/>
      <w:bookmarkStart w:id="547" w:name="_Toc530093487"/>
      <w:bookmarkStart w:id="548" w:name="_Toc530090858"/>
      <w:bookmarkStart w:id="549" w:name="_Toc530093406"/>
      <w:bookmarkStart w:id="550" w:name="_Toc530093409"/>
      <w:bookmarkStart w:id="551" w:name="_Toc530093653"/>
      <w:bookmarkStart w:id="552" w:name="_Toc530093736"/>
      <w:bookmarkStart w:id="553" w:name="_Toc530093410"/>
      <w:bookmarkStart w:id="554" w:name="_Toc530093491"/>
      <w:bookmarkStart w:id="555" w:name="_Toc530093485"/>
      <w:bookmarkStart w:id="556" w:name="_Toc530093649"/>
      <w:bookmarkStart w:id="557" w:name="_Toc530090860"/>
      <w:bookmarkStart w:id="558" w:name="_Toc530093732"/>
      <w:bookmarkStart w:id="559" w:name="_Toc530093490"/>
      <w:bookmarkStart w:id="560" w:name="_Toc530093654"/>
      <w:bookmarkStart w:id="561" w:name="_Toc530093408"/>
      <w:bookmarkStart w:id="562" w:name="_Toc530090855"/>
      <w:bookmarkStart w:id="563" w:name="_Toc530093489"/>
      <w:bookmarkStart w:id="564" w:name="_Toc530093652"/>
      <w:bookmarkStart w:id="565" w:name="_Toc530093405"/>
      <w:bookmarkStart w:id="566" w:name="_Toc530093648"/>
      <w:bookmarkStart w:id="567" w:name="_Toc530093486"/>
      <w:bookmarkStart w:id="568" w:name="_Toc530093413"/>
      <w:bookmarkStart w:id="569" w:name="_Toc530093411"/>
      <w:bookmarkStart w:id="570" w:name="_Toc530093740"/>
      <w:bookmarkStart w:id="571" w:name="_Toc530090864"/>
      <w:bookmarkStart w:id="572" w:name="_Toc530090863"/>
      <w:bookmarkStart w:id="573" w:name="_Toc530093414"/>
      <w:bookmarkStart w:id="574" w:name="_Toc530093495"/>
      <w:bookmarkStart w:id="575" w:name="_Toc530093737"/>
      <w:bookmarkStart w:id="576" w:name="_Toc530093741"/>
      <w:bookmarkStart w:id="577" w:name="_Toc530093739"/>
      <w:bookmarkStart w:id="578" w:name="_Toc530093655"/>
      <w:bookmarkStart w:id="579" w:name="_Toc530093493"/>
      <w:bookmarkStart w:id="580" w:name="_Toc530090865"/>
      <w:bookmarkStart w:id="581" w:name="_Toc530093657"/>
      <w:bookmarkStart w:id="582" w:name="_Toc530093494"/>
      <w:bookmarkStart w:id="583" w:name="_Toc530090862"/>
      <w:bookmarkStart w:id="584" w:name="_Toc530093658"/>
      <w:bookmarkStart w:id="585" w:name="_Toc530093656"/>
      <w:bookmarkStart w:id="586" w:name="_Toc530093415"/>
      <w:bookmarkStart w:id="587" w:name="_Toc530093412"/>
      <w:bookmarkStart w:id="588" w:name="_Toc530090861"/>
      <w:bookmarkStart w:id="589" w:name="_Toc530093492"/>
      <w:bookmarkStart w:id="590" w:name="_Toc530093738"/>
      <w:bookmarkStart w:id="591" w:name="_Toc55204963"/>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r w:rsidRPr="004627AF">
        <w:rPr>
          <w:rFonts w:hint="eastAsia"/>
        </w:rPr>
        <w:lastRenderedPageBreak/>
        <w:t>关联交易</w:t>
      </w:r>
      <w:bookmarkEnd w:id="591"/>
    </w:p>
    <w:p w14:paraId="0F5DDF03" w14:textId="77777777" w:rsidR="00E9198C" w:rsidRPr="004627AF" w:rsidRDefault="007A7E6B">
      <w:pPr>
        <w:pStyle w:val="af8"/>
        <w:numPr>
          <w:ilvl w:val="0"/>
          <w:numId w:val="32"/>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上市公司发生关联交易，应当保证关联交易的合法性、必要性、合理性和公允性，保持上市公司的独立性，不得利用关联交易调节财务指标，损害上市公司利益。</w:t>
      </w:r>
    </w:p>
    <w:p w14:paraId="1F412BF7" w14:textId="77777777" w:rsidR="00E9198C" w:rsidRPr="004627AF" w:rsidRDefault="007A7E6B">
      <w:pPr>
        <w:pStyle w:val="af8"/>
        <w:numPr>
          <w:ilvl w:val="0"/>
          <w:numId w:val="32"/>
        </w:numPr>
        <w:spacing w:line="560" w:lineRule="exact"/>
        <w:ind w:left="0" w:firstLine="640"/>
        <w:rPr>
          <w:rFonts w:ascii="仿宋_GB2312" w:eastAsia="仿宋_GB2312" w:hAnsi="宋体"/>
          <w:sz w:val="32"/>
          <w:szCs w:val="32"/>
        </w:rPr>
      </w:pPr>
      <w:r w:rsidRPr="004627AF">
        <w:rPr>
          <w:rFonts w:ascii="仿宋_GB2312" w:eastAsia="仿宋_GB2312" w:hAnsi="黑体" w:hint="eastAsia"/>
          <w:sz w:val="32"/>
          <w:szCs w:val="32"/>
        </w:rPr>
        <w:t>本章所称“关联交易”，是指上市公司或者其合并报表范围内的子公司等其他主体与上市公司关联人之间发生的交易，包括第7.1.1条规定的交易和日常经营范围内发生的可能引致资源或者义务转移的事项。</w:t>
      </w:r>
    </w:p>
    <w:p w14:paraId="22406D36" w14:textId="77777777" w:rsidR="00E9198C" w:rsidRPr="004627AF" w:rsidRDefault="007A7E6B">
      <w:pPr>
        <w:pStyle w:val="af8"/>
        <w:numPr>
          <w:ilvl w:val="0"/>
          <w:numId w:val="32"/>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上市公司与关联人发生的交易（提供担保除外）达到下列标准之一的，应当及时披露：</w:t>
      </w:r>
    </w:p>
    <w:p w14:paraId="1CAA793A"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（一）与关联自然人发生的成交金额在30万元以上的交易；</w:t>
      </w:r>
    </w:p>
    <w:p w14:paraId="52F959EB"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（二）与关联法人发生的成交金额占上市公司最近一期经审计总资产或市值0.1%以上的交易，且超过300万元。</w:t>
      </w:r>
    </w:p>
    <w:p w14:paraId="42FB80E2" w14:textId="77777777" w:rsidR="00E9198C" w:rsidRPr="004627AF" w:rsidRDefault="007A7E6B">
      <w:pPr>
        <w:pStyle w:val="af8"/>
        <w:numPr>
          <w:ilvl w:val="0"/>
          <w:numId w:val="32"/>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上市公司与关联人发生的交易金额（提供担保除外）占上市公司最近一期经审计总资产或市值</w:t>
      </w:r>
      <w:r w:rsidRPr="004627AF">
        <w:rPr>
          <w:rFonts w:ascii="仿宋_GB2312" w:eastAsia="仿宋_GB2312" w:hAnsi="宋体"/>
          <w:sz w:val="32"/>
          <w:szCs w:val="32"/>
        </w:rPr>
        <w:t>1%</w:t>
      </w:r>
      <w:r w:rsidRPr="004627AF">
        <w:rPr>
          <w:rFonts w:ascii="仿宋_GB2312" w:eastAsia="仿宋_GB2312" w:hAnsi="宋体" w:hint="eastAsia"/>
          <w:sz w:val="32"/>
          <w:szCs w:val="32"/>
        </w:rPr>
        <w:t>以上的交易，且超过3000万元，应当比照第7</w:t>
      </w:r>
      <w:r w:rsidRPr="004627AF">
        <w:rPr>
          <w:rFonts w:ascii="仿宋_GB2312" w:eastAsia="仿宋_GB2312" w:hAnsi="宋体"/>
          <w:sz w:val="32"/>
          <w:szCs w:val="32"/>
        </w:rPr>
        <w:t>.</w:t>
      </w:r>
      <w:r w:rsidRPr="004627AF">
        <w:rPr>
          <w:rFonts w:ascii="仿宋_GB2312" w:eastAsia="仿宋_GB2312" w:hAnsi="宋体" w:hint="eastAsia"/>
          <w:sz w:val="32"/>
          <w:szCs w:val="32"/>
        </w:rPr>
        <w:t>1.9条的规定，提供评估报告或审计报告，并提交股东大会审议。</w:t>
      </w:r>
    </w:p>
    <w:p w14:paraId="458C4940" w14:textId="77777777" w:rsidR="00E9198C" w:rsidRPr="004627AF" w:rsidRDefault="007A7E6B">
      <w:pPr>
        <w:pStyle w:val="af8"/>
        <w:spacing w:line="560" w:lineRule="exact"/>
        <w:ind w:firstLine="640"/>
        <w:rPr>
          <w:rFonts w:ascii="仿宋_GB2312" w:eastAsia="仿宋_GB2312" w:hAnsi="宋体"/>
          <w:sz w:val="32"/>
          <w:szCs w:val="32"/>
        </w:rPr>
      </w:pPr>
      <w:r w:rsidRPr="004627AF">
        <w:rPr>
          <w:rFonts w:ascii="仿宋_GB2312" w:eastAsia="仿宋_GB2312" w:hAnsi="宋体" w:hint="eastAsia"/>
          <w:sz w:val="32"/>
          <w:szCs w:val="32"/>
        </w:rPr>
        <w:t>与日常经营相关的关联交易可免于审计或者评估。</w:t>
      </w:r>
    </w:p>
    <w:p w14:paraId="31E2EC59" w14:textId="77777777" w:rsidR="00E9198C" w:rsidRPr="004627AF" w:rsidRDefault="007A7E6B">
      <w:pPr>
        <w:pStyle w:val="af8"/>
        <w:numPr>
          <w:ilvl w:val="0"/>
          <w:numId w:val="32"/>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上市公司为关联人提供担保的，应当具备合理的商业逻辑，在董事会审议通过后及时披露，并提交股东大会审议。</w:t>
      </w:r>
    </w:p>
    <w:p w14:paraId="6991F2D6"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上市公司为控股股东、实际控制人及其关联方提供担保的，控股股东、实际控制人及其关联方应当提供反担保。</w:t>
      </w:r>
    </w:p>
    <w:p w14:paraId="1F1DFA26" w14:textId="77777777" w:rsidR="00E9198C" w:rsidRPr="004627AF" w:rsidRDefault="007A7E6B">
      <w:pPr>
        <w:pStyle w:val="af8"/>
        <w:numPr>
          <w:ilvl w:val="0"/>
          <w:numId w:val="32"/>
        </w:numPr>
        <w:spacing w:line="560" w:lineRule="exact"/>
        <w:ind w:left="0" w:firstLine="640"/>
        <w:rPr>
          <w:rFonts w:ascii="仿宋_GB2312" w:eastAsia="仿宋_GB2312" w:hAnsi="宋体"/>
          <w:kern w:val="28"/>
          <w:sz w:val="32"/>
          <w:szCs w:val="32"/>
        </w:rPr>
      </w:pPr>
      <w:r w:rsidRPr="004627AF">
        <w:rPr>
          <w:rFonts w:ascii="仿宋_GB2312" w:eastAsia="仿宋_GB2312" w:hAnsi="宋体" w:hint="eastAsia"/>
          <w:kern w:val="28"/>
          <w:sz w:val="32"/>
          <w:szCs w:val="32"/>
        </w:rPr>
        <w:lastRenderedPageBreak/>
        <w:t>上市公司应当</w:t>
      </w:r>
      <w:proofErr w:type="gramStart"/>
      <w:r w:rsidRPr="004627AF">
        <w:rPr>
          <w:rFonts w:ascii="仿宋_GB2312" w:eastAsia="仿宋_GB2312" w:hAnsi="宋体" w:hint="eastAsia"/>
          <w:kern w:val="28"/>
          <w:sz w:val="32"/>
          <w:szCs w:val="32"/>
        </w:rPr>
        <w:t>审慎向</w:t>
      </w:r>
      <w:proofErr w:type="gramEnd"/>
      <w:r w:rsidRPr="004627AF">
        <w:rPr>
          <w:rFonts w:ascii="仿宋_GB2312" w:eastAsia="仿宋_GB2312" w:hAnsi="宋体" w:hint="eastAsia"/>
          <w:kern w:val="28"/>
          <w:sz w:val="32"/>
          <w:szCs w:val="32"/>
        </w:rPr>
        <w:t>关联方提供财务资助或委托理财；确有必要的，</w:t>
      </w:r>
      <w:r w:rsidRPr="004627AF">
        <w:rPr>
          <w:rFonts w:ascii="仿宋_GB2312" w:eastAsia="仿宋_GB2312" w:hAnsi="宋体" w:hint="eastAsia"/>
          <w:sz w:val="32"/>
          <w:szCs w:val="32"/>
        </w:rPr>
        <w:t>应当以发生额作为披露的计算标准，在连续12个月内累计计算，适用第7.2.3条或者第7.2.4条</w:t>
      </w:r>
      <w:r w:rsidRPr="004627AF">
        <w:rPr>
          <w:rFonts w:ascii="仿宋_GB2312" w:eastAsia="仿宋_GB2312" w:hAnsi="宋体" w:hint="eastAsia"/>
          <w:kern w:val="28"/>
          <w:sz w:val="32"/>
          <w:szCs w:val="32"/>
        </w:rPr>
        <w:t>。</w:t>
      </w:r>
    </w:p>
    <w:p w14:paraId="5C1247B0"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已经按照第7.2.3条或者第7.2.4条履行相关义务的，不再纳入相关的累计计算范围。</w:t>
      </w:r>
    </w:p>
    <w:p w14:paraId="44551A81" w14:textId="77777777" w:rsidR="00E9198C" w:rsidRPr="004627AF" w:rsidRDefault="007A7E6B">
      <w:pPr>
        <w:pStyle w:val="af8"/>
        <w:numPr>
          <w:ilvl w:val="0"/>
          <w:numId w:val="32"/>
        </w:numPr>
        <w:spacing w:line="560" w:lineRule="exact"/>
        <w:ind w:left="0" w:firstLine="640"/>
        <w:rPr>
          <w:rFonts w:ascii="仿宋_GB2312" w:eastAsia="仿宋_GB2312" w:hAnsi="宋体"/>
          <w:sz w:val="32"/>
          <w:szCs w:val="32"/>
        </w:rPr>
      </w:pPr>
      <w:r w:rsidRPr="004627AF">
        <w:rPr>
          <w:rFonts w:ascii="仿宋_GB2312" w:eastAsia="仿宋_GB2312" w:hAnsi="宋体" w:hint="eastAsia"/>
          <w:kern w:val="28"/>
          <w:sz w:val="32"/>
          <w:szCs w:val="32"/>
        </w:rPr>
        <w:t>上市公司应当对下列交易，按照</w:t>
      </w:r>
      <w:r w:rsidRPr="004627AF">
        <w:rPr>
          <w:rFonts w:ascii="仿宋_GB2312" w:eastAsia="仿宋_GB2312" w:hAnsi="宋体" w:hint="eastAsia"/>
          <w:sz w:val="32"/>
          <w:szCs w:val="32"/>
        </w:rPr>
        <w:t>连续12个月内累计计算的原则，分别适用第7.2.3条和第7.2.4条：</w:t>
      </w:r>
    </w:p>
    <w:p w14:paraId="0FE6B277" w14:textId="77777777" w:rsidR="00E9198C" w:rsidRPr="004627AF" w:rsidRDefault="007A7E6B">
      <w:pPr>
        <w:tabs>
          <w:tab w:val="left" w:pos="1260"/>
        </w:tabs>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（一）与同一关联人进行的交易；</w:t>
      </w:r>
    </w:p>
    <w:p w14:paraId="20592C6A" w14:textId="77777777" w:rsidR="00E9198C" w:rsidRPr="004627AF" w:rsidRDefault="007A7E6B">
      <w:pPr>
        <w:tabs>
          <w:tab w:val="left" w:pos="1260"/>
        </w:tabs>
        <w:spacing w:line="560" w:lineRule="exact"/>
        <w:ind w:firstLineChars="200" w:firstLine="640"/>
        <w:rPr>
          <w:rFonts w:ascii="仿宋_GB2312" w:eastAsia="仿宋_GB2312"/>
          <w:kern w:val="28"/>
          <w:sz w:val="32"/>
          <w:szCs w:val="32"/>
          <w:shd w:val="pct10" w:color="auto" w:fill="FFFFFF"/>
        </w:rPr>
      </w:pPr>
      <w:r w:rsidRPr="004627AF">
        <w:rPr>
          <w:rFonts w:ascii="仿宋_GB2312" w:eastAsia="仿宋_GB2312" w:hint="eastAsia"/>
          <w:sz w:val="32"/>
          <w:szCs w:val="32"/>
        </w:rPr>
        <w:t>（二）与不同关联人进行交易标的类别相关的交易。</w:t>
      </w:r>
    </w:p>
    <w:p w14:paraId="1809A64B" w14:textId="77777777" w:rsidR="00E9198C" w:rsidRPr="004627AF" w:rsidRDefault="007A7E6B">
      <w:pPr>
        <w:spacing w:line="560" w:lineRule="exact"/>
        <w:ind w:firstLineChars="200" w:firstLine="640"/>
        <w:rPr>
          <w:rFonts w:ascii="仿宋_GB2312" w:eastAsia="仿宋_GB2312" w:hAnsi="宋体"/>
          <w:kern w:val="28"/>
          <w:sz w:val="32"/>
          <w:szCs w:val="32"/>
        </w:rPr>
      </w:pPr>
      <w:r w:rsidRPr="004627AF">
        <w:rPr>
          <w:rFonts w:ascii="仿宋_GB2312" w:eastAsia="仿宋_GB2312" w:hint="eastAsia"/>
          <w:kern w:val="28"/>
          <w:sz w:val="32"/>
          <w:szCs w:val="32"/>
        </w:rPr>
        <w:t>上述同一关联人，包括与该</w:t>
      </w:r>
      <w:r w:rsidRPr="004627AF">
        <w:rPr>
          <w:rFonts w:ascii="仿宋_GB2312" w:eastAsia="仿宋_GB2312" w:hint="eastAsia"/>
          <w:sz w:val="32"/>
          <w:szCs w:val="32"/>
        </w:rPr>
        <w:t>关联人</w:t>
      </w:r>
      <w:r w:rsidRPr="004627AF">
        <w:rPr>
          <w:rFonts w:ascii="仿宋_GB2312" w:eastAsia="仿宋_GB2312" w:hAnsi="宋体" w:hint="eastAsia"/>
          <w:kern w:val="28"/>
          <w:sz w:val="32"/>
          <w:szCs w:val="32"/>
        </w:rPr>
        <w:t>受同一实际控制人控制，或者</w:t>
      </w:r>
      <w:r w:rsidRPr="004627AF">
        <w:rPr>
          <w:rFonts w:ascii="仿宋_GB2312" w:eastAsia="仿宋_GB2312" w:hint="eastAsia"/>
          <w:sz w:val="32"/>
          <w:szCs w:val="32"/>
        </w:rPr>
        <w:t>存在股权控制关系</w:t>
      </w:r>
      <w:r w:rsidRPr="004627AF">
        <w:rPr>
          <w:rFonts w:ascii="仿宋_GB2312" w:eastAsia="仿宋_GB2312" w:hAnsi="宋体" w:hint="eastAsia"/>
          <w:kern w:val="28"/>
          <w:sz w:val="32"/>
          <w:szCs w:val="32"/>
        </w:rPr>
        <w:t>，或者由同一自然人担任董事或高级管理人员的</w:t>
      </w:r>
      <w:r w:rsidRPr="004627AF">
        <w:rPr>
          <w:rFonts w:ascii="仿宋_GB2312" w:eastAsia="仿宋_GB2312" w:hint="eastAsia"/>
          <w:kern w:val="28"/>
          <w:sz w:val="32"/>
          <w:szCs w:val="32"/>
        </w:rPr>
        <w:t>法人或其他组织</w:t>
      </w:r>
      <w:r w:rsidRPr="004627AF">
        <w:rPr>
          <w:rFonts w:ascii="仿宋_GB2312" w:eastAsia="仿宋_GB2312" w:hAnsi="宋体" w:hint="eastAsia"/>
          <w:kern w:val="28"/>
          <w:sz w:val="32"/>
          <w:szCs w:val="32"/>
        </w:rPr>
        <w:t>。</w:t>
      </w:r>
    </w:p>
    <w:p w14:paraId="453D3F2C" w14:textId="77777777" w:rsidR="00E9198C" w:rsidRPr="004627AF" w:rsidRDefault="007A7E6B">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sidRPr="004627AF">
        <w:rPr>
          <w:rFonts w:ascii="仿宋_GB2312" w:eastAsia="仿宋_GB2312" w:hAnsi="宋体" w:hint="eastAsia"/>
          <w:sz w:val="32"/>
          <w:szCs w:val="32"/>
        </w:rPr>
        <w:t>已经按照本章规定履行相关义务的，不再纳入累计计算范围。</w:t>
      </w:r>
    </w:p>
    <w:p w14:paraId="59AD501A" w14:textId="77777777" w:rsidR="00E9198C" w:rsidRPr="004627AF" w:rsidRDefault="007A7E6B">
      <w:pPr>
        <w:pStyle w:val="af8"/>
        <w:numPr>
          <w:ilvl w:val="0"/>
          <w:numId w:val="32"/>
        </w:numPr>
        <w:spacing w:line="560" w:lineRule="exact"/>
        <w:ind w:left="0" w:firstLine="640"/>
        <w:rPr>
          <w:rFonts w:ascii="仿宋_GB2312" w:eastAsia="仿宋_GB2312" w:hAnsi="宋体"/>
          <w:kern w:val="28"/>
          <w:sz w:val="32"/>
          <w:szCs w:val="32"/>
        </w:rPr>
      </w:pPr>
      <w:r w:rsidRPr="004627AF">
        <w:rPr>
          <w:rFonts w:ascii="仿宋_GB2312" w:eastAsia="仿宋_GB2312" w:hAnsi="宋体" w:hint="eastAsia"/>
          <w:kern w:val="28"/>
          <w:sz w:val="32"/>
          <w:szCs w:val="32"/>
        </w:rPr>
        <w:t>上市公司与关联人进行日常关联交易时，按照下列规定披露和履行审议程序：</w:t>
      </w:r>
    </w:p>
    <w:p w14:paraId="68E6DC78"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（一）上市公司可以按类别合理预计日常关联交易年度金额，履行审议程序并披露；实际执行超出预计金额的，应当按照超出金额重新履行审议程序并披露；</w:t>
      </w:r>
    </w:p>
    <w:p w14:paraId="7BA4DE6D"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（二）上市公司年度报告和半年度报告应当分类汇总披露日常关联交易；</w:t>
      </w:r>
    </w:p>
    <w:p w14:paraId="7EF5FEF2"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Ansi="宋体" w:hint="eastAsia"/>
          <w:kern w:val="28"/>
          <w:sz w:val="32"/>
          <w:szCs w:val="32"/>
        </w:rPr>
        <w:t>（三）上市公司与关联人签订的日常关联交易协议期限超过3年的，应当每3年重新履行相关审议程序和披露义务。</w:t>
      </w:r>
    </w:p>
    <w:p w14:paraId="3E4273CA" w14:textId="77777777" w:rsidR="009470B1" w:rsidRDefault="002D4A5C" w:rsidP="00484159">
      <w:pPr>
        <w:pStyle w:val="af8"/>
        <w:numPr>
          <w:ilvl w:val="0"/>
          <w:numId w:val="32"/>
        </w:numPr>
        <w:spacing w:line="560" w:lineRule="exact"/>
        <w:ind w:left="0" w:firstLine="640"/>
        <w:rPr>
          <w:rFonts w:ascii="仿宋_GB2312" w:eastAsia="仿宋_GB2312" w:hAnsi="宋体"/>
          <w:sz w:val="32"/>
          <w:szCs w:val="32"/>
        </w:rPr>
      </w:pPr>
      <w:r w:rsidRPr="002D4A5C">
        <w:rPr>
          <w:rFonts w:ascii="仿宋_GB2312" w:eastAsia="仿宋_GB2312" w:hAnsi="宋体" w:hint="eastAsia"/>
          <w:sz w:val="32"/>
          <w:szCs w:val="32"/>
        </w:rPr>
        <w:lastRenderedPageBreak/>
        <w:t>上市公司达到披露标准的关联交易，</w:t>
      </w:r>
      <w:r w:rsidR="00AD7D3C" w:rsidRPr="00AD7D3C">
        <w:rPr>
          <w:rFonts w:ascii="仿宋_GB2312" w:eastAsia="仿宋_GB2312" w:hAnsi="宋体" w:hint="eastAsia"/>
          <w:sz w:val="32"/>
          <w:szCs w:val="32"/>
        </w:rPr>
        <w:t>应当经全体独立董事过半数同意后，提交董事会审议并及时披露。</w:t>
      </w:r>
    </w:p>
    <w:p w14:paraId="1660D930" w14:textId="77777777" w:rsidR="00E9198C" w:rsidRPr="004627AF" w:rsidRDefault="007A7E6B">
      <w:pPr>
        <w:pStyle w:val="af8"/>
        <w:numPr>
          <w:ilvl w:val="0"/>
          <w:numId w:val="32"/>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上市公司董事会审议关联交易事项的，关联董事应当回避表决，并不得代理其他董事行使表决权。</w:t>
      </w:r>
    </w:p>
    <w:p w14:paraId="1C78C0E2" w14:textId="77777777" w:rsidR="00E9198C" w:rsidRPr="004627AF" w:rsidRDefault="007A7E6B">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sidRPr="004627AF">
        <w:rPr>
          <w:rFonts w:ascii="仿宋_GB2312" w:eastAsia="仿宋_GB2312" w:hAnsi="宋体" w:hint="eastAsia"/>
          <w:sz w:val="32"/>
          <w:szCs w:val="32"/>
        </w:rPr>
        <w:t>董事会会议应当由过半数的非关联董事出席，所作决议须经非关联董事过半数通过。出席董事会会议的非关联董事人数不足3人的，公司应当将交易事项提交股东大会审议。</w:t>
      </w:r>
    </w:p>
    <w:p w14:paraId="5F8C6BA7"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上市公司股东大会审议关联交易事项时，关联股东应当回避表决，并不得代理其他股东行使表决权。</w:t>
      </w:r>
    </w:p>
    <w:p w14:paraId="290ABF6F" w14:textId="77777777" w:rsidR="00E9198C" w:rsidRPr="004627AF" w:rsidRDefault="007A7E6B">
      <w:pPr>
        <w:pStyle w:val="af8"/>
        <w:numPr>
          <w:ilvl w:val="0"/>
          <w:numId w:val="32"/>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上市公司与关联人发生的下列交易，可以免予按照关联交易的方式审议和披露：</w:t>
      </w:r>
    </w:p>
    <w:p w14:paraId="1C5ED008" w14:textId="77777777" w:rsidR="00E9198C" w:rsidRPr="004627AF" w:rsidRDefault="007A7E6B">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sidRPr="004627AF">
        <w:rPr>
          <w:rFonts w:ascii="仿宋_GB2312" w:eastAsia="仿宋_GB2312" w:hAnsi="宋体" w:hint="eastAsia"/>
          <w:sz w:val="32"/>
          <w:szCs w:val="32"/>
        </w:rPr>
        <w:t>（一）一方以现金方式认购另一方公开发行的股票、公司债券或企业债券、可转换公司债</w:t>
      </w:r>
      <w:proofErr w:type="gramStart"/>
      <w:r w:rsidRPr="004627AF">
        <w:rPr>
          <w:rFonts w:ascii="仿宋_GB2312" w:eastAsia="仿宋_GB2312" w:hAnsi="宋体" w:hint="eastAsia"/>
          <w:sz w:val="32"/>
          <w:szCs w:val="32"/>
        </w:rPr>
        <w:t>券</w:t>
      </w:r>
      <w:proofErr w:type="gramEnd"/>
      <w:r w:rsidRPr="004627AF">
        <w:rPr>
          <w:rFonts w:ascii="仿宋_GB2312" w:eastAsia="仿宋_GB2312" w:hAnsi="宋体" w:hint="eastAsia"/>
          <w:sz w:val="32"/>
          <w:szCs w:val="32"/>
        </w:rPr>
        <w:t>或者其他衍生品种；</w:t>
      </w:r>
    </w:p>
    <w:p w14:paraId="7C5F7A0D" w14:textId="77777777" w:rsidR="00E9198C" w:rsidRPr="004627AF" w:rsidRDefault="007A7E6B">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sidRPr="004627AF">
        <w:rPr>
          <w:rFonts w:ascii="仿宋_GB2312" w:eastAsia="仿宋_GB2312" w:hAnsi="宋体" w:hint="eastAsia"/>
          <w:sz w:val="32"/>
          <w:szCs w:val="32"/>
        </w:rPr>
        <w:t>（二）一方作为承销团成员承销另一方公开发行的股票、公司债券或企业债券、可转换公司债</w:t>
      </w:r>
      <w:proofErr w:type="gramStart"/>
      <w:r w:rsidRPr="004627AF">
        <w:rPr>
          <w:rFonts w:ascii="仿宋_GB2312" w:eastAsia="仿宋_GB2312" w:hAnsi="宋体" w:hint="eastAsia"/>
          <w:sz w:val="32"/>
          <w:szCs w:val="32"/>
        </w:rPr>
        <w:t>券</w:t>
      </w:r>
      <w:proofErr w:type="gramEnd"/>
      <w:r w:rsidRPr="004627AF">
        <w:rPr>
          <w:rFonts w:ascii="仿宋_GB2312" w:eastAsia="仿宋_GB2312" w:hAnsi="宋体" w:hint="eastAsia"/>
          <w:sz w:val="32"/>
          <w:szCs w:val="32"/>
        </w:rPr>
        <w:t>或者其他衍生品种；</w:t>
      </w:r>
    </w:p>
    <w:p w14:paraId="75DA38EF" w14:textId="77777777" w:rsidR="00E9198C" w:rsidRPr="004627AF" w:rsidRDefault="007A7E6B">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sidRPr="004627AF">
        <w:rPr>
          <w:rFonts w:ascii="仿宋_GB2312" w:eastAsia="仿宋_GB2312" w:hAnsi="宋体" w:hint="eastAsia"/>
          <w:sz w:val="32"/>
          <w:szCs w:val="32"/>
        </w:rPr>
        <w:t>（三）一方依据另一方股东大会决议领取股息、红利或者薪酬；</w:t>
      </w:r>
    </w:p>
    <w:p w14:paraId="4FC71E89" w14:textId="77777777" w:rsidR="00E9198C" w:rsidRPr="004627AF" w:rsidRDefault="007A7E6B">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sidRPr="004627AF">
        <w:rPr>
          <w:rFonts w:ascii="仿宋_GB2312" w:eastAsia="仿宋_GB2312" w:hAnsi="宋体" w:hint="eastAsia"/>
          <w:sz w:val="32"/>
          <w:szCs w:val="32"/>
        </w:rPr>
        <w:t>（四）一方参与另一方公开招标或者拍卖，但是招标或者拍卖难以形成公允价格的除外；</w:t>
      </w:r>
    </w:p>
    <w:p w14:paraId="24EB5566" w14:textId="77777777" w:rsidR="00E9198C" w:rsidRPr="004627AF" w:rsidRDefault="007A7E6B">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sidRPr="004627AF">
        <w:rPr>
          <w:rFonts w:ascii="仿宋_GB2312" w:eastAsia="仿宋_GB2312" w:hAnsi="宋体" w:hint="eastAsia"/>
          <w:sz w:val="32"/>
          <w:szCs w:val="32"/>
        </w:rPr>
        <w:t>（五）上市公司单方面获得利益的交易，包括受赠现金资产、获得债务减免、接受担保和资助等；</w:t>
      </w:r>
    </w:p>
    <w:p w14:paraId="7337E58C" w14:textId="77777777" w:rsidR="00E9198C" w:rsidRPr="004627AF" w:rsidRDefault="007A7E6B">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sidRPr="004627AF">
        <w:rPr>
          <w:rFonts w:ascii="仿宋_GB2312" w:eastAsia="仿宋_GB2312" w:hAnsi="宋体" w:hint="eastAsia"/>
          <w:sz w:val="32"/>
          <w:szCs w:val="32"/>
        </w:rPr>
        <w:t>（六）关联交易定价为国家规定；</w:t>
      </w:r>
    </w:p>
    <w:p w14:paraId="426E0E3E" w14:textId="77777777" w:rsidR="00E9198C" w:rsidRPr="004627AF" w:rsidRDefault="007A7E6B">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sidRPr="004627AF">
        <w:rPr>
          <w:rFonts w:ascii="仿宋_GB2312" w:eastAsia="仿宋_GB2312" w:hAnsi="宋体" w:hint="eastAsia"/>
          <w:sz w:val="32"/>
          <w:szCs w:val="32"/>
        </w:rPr>
        <w:t>（七）关联人向上市公司提供资金，利率水平不高于中国人民银行规定的同期贷款基准利率，且上市公司对该项财</w:t>
      </w:r>
      <w:r w:rsidRPr="004627AF">
        <w:rPr>
          <w:rFonts w:ascii="仿宋_GB2312" w:eastAsia="仿宋_GB2312" w:hAnsi="宋体" w:hint="eastAsia"/>
          <w:sz w:val="32"/>
          <w:szCs w:val="32"/>
        </w:rPr>
        <w:lastRenderedPageBreak/>
        <w:t>务资助无相应担保；</w:t>
      </w:r>
    </w:p>
    <w:p w14:paraId="13252709" w14:textId="77777777" w:rsidR="00E9198C" w:rsidRPr="004627AF" w:rsidRDefault="007A7E6B">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sidRPr="004627AF">
        <w:rPr>
          <w:rFonts w:ascii="仿宋_GB2312" w:eastAsia="仿宋_GB2312" w:hAnsi="宋体" w:hint="eastAsia"/>
          <w:sz w:val="32"/>
          <w:szCs w:val="32"/>
        </w:rPr>
        <w:t>（八）上市公司按与非关联人同等交易条件，向董事、监事、高级管理人员提供产品和服务；</w:t>
      </w:r>
    </w:p>
    <w:p w14:paraId="135734D3" w14:textId="77777777" w:rsidR="00E9198C" w:rsidRPr="004627AF" w:rsidRDefault="007A7E6B">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sidRPr="004627AF">
        <w:rPr>
          <w:rFonts w:ascii="仿宋_GB2312" w:eastAsia="仿宋_GB2312" w:hAnsi="宋体" w:hint="eastAsia"/>
          <w:sz w:val="32"/>
          <w:szCs w:val="32"/>
        </w:rPr>
        <w:t>（九）本所认定的其他交易。</w:t>
      </w:r>
    </w:p>
    <w:p w14:paraId="1392511B" w14:textId="77777777" w:rsidR="00E9198C" w:rsidRPr="004627AF" w:rsidRDefault="007A7E6B">
      <w:pPr>
        <w:pStyle w:val="af8"/>
        <w:numPr>
          <w:ilvl w:val="0"/>
          <w:numId w:val="32"/>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本所可以根据实质重于形式的原则，将上市公司与相关方的交易认定为关联交易。上市公司应当按照第</w:t>
      </w:r>
      <w:r w:rsidRPr="004627AF">
        <w:rPr>
          <w:rFonts w:ascii="仿宋_GB2312" w:eastAsia="仿宋_GB2312" w:hAnsi="宋体"/>
          <w:sz w:val="32"/>
          <w:szCs w:val="32"/>
        </w:rPr>
        <w:t>7.2.3</w:t>
      </w:r>
      <w:r w:rsidRPr="004627AF">
        <w:rPr>
          <w:rFonts w:ascii="仿宋_GB2312" w:eastAsia="仿宋_GB2312" w:hAnsi="宋体" w:hint="eastAsia"/>
          <w:sz w:val="32"/>
          <w:szCs w:val="32"/>
        </w:rPr>
        <w:t>条或者第</w:t>
      </w:r>
      <w:r w:rsidRPr="004627AF">
        <w:rPr>
          <w:rFonts w:ascii="仿宋_GB2312" w:eastAsia="仿宋_GB2312" w:hAnsi="宋体"/>
          <w:sz w:val="32"/>
          <w:szCs w:val="32"/>
        </w:rPr>
        <w:t>7.2.4</w:t>
      </w:r>
      <w:r w:rsidRPr="004627AF">
        <w:rPr>
          <w:rFonts w:ascii="仿宋_GB2312" w:eastAsia="仿宋_GB2312" w:hAnsi="宋体" w:hint="eastAsia"/>
          <w:sz w:val="32"/>
          <w:szCs w:val="32"/>
        </w:rPr>
        <w:t>条的规定履行披露义务和审议程序。</w:t>
      </w:r>
    </w:p>
    <w:p w14:paraId="6F3E331A" w14:textId="77777777" w:rsidR="00E9198C" w:rsidRPr="004627AF" w:rsidRDefault="007A7E6B">
      <w:pPr>
        <w:pStyle w:val="af8"/>
        <w:numPr>
          <w:ilvl w:val="0"/>
          <w:numId w:val="32"/>
        </w:numPr>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上市公司计算披露或审议关联交易的相关金额，本节没有规定的，适用本章第一节的规定。</w:t>
      </w:r>
    </w:p>
    <w:p w14:paraId="403B526C" w14:textId="77777777" w:rsidR="00E9198C" w:rsidRPr="004627AF" w:rsidRDefault="00E9198C">
      <w:pPr>
        <w:tabs>
          <w:tab w:val="left" w:pos="1560"/>
        </w:tabs>
        <w:snapToGrid w:val="0"/>
        <w:spacing w:line="560" w:lineRule="exact"/>
        <w:rPr>
          <w:rFonts w:ascii="仿宋_GB2312" w:eastAsia="仿宋_GB2312"/>
          <w:sz w:val="32"/>
          <w:szCs w:val="32"/>
        </w:rPr>
      </w:pPr>
    </w:p>
    <w:p w14:paraId="3ED5DB51" w14:textId="77777777" w:rsidR="00E9198C" w:rsidRPr="004627AF" w:rsidRDefault="007A7E6B" w:rsidP="00292D1A">
      <w:pPr>
        <w:pStyle w:val="6"/>
        <w:rPr>
          <w:b/>
        </w:rPr>
      </w:pPr>
      <w:bookmarkStart w:id="592" w:name="_Toc55204964"/>
      <w:r w:rsidRPr="004627AF">
        <w:rPr>
          <w:rFonts w:hint="eastAsia"/>
        </w:rPr>
        <w:t>应当披露的行业信息和经营风险</w:t>
      </w:r>
      <w:bookmarkEnd w:id="592"/>
    </w:p>
    <w:p w14:paraId="2D4B835A" w14:textId="77777777" w:rsidR="000C36C9" w:rsidRPr="004627AF" w:rsidRDefault="007A7E6B" w:rsidP="00CB4D4F">
      <w:pPr>
        <w:pStyle w:val="23"/>
        <w:numPr>
          <w:ilvl w:val="1"/>
          <w:numId w:val="1"/>
        </w:numPr>
        <w:ind w:left="0" w:firstLine="643"/>
      </w:pPr>
      <w:bookmarkStart w:id="593" w:name="_Toc55204965"/>
      <w:r w:rsidRPr="004627AF">
        <w:rPr>
          <w:rFonts w:hint="eastAsia"/>
        </w:rPr>
        <w:t>行业信息</w:t>
      </w:r>
      <w:bookmarkEnd w:id="593"/>
    </w:p>
    <w:p w14:paraId="44FACDC4" w14:textId="77777777" w:rsidR="00E9198C" w:rsidRPr="004627AF" w:rsidRDefault="007A7E6B">
      <w:pPr>
        <w:numPr>
          <w:ilvl w:val="2"/>
          <w:numId w:val="33"/>
        </w:numPr>
        <w:tabs>
          <w:tab w:val="clear" w:pos="1107"/>
          <w:tab w:val="left" w:pos="0"/>
          <w:tab w:val="left" w:pos="1418"/>
        </w:tabs>
        <w:autoSpaceDE w:val="0"/>
        <w:autoSpaceDN w:val="0"/>
        <w:adjustRightInd w:val="0"/>
        <w:snapToGrid w:val="0"/>
        <w:spacing w:line="560" w:lineRule="exact"/>
        <w:ind w:left="0" w:firstLineChars="200" w:firstLine="640"/>
        <w:rPr>
          <w:rFonts w:ascii="仿宋_GB2312" w:eastAsia="仿宋_GB2312" w:hAnsi="宋体" w:cs="宋体"/>
          <w:kern w:val="0"/>
          <w:sz w:val="32"/>
          <w:szCs w:val="32"/>
        </w:rPr>
      </w:pPr>
      <w:r w:rsidRPr="004627AF">
        <w:rPr>
          <w:rFonts w:eastAsia="仿宋_GB2312" w:hint="eastAsia"/>
          <w:kern w:val="0"/>
          <w:sz w:val="32"/>
          <w:szCs w:val="32"/>
        </w:rPr>
        <w:t>上市公司应当主动披露对股票交易价格或者投资者决策有重大影响的行业信息</w:t>
      </w:r>
      <w:r w:rsidRPr="004627AF">
        <w:rPr>
          <w:rFonts w:ascii="仿宋_GB2312" w:eastAsia="仿宋_GB2312" w:hAnsi="宋体" w:hint="eastAsia"/>
          <w:sz w:val="32"/>
          <w:szCs w:val="32"/>
        </w:rPr>
        <w:t>。</w:t>
      </w:r>
    </w:p>
    <w:p w14:paraId="64B4A946" w14:textId="77777777" w:rsidR="00E9198C" w:rsidRPr="004627AF" w:rsidRDefault="007A7E6B">
      <w:pPr>
        <w:pStyle w:val="af8"/>
        <w:spacing w:line="560" w:lineRule="exact"/>
        <w:ind w:firstLine="640"/>
        <w:rPr>
          <w:sz w:val="32"/>
          <w:szCs w:val="32"/>
        </w:rPr>
      </w:pPr>
      <w:r w:rsidRPr="004627AF">
        <w:rPr>
          <w:rFonts w:eastAsia="仿宋_GB2312" w:hint="eastAsia"/>
          <w:sz w:val="32"/>
          <w:szCs w:val="32"/>
        </w:rPr>
        <w:t>上市公司根据行业分类归属，参照适用本所制定的行业信息披露指引</w:t>
      </w:r>
      <w:r w:rsidRPr="004627AF">
        <w:rPr>
          <w:rFonts w:hint="eastAsia"/>
          <w:sz w:val="32"/>
          <w:szCs w:val="32"/>
        </w:rPr>
        <w:t>。</w:t>
      </w:r>
    </w:p>
    <w:p w14:paraId="01CED0CE" w14:textId="77777777" w:rsidR="00E9198C" w:rsidRPr="004627AF" w:rsidRDefault="007A7E6B">
      <w:pPr>
        <w:numPr>
          <w:ilvl w:val="2"/>
          <w:numId w:val="33"/>
        </w:numPr>
        <w:tabs>
          <w:tab w:val="clear" w:pos="1107"/>
          <w:tab w:val="left" w:pos="0"/>
          <w:tab w:val="left" w:pos="1418"/>
        </w:tabs>
        <w:autoSpaceDE w:val="0"/>
        <w:autoSpaceDN w:val="0"/>
        <w:adjustRightInd w:val="0"/>
        <w:snapToGrid w:val="0"/>
        <w:spacing w:line="560" w:lineRule="exact"/>
        <w:ind w:left="0" w:firstLineChars="200" w:firstLine="640"/>
        <w:rPr>
          <w:rFonts w:ascii="仿宋_GB2312" w:eastAsia="仿宋_GB2312" w:hAnsi="宋体" w:cs="宋体"/>
          <w:kern w:val="0"/>
          <w:sz w:val="32"/>
          <w:szCs w:val="32"/>
        </w:rPr>
      </w:pPr>
      <w:r w:rsidRPr="004627AF">
        <w:rPr>
          <w:rFonts w:ascii="仿宋_GB2312" w:eastAsia="仿宋_GB2312" w:hAnsi="宋体" w:cs="宋体" w:hint="eastAsia"/>
          <w:kern w:val="0"/>
          <w:sz w:val="32"/>
          <w:szCs w:val="32"/>
        </w:rPr>
        <w:t xml:space="preserve">上市公司应当在年度报告中，结合其所属行业的政策环境和发展状况，披露下列行业信息： </w:t>
      </w:r>
    </w:p>
    <w:p w14:paraId="762D114D" w14:textId="77777777" w:rsidR="00E9198C" w:rsidRPr="004627AF" w:rsidRDefault="007A7E6B">
      <w:pPr>
        <w:autoSpaceDE w:val="0"/>
        <w:autoSpaceDN w:val="0"/>
        <w:adjustRightIn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（一）所处行业的基本特点、主要技术门槛，报告期内新技术、新产业、新业态、新模式的发展情况和未来发展趋势；</w:t>
      </w:r>
    </w:p>
    <w:p w14:paraId="39FDA618" w14:textId="77777777" w:rsidR="00E9198C" w:rsidRPr="004627AF" w:rsidRDefault="007A7E6B">
      <w:pPr>
        <w:autoSpaceDE w:val="0"/>
        <w:autoSpaceDN w:val="0"/>
        <w:adjustRightIn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（二）核心竞争优势，核心经营团队和技术团队的竞争力分析，以及报告期内获得相关权利证书或者批准文件的核心技术储备；</w:t>
      </w:r>
    </w:p>
    <w:p w14:paraId="52D9BF82" w14:textId="77777777" w:rsidR="00E9198C" w:rsidRPr="004627AF" w:rsidRDefault="007A7E6B">
      <w:pPr>
        <w:autoSpaceDE w:val="0"/>
        <w:autoSpaceDN w:val="0"/>
        <w:adjustRightIn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lastRenderedPageBreak/>
        <w:t>（三）当期研发支出金额及占销售收入的比例、研发支出的构成项目、费用化及资本化的金额及比重；</w:t>
      </w:r>
    </w:p>
    <w:p w14:paraId="0694C16F" w14:textId="77777777" w:rsidR="00E9198C" w:rsidRPr="004627AF" w:rsidRDefault="007A7E6B">
      <w:pPr>
        <w:autoSpaceDE w:val="0"/>
        <w:autoSpaceDN w:val="0"/>
        <w:adjustRightIn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（四）在</w:t>
      </w:r>
      <w:proofErr w:type="gramStart"/>
      <w:r w:rsidRPr="004627AF">
        <w:rPr>
          <w:rFonts w:ascii="仿宋_GB2312" w:eastAsia="仿宋_GB2312" w:hint="eastAsia"/>
          <w:sz w:val="32"/>
          <w:szCs w:val="32"/>
        </w:rPr>
        <w:t>研</w:t>
      </w:r>
      <w:proofErr w:type="gramEnd"/>
      <w:r w:rsidRPr="004627AF">
        <w:rPr>
          <w:rFonts w:ascii="仿宋_GB2312" w:eastAsia="仿宋_GB2312" w:hint="eastAsia"/>
          <w:sz w:val="32"/>
          <w:szCs w:val="32"/>
        </w:rPr>
        <w:t>产品或项目的进展或阶段性成果；研发项目预计总投资规模、应用前景以及可能存在的重大风险；</w:t>
      </w:r>
    </w:p>
    <w:p w14:paraId="13CD85AF" w14:textId="77777777" w:rsidR="00E9198C" w:rsidRPr="004627AF" w:rsidRDefault="007A7E6B">
      <w:pPr>
        <w:autoSpaceDE w:val="0"/>
        <w:autoSpaceDN w:val="0"/>
        <w:adjustRightIn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（五）其他有助于投资者决策的行业信息。</w:t>
      </w:r>
    </w:p>
    <w:p w14:paraId="4E8E538E" w14:textId="77777777" w:rsidR="00E9198C" w:rsidRPr="004627AF" w:rsidRDefault="007A7E6B">
      <w:pPr>
        <w:autoSpaceDE w:val="0"/>
        <w:autoSpaceDN w:val="0"/>
        <w:adjustRightIn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上市公司可以在《企业会计准则》规定范围外，披露</w:t>
      </w:r>
      <w:proofErr w:type="gramStart"/>
      <w:r w:rsidRPr="004627AF">
        <w:rPr>
          <w:rFonts w:ascii="仿宋_GB2312" w:eastAsia="仿宋_GB2312" w:hint="eastAsia"/>
          <w:sz w:val="32"/>
          <w:szCs w:val="32"/>
        </w:rPr>
        <w:t>息</w:t>
      </w:r>
      <w:proofErr w:type="gramEnd"/>
      <w:r w:rsidRPr="004627AF">
        <w:rPr>
          <w:rFonts w:ascii="仿宋_GB2312" w:eastAsia="仿宋_GB2312" w:hint="eastAsia"/>
          <w:sz w:val="32"/>
          <w:szCs w:val="32"/>
        </w:rPr>
        <w:t>税前利润、自由现金流等反映公司价值和行业核心竞争力的参考指标。</w:t>
      </w:r>
    </w:p>
    <w:p w14:paraId="45284547" w14:textId="77777777" w:rsidR="00E9198C" w:rsidRPr="004627AF" w:rsidRDefault="007A7E6B">
      <w:pPr>
        <w:autoSpaceDE w:val="0"/>
        <w:autoSpaceDN w:val="0"/>
        <w:adjustRightIn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本条第一款规定事项发生重大变化的，上市公司应当及时披露。</w:t>
      </w:r>
    </w:p>
    <w:p w14:paraId="34F694B4" w14:textId="77777777" w:rsidR="00E9198C" w:rsidRPr="004627AF" w:rsidRDefault="007A7E6B">
      <w:pPr>
        <w:numPr>
          <w:ilvl w:val="2"/>
          <w:numId w:val="33"/>
        </w:numPr>
        <w:tabs>
          <w:tab w:val="clear" w:pos="1107"/>
          <w:tab w:val="left" w:pos="0"/>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上市公司开展与主营业务行业不同的新业务，或者</w:t>
      </w:r>
      <w:r w:rsidRPr="004627AF">
        <w:rPr>
          <w:rFonts w:ascii="仿宋_GB2312" w:eastAsia="仿宋_GB2312" w:hAnsi="宋体" w:cs="宋体" w:hint="eastAsia"/>
          <w:kern w:val="0"/>
          <w:sz w:val="32"/>
          <w:szCs w:val="32"/>
        </w:rPr>
        <w:t>进行可能导致公司业务发生重大变化的收购或资产处置等交易</w:t>
      </w:r>
      <w:r w:rsidRPr="004627AF">
        <w:rPr>
          <w:rFonts w:ascii="仿宋_GB2312" w:eastAsia="仿宋_GB2312" w:hAnsi="宋体" w:hint="eastAsia"/>
          <w:sz w:val="32"/>
          <w:szCs w:val="32"/>
        </w:rPr>
        <w:t>，应当及时披露下列信息：</w:t>
      </w:r>
    </w:p>
    <w:p w14:paraId="72B3840C" w14:textId="77777777" w:rsidR="00E9198C" w:rsidRPr="004627AF" w:rsidRDefault="007A7E6B">
      <w:pPr>
        <w:pStyle w:val="af8"/>
        <w:numPr>
          <w:ilvl w:val="0"/>
          <w:numId w:val="34"/>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原因及合理性，包括现有业务基本情况及重大风险，新业务与上市公司主营业务是否具备协同性等；</w:t>
      </w:r>
    </w:p>
    <w:p w14:paraId="6BDDA536" w14:textId="77777777" w:rsidR="00E9198C" w:rsidRPr="004627AF" w:rsidRDefault="007A7E6B">
      <w:pPr>
        <w:pStyle w:val="af8"/>
        <w:numPr>
          <w:ilvl w:val="0"/>
          <w:numId w:val="34"/>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公司准备情况，包括在业务、资金、技术、人才等方面的储备，以及开展新业务对公司财务状况、现有业务的影响；</w:t>
      </w:r>
    </w:p>
    <w:p w14:paraId="3117F557" w14:textId="77777777" w:rsidR="00E9198C" w:rsidRPr="004627AF" w:rsidRDefault="007A7E6B">
      <w:pPr>
        <w:pStyle w:val="af8"/>
        <w:numPr>
          <w:ilvl w:val="0"/>
          <w:numId w:val="34"/>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新业务的行业情况，包括所依赖的技术水平、</w:t>
      </w:r>
      <w:r w:rsidRPr="004627AF">
        <w:rPr>
          <w:rFonts w:ascii="仿宋_GB2312" w:eastAsia="仿宋_GB2312" w:hAnsi="宋体" w:cs="宋体" w:hint="eastAsia"/>
          <w:sz w:val="32"/>
          <w:szCs w:val="32"/>
        </w:rPr>
        <w:t>研发进展、商业化情况、</w:t>
      </w:r>
      <w:r w:rsidRPr="004627AF">
        <w:rPr>
          <w:rFonts w:ascii="仿宋_GB2312" w:eastAsia="仿宋_GB2312" w:hAnsi="宋体" w:hint="eastAsia"/>
          <w:sz w:val="32"/>
          <w:szCs w:val="32"/>
        </w:rPr>
        <w:t>市场成熟度、政策环境及市场竞争等；</w:t>
      </w:r>
    </w:p>
    <w:p w14:paraId="7F2BD3A8" w14:textId="77777777" w:rsidR="00E9198C" w:rsidRPr="004627AF" w:rsidRDefault="007A7E6B">
      <w:pPr>
        <w:pStyle w:val="af8"/>
        <w:numPr>
          <w:ilvl w:val="0"/>
          <w:numId w:val="34"/>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新业务的管理情况，包括开展新业务后，公司实际控制人对公司的控制情况是否发生变化，公司能否控制新业务；</w:t>
      </w:r>
    </w:p>
    <w:p w14:paraId="4F63D80E" w14:textId="77777777" w:rsidR="00E9198C" w:rsidRPr="004627AF" w:rsidRDefault="007A7E6B">
      <w:pPr>
        <w:pStyle w:val="af8"/>
        <w:numPr>
          <w:ilvl w:val="0"/>
          <w:numId w:val="34"/>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cs="宋体" w:hint="eastAsia"/>
          <w:sz w:val="32"/>
          <w:szCs w:val="32"/>
        </w:rPr>
        <w:t>新业务审批情况，包括已经取得或者尚待有关部</w:t>
      </w:r>
      <w:r w:rsidRPr="004627AF">
        <w:rPr>
          <w:rFonts w:ascii="仿宋_GB2312" w:eastAsia="仿宋_GB2312" w:hAnsi="宋体" w:cs="宋体" w:hint="eastAsia"/>
          <w:sz w:val="32"/>
          <w:szCs w:val="32"/>
        </w:rPr>
        <w:lastRenderedPageBreak/>
        <w:t>门审批的说明（如适用）；</w:t>
      </w:r>
    </w:p>
    <w:p w14:paraId="44646D06" w14:textId="77777777" w:rsidR="00E9198C" w:rsidRPr="004627AF" w:rsidRDefault="007A7E6B">
      <w:pPr>
        <w:pStyle w:val="af8"/>
        <w:numPr>
          <w:ilvl w:val="0"/>
          <w:numId w:val="34"/>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sz w:val="32"/>
          <w:szCs w:val="32"/>
        </w:rPr>
        <w:t>新业务的风险提示</w:t>
      </w:r>
      <w:r w:rsidRPr="004627AF">
        <w:rPr>
          <w:rFonts w:ascii="仿宋_GB2312" w:eastAsia="仿宋_GB2312" w:hAnsi="宋体" w:hint="eastAsia"/>
          <w:sz w:val="32"/>
          <w:szCs w:val="32"/>
        </w:rPr>
        <w:t>，包括上市公司经营风险、财务风险、新业务风险等；</w:t>
      </w:r>
    </w:p>
    <w:p w14:paraId="5BB75426" w14:textId="77777777" w:rsidR="00E9198C" w:rsidRPr="004627AF" w:rsidRDefault="007A7E6B">
      <w:pPr>
        <w:pStyle w:val="af8"/>
        <w:numPr>
          <w:ilvl w:val="0"/>
          <w:numId w:val="34"/>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监事会对公司开展新业务的意见；</w:t>
      </w:r>
    </w:p>
    <w:p w14:paraId="23240EE6" w14:textId="77777777" w:rsidR="00E9198C" w:rsidRPr="004627AF" w:rsidRDefault="007A7E6B">
      <w:pPr>
        <w:pStyle w:val="af8"/>
        <w:numPr>
          <w:ilvl w:val="0"/>
          <w:numId w:val="34"/>
        </w:numPr>
        <w:tabs>
          <w:tab w:val="left" w:pos="1418"/>
        </w:tabs>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本所或公司认为应当披露的其他重要内容。</w:t>
      </w:r>
    </w:p>
    <w:p w14:paraId="395C3FE8" w14:textId="77777777" w:rsidR="00E9198C" w:rsidRPr="004627AF" w:rsidRDefault="007A7E6B">
      <w:pPr>
        <w:numPr>
          <w:ilvl w:val="2"/>
          <w:numId w:val="33"/>
        </w:numPr>
        <w:tabs>
          <w:tab w:val="clear" w:pos="1107"/>
          <w:tab w:val="left" w:pos="0"/>
          <w:tab w:val="left" w:pos="1418"/>
        </w:tabs>
        <w:autoSpaceDE w:val="0"/>
        <w:autoSpaceDN w:val="0"/>
        <w:adjustRightInd w:val="0"/>
        <w:snapToGrid w:val="0"/>
        <w:spacing w:line="560" w:lineRule="exact"/>
        <w:ind w:left="0" w:firstLineChars="200" w:firstLine="640"/>
        <w:rPr>
          <w:rFonts w:ascii="仿宋_GB2312" w:eastAsia="仿宋_GB2312" w:hAnsi="宋体" w:cs="宋体"/>
          <w:kern w:val="0"/>
          <w:sz w:val="32"/>
          <w:szCs w:val="32"/>
        </w:rPr>
      </w:pPr>
      <w:r w:rsidRPr="004627AF">
        <w:rPr>
          <w:rFonts w:ascii="仿宋_GB2312" w:eastAsia="仿宋_GB2312" w:hAnsi="宋体" w:cs="宋体" w:hint="eastAsia"/>
          <w:kern w:val="0"/>
          <w:sz w:val="32"/>
          <w:szCs w:val="32"/>
        </w:rPr>
        <w:t>上市公司采用具体指标披露行业信息的，应当对其含义</w:t>
      </w:r>
      <w:proofErr w:type="gramStart"/>
      <w:r w:rsidRPr="004627AF">
        <w:rPr>
          <w:rFonts w:ascii="仿宋_GB2312" w:eastAsia="仿宋_GB2312" w:hAnsi="宋体" w:cs="宋体" w:hint="eastAsia"/>
          <w:kern w:val="0"/>
          <w:sz w:val="32"/>
          <w:szCs w:val="32"/>
        </w:rPr>
        <w:t>作出</w:t>
      </w:r>
      <w:proofErr w:type="gramEnd"/>
      <w:r w:rsidRPr="004627AF">
        <w:rPr>
          <w:rFonts w:ascii="仿宋_GB2312" w:eastAsia="仿宋_GB2312" w:hAnsi="宋体" w:cs="宋体" w:hint="eastAsia"/>
          <w:kern w:val="0"/>
          <w:sz w:val="32"/>
          <w:szCs w:val="32"/>
        </w:rPr>
        <w:t>详细解释，说明计算依据和假定条件，保证指标的一致性。相关指标的计算依据、假定条件等发生变化的，应当予以说明。</w:t>
      </w:r>
    </w:p>
    <w:p w14:paraId="230C8385" w14:textId="77777777" w:rsidR="00E9198C" w:rsidRPr="004627AF" w:rsidRDefault="007A7E6B">
      <w:pPr>
        <w:pStyle w:val="af8"/>
        <w:spacing w:line="560" w:lineRule="exact"/>
        <w:ind w:firstLine="640"/>
        <w:rPr>
          <w:sz w:val="32"/>
          <w:szCs w:val="32"/>
        </w:rPr>
      </w:pPr>
      <w:r w:rsidRPr="004627AF">
        <w:rPr>
          <w:rFonts w:eastAsia="仿宋_GB2312" w:hint="eastAsia"/>
          <w:sz w:val="32"/>
          <w:szCs w:val="32"/>
        </w:rPr>
        <w:t>引用相关数据、资料，应当保证充分可靠、客观权威，并注明来源</w:t>
      </w:r>
      <w:r w:rsidRPr="004627AF">
        <w:rPr>
          <w:rFonts w:hint="eastAsia"/>
          <w:sz w:val="32"/>
          <w:szCs w:val="32"/>
        </w:rPr>
        <w:t>。</w:t>
      </w:r>
    </w:p>
    <w:p w14:paraId="321E4FCC" w14:textId="77777777" w:rsidR="000C36C9" w:rsidRPr="004627AF" w:rsidRDefault="007A7E6B" w:rsidP="00CB4D4F">
      <w:pPr>
        <w:pStyle w:val="23"/>
        <w:numPr>
          <w:ilvl w:val="1"/>
          <w:numId w:val="1"/>
        </w:numPr>
        <w:ind w:left="0" w:firstLine="643"/>
      </w:pPr>
      <w:bookmarkStart w:id="594" w:name="_Toc55204966"/>
      <w:r w:rsidRPr="004627AF">
        <w:rPr>
          <w:rFonts w:hint="eastAsia"/>
        </w:rPr>
        <w:t>经营风险</w:t>
      </w:r>
      <w:bookmarkEnd w:id="594"/>
    </w:p>
    <w:p w14:paraId="4FE80DB7" w14:textId="77777777" w:rsidR="00E9198C" w:rsidRPr="004627AF" w:rsidRDefault="007A7E6B">
      <w:pPr>
        <w:numPr>
          <w:ilvl w:val="2"/>
          <w:numId w:val="35"/>
        </w:numPr>
        <w:tabs>
          <w:tab w:val="left" w:pos="1418"/>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上市公司尚未盈利的，应当在年度报告显著位置披露公司核心竞争力和经营活动面临的重大风险。</w:t>
      </w:r>
    </w:p>
    <w:p w14:paraId="1462FFB2" w14:textId="77777777" w:rsidR="00E9198C" w:rsidRPr="004627AF" w:rsidRDefault="007A7E6B">
      <w:pPr>
        <w:tabs>
          <w:tab w:val="left" w:pos="1418"/>
        </w:tabs>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上市公司应当结合行业特点，充分披露尚未盈利的原因，以及对公司现金流、业务拓展、人才吸引、团队稳定性、研发投入、战略性投入、生产经营可持续性等方面的影响。</w:t>
      </w:r>
    </w:p>
    <w:p w14:paraId="34F81DD1" w14:textId="77777777" w:rsidR="00E9198C" w:rsidRPr="004627AF" w:rsidRDefault="007A7E6B">
      <w:pPr>
        <w:numPr>
          <w:ilvl w:val="2"/>
          <w:numId w:val="35"/>
        </w:numPr>
        <w:tabs>
          <w:tab w:val="clear" w:pos="1107"/>
          <w:tab w:val="left" w:pos="0"/>
          <w:tab w:val="left" w:pos="1418"/>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上市公司年度净利润或营业收入与上年同期相比下降50%以上，或者净利润为负值的，应当在年度报告中披露下列信息：</w:t>
      </w:r>
    </w:p>
    <w:p w14:paraId="2D9C9FB6" w14:textId="77777777" w:rsidR="00E9198C" w:rsidRPr="004627AF" w:rsidRDefault="007A7E6B">
      <w:pPr>
        <w:pStyle w:val="af8"/>
        <w:numPr>
          <w:ilvl w:val="3"/>
          <w:numId w:val="1"/>
        </w:numPr>
        <w:tabs>
          <w:tab w:val="clear" w:pos="1980"/>
          <w:tab w:val="left" w:pos="0"/>
          <w:tab w:val="left" w:pos="1276"/>
          <w:tab w:val="left" w:pos="1418"/>
        </w:tabs>
        <w:autoSpaceDE w:val="0"/>
        <w:autoSpaceDN w:val="0"/>
        <w:adjustRightInd w:val="0"/>
        <w:snapToGrid w:val="0"/>
        <w:spacing w:line="560" w:lineRule="exact"/>
        <w:ind w:left="0" w:firstLine="640"/>
        <w:rPr>
          <w:rFonts w:ascii="仿宋_GB2312" w:eastAsia="仿宋_GB2312"/>
          <w:sz w:val="32"/>
          <w:szCs w:val="32"/>
        </w:rPr>
      </w:pPr>
      <w:r w:rsidRPr="004627AF">
        <w:rPr>
          <w:rFonts w:ascii="仿宋_GB2312" w:eastAsia="仿宋_GB2312" w:hAnsi="宋体" w:cs="宋体" w:hint="eastAsia"/>
          <w:sz w:val="32"/>
          <w:szCs w:val="32"/>
        </w:rPr>
        <w:t>业绩大幅下滑或者亏损的具体原因；</w:t>
      </w:r>
    </w:p>
    <w:p w14:paraId="6CA7D937" w14:textId="77777777" w:rsidR="00E9198C" w:rsidRPr="004627AF" w:rsidRDefault="007A7E6B">
      <w:pPr>
        <w:pStyle w:val="af8"/>
        <w:numPr>
          <w:ilvl w:val="3"/>
          <w:numId w:val="1"/>
        </w:numPr>
        <w:tabs>
          <w:tab w:val="clear" w:pos="1980"/>
          <w:tab w:val="left" w:pos="0"/>
          <w:tab w:val="left" w:pos="1276"/>
          <w:tab w:val="left" w:pos="1418"/>
        </w:tabs>
        <w:autoSpaceDE w:val="0"/>
        <w:autoSpaceDN w:val="0"/>
        <w:adjustRightInd w:val="0"/>
        <w:snapToGrid w:val="0"/>
        <w:spacing w:line="560" w:lineRule="exact"/>
        <w:ind w:left="0" w:firstLine="640"/>
        <w:rPr>
          <w:rFonts w:ascii="仿宋_GB2312" w:eastAsia="仿宋_GB2312"/>
          <w:sz w:val="32"/>
          <w:szCs w:val="32"/>
        </w:rPr>
      </w:pPr>
      <w:r w:rsidRPr="004627AF">
        <w:rPr>
          <w:rFonts w:ascii="仿宋_GB2312" w:eastAsia="仿宋_GB2312" w:hint="eastAsia"/>
          <w:sz w:val="32"/>
          <w:szCs w:val="32"/>
        </w:rPr>
        <w:t>主营业务、核心竞争力、主要财务指标是否发生重大不利变化，是否与行业趋势一致；</w:t>
      </w:r>
    </w:p>
    <w:p w14:paraId="7E44F37C" w14:textId="77777777" w:rsidR="00E9198C" w:rsidRPr="004627AF" w:rsidRDefault="007A7E6B">
      <w:pPr>
        <w:pStyle w:val="af8"/>
        <w:numPr>
          <w:ilvl w:val="3"/>
          <w:numId w:val="1"/>
        </w:numPr>
        <w:tabs>
          <w:tab w:val="clear" w:pos="1980"/>
          <w:tab w:val="left" w:pos="0"/>
          <w:tab w:val="left" w:pos="1276"/>
          <w:tab w:val="left" w:pos="1418"/>
        </w:tabs>
        <w:autoSpaceDE w:val="0"/>
        <w:autoSpaceDN w:val="0"/>
        <w:adjustRightInd w:val="0"/>
        <w:snapToGrid w:val="0"/>
        <w:spacing w:line="560" w:lineRule="exact"/>
        <w:ind w:left="0" w:firstLine="640"/>
        <w:rPr>
          <w:rFonts w:ascii="仿宋_GB2312" w:eastAsia="仿宋_GB2312"/>
          <w:sz w:val="32"/>
          <w:szCs w:val="32"/>
        </w:rPr>
      </w:pPr>
      <w:r w:rsidRPr="004627AF">
        <w:rPr>
          <w:rFonts w:ascii="仿宋_GB2312" w:eastAsia="仿宋_GB2312" w:hint="eastAsia"/>
          <w:sz w:val="32"/>
          <w:szCs w:val="32"/>
        </w:rPr>
        <w:t>所处行业景气情况，是否存在产能过剩、持续衰</w:t>
      </w:r>
      <w:r w:rsidRPr="004627AF">
        <w:rPr>
          <w:rFonts w:ascii="仿宋_GB2312" w:eastAsia="仿宋_GB2312" w:hint="eastAsia"/>
          <w:sz w:val="32"/>
          <w:szCs w:val="32"/>
        </w:rPr>
        <w:lastRenderedPageBreak/>
        <w:t>退或者技术替代等情形；</w:t>
      </w:r>
    </w:p>
    <w:p w14:paraId="363DDA74" w14:textId="77777777" w:rsidR="00E9198C" w:rsidRPr="004627AF" w:rsidRDefault="007A7E6B">
      <w:pPr>
        <w:pStyle w:val="af8"/>
        <w:numPr>
          <w:ilvl w:val="3"/>
          <w:numId w:val="1"/>
        </w:numPr>
        <w:tabs>
          <w:tab w:val="clear" w:pos="1980"/>
          <w:tab w:val="left" w:pos="0"/>
          <w:tab w:val="left" w:pos="1276"/>
          <w:tab w:val="left" w:pos="1418"/>
        </w:tabs>
        <w:autoSpaceDE w:val="0"/>
        <w:autoSpaceDN w:val="0"/>
        <w:adjustRightInd w:val="0"/>
        <w:snapToGrid w:val="0"/>
        <w:spacing w:line="560" w:lineRule="exact"/>
        <w:ind w:left="0" w:firstLine="640"/>
        <w:rPr>
          <w:rFonts w:ascii="仿宋_GB2312" w:eastAsia="仿宋_GB2312"/>
          <w:sz w:val="32"/>
          <w:szCs w:val="32"/>
        </w:rPr>
      </w:pPr>
      <w:r w:rsidRPr="004627AF">
        <w:rPr>
          <w:rFonts w:ascii="仿宋_GB2312" w:eastAsia="仿宋_GB2312" w:hint="eastAsia"/>
          <w:sz w:val="32"/>
          <w:szCs w:val="32"/>
        </w:rPr>
        <w:t>持续经营能力是否存在重大风险；</w:t>
      </w:r>
    </w:p>
    <w:p w14:paraId="7DF25819" w14:textId="77777777" w:rsidR="00E9198C" w:rsidRPr="004627AF" w:rsidRDefault="007A7E6B">
      <w:pPr>
        <w:pStyle w:val="af8"/>
        <w:numPr>
          <w:ilvl w:val="3"/>
          <w:numId w:val="1"/>
        </w:numPr>
        <w:tabs>
          <w:tab w:val="clear" w:pos="1980"/>
          <w:tab w:val="left" w:pos="0"/>
          <w:tab w:val="left" w:pos="1276"/>
          <w:tab w:val="left" w:pos="1418"/>
        </w:tabs>
        <w:autoSpaceDE w:val="0"/>
        <w:autoSpaceDN w:val="0"/>
        <w:adjustRightInd w:val="0"/>
        <w:snapToGrid w:val="0"/>
        <w:spacing w:line="560" w:lineRule="exact"/>
        <w:ind w:left="0" w:firstLine="640"/>
        <w:rPr>
          <w:rFonts w:ascii="仿宋_GB2312" w:eastAsia="仿宋_GB2312"/>
          <w:sz w:val="32"/>
          <w:szCs w:val="32"/>
        </w:rPr>
      </w:pPr>
      <w:r w:rsidRPr="004627AF">
        <w:rPr>
          <w:rFonts w:ascii="仿宋_GB2312" w:eastAsia="仿宋_GB2312" w:hint="eastAsia"/>
          <w:sz w:val="32"/>
          <w:szCs w:val="32"/>
        </w:rPr>
        <w:t>对公司具有重大影响的其他信息。</w:t>
      </w:r>
    </w:p>
    <w:p w14:paraId="552AAD9E" w14:textId="77777777" w:rsidR="00E9198C" w:rsidRPr="004627AF" w:rsidRDefault="007A7E6B">
      <w:pPr>
        <w:numPr>
          <w:ilvl w:val="2"/>
          <w:numId w:val="35"/>
        </w:numPr>
        <w:tabs>
          <w:tab w:val="clear" w:pos="1107"/>
          <w:tab w:val="left" w:pos="0"/>
          <w:tab w:val="left" w:pos="1418"/>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上市公司应当在年度报告中，遵循关联性和重要性原则，识别并披露下列可能对公司核心竞争力、经营活动和未来发展产生重大不利影响的风险因素：</w:t>
      </w:r>
    </w:p>
    <w:p w14:paraId="61536E06" w14:textId="77777777" w:rsidR="00E9198C" w:rsidRPr="004627AF" w:rsidRDefault="007A7E6B">
      <w:pPr>
        <w:pStyle w:val="af8"/>
        <w:numPr>
          <w:ilvl w:val="0"/>
          <w:numId w:val="36"/>
        </w:numPr>
        <w:tabs>
          <w:tab w:val="left" w:pos="1418"/>
        </w:tabs>
        <w:autoSpaceDE w:val="0"/>
        <w:autoSpaceDN w:val="0"/>
        <w:adjustRightInd w:val="0"/>
        <w:snapToGrid w:val="0"/>
        <w:spacing w:line="560" w:lineRule="exact"/>
        <w:ind w:left="0" w:firstLine="640"/>
        <w:rPr>
          <w:rFonts w:ascii="仿宋_GB2312" w:eastAsia="仿宋_GB2312"/>
          <w:sz w:val="32"/>
          <w:szCs w:val="32"/>
        </w:rPr>
      </w:pPr>
      <w:r w:rsidRPr="004627AF">
        <w:rPr>
          <w:rFonts w:ascii="仿宋_GB2312" w:eastAsia="仿宋_GB2312" w:hint="eastAsia"/>
          <w:sz w:val="32"/>
          <w:szCs w:val="32"/>
        </w:rPr>
        <w:t>核心竞争力风险，包括技术更迭、产品更新换代或竞争加剧导致市场占有率和用户规模下降，研发投入超出预期或进程未达预期，关键设备被淘汰等；</w:t>
      </w:r>
    </w:p>
    <w:p w14:paraId="58B0BE09" w14:textId="77777777" w:rsidR="00E9198C" w:rsidRPr="004627AF" w:rsidRDefault="007A7E6B">
      <w:pPr>
        <w:pStyle w:val="af8"/>
        <w:numPr>
          <w:ilvl w:val="0"/>
          <w:numId w:val="36"/>
        </w:numPr>
        <w:tabs>
          <w:tab w:val="left" w:pos="1418"/>
        </w:tabs>
        <w:autoSpaceDE w:val="0"/>
        <w:autoSpaceDN w:val="0"/>
        <w:adjustRightInd w:val="0"/>
        <w:snapToGrid w:val="0"/>
        <w:spacing w:line="560" w:lineRule="exact"/>
        <w:ind w:left="0" w:firstLine="640"/>
        <w:rPr>
          <w:rFonts w:ascii="仿宋_GB2312" w:eastAsia="仿宋_GB2312"/>
          <w:sz w:val="32"/>
          <w:szCs w:val="32"/>
        </w:rPr>
      </w:pPr>
      <w:r w:rsidRPr="004627AF">
        <w:rPr>
          <w:rFonts w:ascii="仿宋_GB2312" w:eastAsia="仿宋_GB2312" w:hint="eastAsia"/>
          <w:sz w:val="32"/>
          <w:szCs w:val="32"/>
        </w:rPr>
        <w:t>经营风险，包括单一客户依赖、原材料价格上涨、产品或服务价格下降等；</w:t>
      </w:r>
    </w:p>
    <w:p w14:paraId="0F7741A7" w14:textId="77777777" w:rsidR="00E9198C" w:rsidRPr="004627AF" w:rsidRDefault="007A7E6B">
      <w:pPr>
        <w:pStyle w:val="af8"/>
        <w:numPr>
          <w:ilvl w:val="0"/>
          <w:numId w:val="36"/>
        </w:numPr>
        <w:tabs>
          <w:tab w:val="left" w:pos="1418"/>
        </w:tabs>
        <w:autoSpaceDE w:val="0"/>
        <w:autoSpaceDN w:val="0"/>
        <w:adjustRightInd w:val="0"/>
        <w:snapToGrid w:val="0"/>
        <w:spacing w:line="560" w:lineRule="exact"/>
        <w:ind w:left="0" w:firstLine="640"/>
        <w:rPr>
          <w:rFonts w:ascii="仿宋_GB2312" w:eastAsia="仿宋_GB2312"/>
          <w:sz w:val="32"/>
          <w:szCs w:val="32"/>
        </w:rPr>
      </w:pPr>
      <w:r w:rsidRPr="004627AF">
        <w:rPr>
          <w:rFonts w:ascii="仿宋_GB2312" w:eastAsia="仿宋_GB2312" w:hint="eastAsia"/>
          <w:sz w:val="32"/>
          <w:szCs w:val="32"/>
        </w:rPr>
        <w:t>行业风险，包括行业出现周期性衰退、产能过剩、市场容量下滑或增长停滞、行业上下游供求关系发生重大不利变化等；</w:t>
      </w:r>
    </w:p>
    <w:p w14:paraId="6D1E6A19" w14:textId="77777777" w:rsidR="00E9198C" w:rsidRPr="004627AF" w:rsidRDefault="007A7E6B">
      <w:pPr>
        <w:pStyle w:val="af8"/>
        <w:numPr>
          <w:ilvl w:val="0"/>
          <w:numId w:val="36"/>
        </w:numPr>
        <w:tabs>
          <w:tab w:val="left" w:pos="1418"/>
        </w:tabs>
        <w:autoSpaceDE w:val="0"/>
        <w:autoSpaceDN w:val="0"/>
        <w:adjustRightInd w:val="0"/>
        <w:snapToGrid w:val="0"/>
        <w:spacing w:line="560" w:lineRule="exact"/>
        <w:ind w:left="0" w:firstLine="640"/>
        <w:rPr>
          <w:rFonts w:ascii="仿宋_GB2312" w:eastAsia="仿宋_GB2312"/>
          <w:sz w:val="32"/>
          <w:szCs w:val="32"/>
        </w:rPr>
      </w:pPr>
      <w:r w:rsidRPr="004627AF">
        <w:rPr>
          <w:rFonts w:ascii="仿宋_GB2312" w:eastAsia="仿宋_GB2312" w:hint="eastAsia"/>
          <w:sz w:val="32"/>
          <w:szCs w:val="32"/>
        </w:rPr>
        <w:t>宏观环境风险，包括相关法律、税收、外汇、贸易等政策发生重大不利变化；</w:t>
      </w:r>
    </w:p>
    <w:p w14:paraId="42D93765" w14:textId="77777777" w:rsidR="00E9198C" w:rsidRPr="004627AF" w:rsidRDefault="007A7E6B">
      <w:pPr>
        <w:pStyle w:val="af8"/>
        <w:numPr>
          <w:ilvl w:val="0"/>
          <w:numId w:val="36"/>
        </w:numPr>
        <w:tabs>
          <w:tab w:val="left" w:pos="1418"/>
        </w:tabs>
        <w:autoSpaceDE w:val="0"/>
        <w:autoSpaceDN w:val="0"/>
        <w:adjustRightInd w:val="0"/>
        <w:snapToGrid w:val="0"/>
        <w:spacing w:line="560" w:lineRule="exact"/>
        <w:ind w:left="0" w:firstLine="640"/>
        <w:rPr>
          <w:rFonts w:ascii="仿宋_GB2312" w:eastAsia="仿宋_GB2312"/>
          <w:sz w:val="32"/>
          <w:szCs w:val="32"/>
        </w:rPr>
      </w:pPr>
      <w:r w:rsidRPr="004627AF">
        <w:rPr>
          <w:rFonts w:ascii="仿宋_GB2312" w:eastAsia="仿宋_GB2312" w:hint="eastAsia"/>
          <w:sz w:val="32"/>
          <w:szCs w:val="32"/>
        </w:rPr>
        <w:t>其他重大风险。</w:t>
      </w:r>
    </w:p>
    <w:p w14:paraId="222EF057" w14:textId="77777777" w:rsidR="00E9198C" w:rsidRPr="004627AF" w:rsidRDefault="007A7E6B">
      <w:pPr>
        <w:numPr>
          <w:ilvl w:val="2"/>
          <w:numId w:val="35"/>
        </w:numPr>
        <w:tabs>
          <w:tab w:val="left" w:pos="1418"/>
        </w:tabs>
        <w:autoSpaceDE w:val="0"/>
        <w:autoSpaceDN w:val="0"/>
        <w:adjustRightInd w:val="0"/>
        <w:snapToGrid w:val="0"/>
        <w:spacing w:line="560" w:lineRule="exact"/>
        <w:ind w:left="0" w:firstLineChars="200" w:firstLine="640"/>
        <w:rPr>
          <w:rFonts w:ascii="仿宋_GB2312" w:eastAsia="仿宋_GB2312" w:hAnsi="仿宋"/>
          <w:sz w:val="32"/>
          <w:szCs w:val="32"/>
        </w:rPr>
      </w:pPr>
      <w:r w:rsidRPr="004627AF">
        <w:rPr>
          <w:rFonts w:ascii="仿宋_GB2312" w:eastAsia="仿宋_GB2312" w:hAnsi="仿宋" w:hint="eastAsia"/>
          <w:sz w:val="32"/>
          <w:szCs w:val="32"/>
        </w:rPr>
        <w:t>上市公司发生下列重大风险事项的，应当及时披露其对公司核心竞争力和持续经营能力的具体影响：</w:t>
      </w:r>
    </w:p>
    <w:p w14:paraId="7DC6FA7D" w14:textId="77777777" w:rsidR="00E9198C" w:rsidRPr="004627AF" w:rsidRDefault="007A7E6B">
      <w:pPr>
        <w:pStyle w:val="af8"/>
        <w:numPr>
          <w:ilvl w:val="0"/>
          <w:numId w:val="37"/>
        </w:numPr>
        <w:spacing w:line="560" w:lineRule="exact"/>
        <w:ind w:left="0" w:firstLineChars="0" w:firstLine="709"/>
        <w:rPr>
          <w:rFonts w:ascii="仿宋_GB2312" w:eastAsia="仿宋_GB2312" w:hAnsi="Times New Roman"/>
          <w:sz w:val="32"/>
          <w:szCs w:val="32"/>
        </w:rPr>
      </w:pPr>
      <w:r w:rsidRPr="004627AF">
        <w:rPr>
          <w:rFonts w:ascii="仿宋_GB2312" w:eastAsia="仿宋_GB2312" w:hAnsi="Times New Roman" w:hint="eastAsia"/>
          <w:sz w:val="32"/>
          <w:szCs w:val="32"/>
        </w:rPr>
        <w:t>国家政策、市场环境、贸易条件等外部宏观环境发生重大不利变化；</w:t>
      </w:r>
    </w:p>
    <w:p w14:paraId="55849927" w14:textId="77777777" w:rsidR="00E9198C" w:rsidRPr="004627AF" w:rsidRDefault="007A7E6B">
      <w:pPr>
        <w:pStyle w:val="af8"/>
        <w:numPr>
          <w:ilvl w:val="0"/>
          <w:numId w:val="37"/>
        </w:numPr>
        <w:spacing w:line="560" w:lineRule="exact"/>
        <w:ind w:left="0" w:firstLine="640"/>
        <w:rPr>
          <w:rFonts w:ascii="仿宋_GB2312" w:eastAsia="仿宋_GB2312" w:hAnsi="Times New Roman"/>
          <w:sz w:val="32"/>
          <w:szCs w:val="32"/>
        </w:rPr>
      </w:pPr>
      <w:r w:rsidRPr="004627AF">
        <w:rPr>
          <w:rFonts w:ascii="仿宋_GB2312" w:eastAsia="仿宋_GB2312" w:hAnsi="Times New Roman" w:hint="eastAsia"/>
          <w:sz w:val="32"/>
          <w:szCs w:val="32"/>
        </w:rPr>
        <w:t>原材料采购价格、产品售价或市场容量出现重大不利变化，或者供销渠道、重要供应商或客户发生重大不利变化；</w:t>
      </w:r>
    </w:p>
    <w:p w14:paraId="5AF43DDD" w14:textId="77777777" w:rsidR="00E9198C" w:rsidRPr="004627AF" w:rsidRDefault="007A7E6B">
      <w:pPr>
        <w:pStyle w:val="af8"/>
        <w:numPr>
          <w:ilvl w:val="0"/>
          <w:numId w:val="37"/>
        </w:numPr>
        <w:spacing w:line="560" w:lineRule="exact"/>
        <w:ind w:left="0" w:firstLine="640"/>
        <w:rPr>
          <w:rFonts w:ascii="仿宋_GB2312" w:eastAsia="仿宋_GB2312" w:hAnsi="Times New Roman"/>
          <w:sz w:val="32"/>
          <w:szCs w:val="32"/>
        </w:rPr>
      </w:pPr>
      <w:r w:rsidRPr="004627AF">
        <w:rPr>
          <w:rFonts w:ascii="仿宋_GB2312" w:eastAsia="仿宋_GB2312" w:hint="eastAsia"/>
          <w:sz w:val="32"/>
          <w:szCs w:val="32"/>
        </w:rPr>
        <w:lastRenderedPageBreak/>
        <w:t>核心技术人员离职；</w:t>
      </w:r>
    </w:p>
    <w:p w14:paraId="66F6392D" w14:textId="77777777" w:rsidR="00E9198C" w:rsidRPr="004627AF" w:rsidRDefault="007A7E6B">
      <w:pPr>
        <w:pStyle w:val="af8"/>
        <w:numPr>
          <w:ilvl w:val="0"/>
          <w:numId w:val="37"/>
        </w:numPr>
        <w:spacing w:line="560" w:lineRule="exact"/>
        <w:ind w:left="0" w:firstLine="640"/>
        <w:rPr>
          <w:rFonts w:ascii="仿宋_GB2312" w:eastAsia="仿宋_GB2312" w:hAnsi="Times New Roman"/>
          <w:sz w:val="32"/>
          <w:szCs w:val="32"/>
        </w:rPr>
      </w:pPr>
      <w:r w:rsidRPr="004627AF">
        <w:rPr>
          <w:rFonts w:ascii="仿宋_GB2312" w:eastAsia="仿宋_GB2312" w:hint="eastAsia"/>
          <w:sz w:val="32"/>
          <w:szCs w:val="32"/>
        </w:rPr>
        <w:t>核心商标、专利、专有技术、</w:t>
      </w:r>
      <w:r w:rsidRPr="004627AF">
        <w:rPr>
          <w:rFonts w:ascii="仿宋_GB2312" w:eastAsia="仿宋_GB2312" w:hAnsi="Times New Roman" w:hint="eastAsia"/>
          <w:sz w:val="32"/>
          <w:szCs w:val="32"/>
        </w:rPr>
        <w:t>特许经营权或者核心技术许可丧失、到期或者出现重大纠纷；</w:t>
      </w:r>
    </w:p>
    <w:p w14:paraId="0EFC50C9" w14:textId="77777777" w:rsidR="00E9198C" w:rsidRPr="004627AF" w:rsidRDefault="007A7E6B">
      <w:pPr>
        <w:pStyle w:val="af8"/>
        <w:numPr>
          <w:ilvl w:val="0"/>
          <w:numId w:val="37"/>
        </w:numPr>
        <w:spacing w:line="560" w:lineRule="exact"/>
        <w:ind w:left="0" w:firstLine="640"/>
        <w:rPr>
          <w:rFonts w:ascii="仿宋_GB2312" w:eastAsia="仿宋_GB2312" w:hAnsi="Times New Roman"/>
          <w:sz w:val="32"/>
          <w:szCs w:val="32"/>
        </w:rPr>
      </w:pPr>
      <w:r w:rsidRPr="004627AF">
        <w:rPr>
          <w:rFonts w:ascii="仿宋_GB2312" w:eastAsia="仿宋_GB2312" w:hAnsi="Times New Roman" w:hint="eastAsia"/>
          <w:sz w:val="32"/>
          <w:szCs w:val="32"/>
        </w:rPr>
        <w:t>主要产品、业务或者所依赖的基础技术研发失败或者被禁止使用；</w:t>
      </w:r>
    </w:p>
    <w:p w14:paraId="00B3F5E8" w14:textId="77777777" w:rsidR="00E9198C" w:rsidRPr="004627AF" w:rsidRDefault="007A7E6B">
      <w:pPr>
        <w:pStyle w:val="af8"/>
        <w:numPr>
          <w:ilvl w:val="0"/>
          <w:numId w:val="37"/>
        </w:numPr>
        <w:spacing w:line="560" w:lineRule="exact"/>
        <w:ind w:left="0" w:firstLine="640"/>
        <w:rPr>
          <w:rFonts w:ascii="仿宋_GB2312" w:eastAsia="仿宋_GB2312" w:hAnsi="Times New Roman"/>
          <w:sz w:val="32"/>
          <w:szCs w:val="32"/>
        </w:rPr>
      </w:pPr>
      <w:r w:rsidRPr="004627AF">
        <w:rPr>
          <w:rFonts w:ascii="仿宋_GB2312" w:eastAsia="仿宋_GB2312" w:hAnsi="Times New Roman" w:hint="eastAsia"/>
          <w:sz w:val="32"/>
          <w:szCs w:val="32"/>
        </w:rPr>
        <w:t>主要产品或核心技术丧失竞争优势；</w:t>
      </w:r>
    </w:p>
    <w:p w14:paraId="12ED7251" w14:textId="77777777" w:rsidR="00E9198C" w:rsidRPr="004627AF" w:rsidRDefault="007A7E6B">
      <w:pPr>
        <w:pStyle w:val="af8"/>
        <w:numPr>
          <w:ilvl w:val="0"/>
          <w:numId w:val="37"/>
        </w:numPr>
        <w:spacing w:line="560" w:lineRule="exact"/>
        <w:ind w:left="0" w:firstLine="640"/>
        <w:rPr>
          <w:rFonts w:ascii="仿宋_GB2312" w:eastAsia="仿宋_GB2312" w:hAnsi="仿宋"/>
          <w:sz w:val="32"/>
          <w:szCs w:val="32"/>
        </w:rPr>
      </w:pPr>
      <w:r w:rsidRPr="004627AF">
        <w:rPr>
          <w:rFonts w:ascii="仿宋_GB2312" w:eastAsia="仿宋_GB2312" w:hAnsi="Times New Roman" w:hint="eastAsia"/>
          <w:sz w:val="32"/>
          <w:szCs w:val="32"/>
        </w:rPr>
        <w:t>其他重大风险事项。</w:t>
      </w:r>
    </w:p>
    <w:p w14:paraId="3A474746" w14:textId="77777777" w:rsidR="00E9198C" w:rsidRPr="004627AF" w:rsidRDefault="007A7E6B">
      <w:pPr>
        <w:numPr>
          <w:ilvl w:val="2"/>
          <w:numId w:val="35"/>
        </w:numPr>
        <w:tabs>
          <w:tab w:val="left" w:pos="1418"/>
        </w:tabs>
        <w:autoSpaceDE w:val="0"/>
        <w:autoSpaceDN w:val="0"/>
        <w:adjustRightInd w:val="0"/>
        <w:snapToGrid w:val="0"/>
        <w:spacing w:line="560" w:lineRule="exact"/>
        <w:ind w:left="0" w:firstLineChars="200" w:firstLine="640"/>
        <w:rPr>
          <w:rFonts w:ascii="仿宋_GB2312" w:eastAsia="仿宋_GB2312" w:hAnsi="仿宋"/>
          <w:sz w:val="32"/>
          <w:szCs w:val="32"/>
        </w:rPr>
      </w:pPr>
      <w:r w:rsidRPr="004627AF">
        <w:rPr>
          <w:rFonts w:ascii="仿宋_GB2312" w:eastAsia="仿宋_GB2312" w:hAnsi="仿宋" w:hint="eastAsia"/>
          <w:sz w:val="32"/>
          <w:szCs w:val="32"/>
        </w:rPr>
        <w:t>出现下列重大事故或负面事件的，应当及时披露具体情况及其影响：</w:t>
      </w:r>
    </w:p>
    <w:p w14:paraId="5B861019" w14:textId="77777777" w:rsidR="00E9198C" w:rsidRPr="004627AF" w:rsidRDefault="007A7E6B">
      <w:pPr>
        <w:pStyle w:val="18"/>
        <w:spacing w:line="560" w:lineRule="exact"/>
        <w:ind w:firstLine="640"/>
        <w:rPr>
          <w:rFonts w:ascii="仿宋_GB2312" w:eastAsia="仿宋_GB2312" w:hAnsi="仿宋"/>
          <w:sz w:val="32"/>
          <w:szCs w:val="32"/>
        </w:rPr>
      </w:pPr>
      <w:r w:rsidRPr="004627AF">
        <w:rPr>
          <w:rFonts w:ascii="仿宋_GB2312" w:eastAsia="仿宋_GB2312" w:hAnsi="仿宋" w:hint="eastAsia"/>
          <w:sz w:val="32"/>
          <w:szCs w:val="32"/>
        </w:rPr>
        <w:t>（一）发生重大环境、生产及产品安全事故；</w:t>
      </w:r>
    </w:p>
    <w:p w14:paraId="41247223" w14:textId="77777777" w:rsidR="00E9198C" w:rsidRPr="004627AF" w:rsidRDefault="007A7E6B">
      <w:pPr>
        <w:pStyle w:val="18"/>
        <w:spacing w:line="560" w:lineRule="exact"/>
        <w:ind w:firstLine="640"/>
        <w:rPr>
          <w:rFonts w:ascii="仿宋_GB2312" w:eastAsia="仿宋_GB2312" w:hAnsi="仿宋"/>
          <w:sz w:val="32"/>
          <w:szCs w:val="32"/>
        </w:rPr>
      </w:pPr>
      <w:r w:rsidRPr="004627AF">
        <w:rPr>
          <w:rFonts w:ascii="仿宋_GB2312" w:eastAsia="仿宋_GB2312" w:hAnsi="仿宋" w:hint="eastAsia"/>
          <w:sz w:val="32"/>
          <w:szCs w:val="32"/>
        </w:rPr>
        <w:t>（二）收到政府部门限期治理、停产、搬迁、关闭的决定通知</w:t>
      </w:r>
      <w:r w:rsidRPr="004627AF">
        <w:rPr>
          <w:rFonts w:ascii="仿宋_GB2312" w:eastAsia="仿宋_GB2312" w:hAnsi="仿宋"/>
          <w:sz w:val="32"/>
          <w:szCs w:val="32"/>
        </w:rPr>
        <w:t>；</w:t>
      </w:r>
    </w:p>
    <w:p w14:paraId="2E3B8780" w14:textId="77777777" w:rsidR="00E9198C" w:rsidRPr="004627AF" w:rsidRDefault="007A7E6B">
      <w:pPr>
        <w:spacing w:line="560" w:lineRule="exact"/>
        <w:ind w:firstLineChars="200" w:firstLine="640"/>
        <w:rPr>
          <w:rFonts w:ascii="仿宋_GB2312" w:eastAsia="仿宋_GB2312" w:hAnsi="仿宋"/>
          <w:sz w:val="32"/>
          <w:szCs w:val="32"/>
        </w:rPr>
      </w:pPr>
      <w:r w:rsidRPr="004627AF">
        <w:rPr>
          <w:rFonts w:ascii="仿宋_GB2312" w:eastAsia="仿宋_GB2312" w:hAnsi="仿宋" w:hint="eastAsia"/>
          <w:sz w:val="32"/>
          <w:szCs w:val="32"/>
        </w:rPr>
        <w:t>（三）不当使用科学技术或违反科学伦理；</w:t>
      </w:r>
    </w:p>
    <w:p w14:paraId="3CCA0AB9"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仿宋" w:hint="eastAsia"/>
          <w:sz w:val="32"/>
          <w:szCs w:val="32"/>
        </w:rPr>
        <w:t>（四）其他</w:t>
      </w:r>
      <w:proofErr w:type="gramStart"/>
      <w:r w:rsidRPr="004627AF">
        <w:rPr>
          <w:rFonts w:ascii="仿宋_GB2312" w:eastAsia="仿宋_GB2312" w:hAnsi="仿宋" w:hint="eastAsia"/>
          <w:sz w:val="32"/>
          <w:szCs w:val="32"/>
        </w:rPr>
        <w:t>不当履行</w:t>
      </w:r>
      <w:proofErr w:type="gramEnd"/>
      <w:r w:rsidRPr="004627AF">
        <w:rPr>
          <w:rFonts w:ascii="仿宋_GB2312" w:eastAsia="仿宋_GB2312" w:hAnsi="仿宋" w:hint="eastAsia"/>
          <w:sz w:val="32"/>
          <w:szCs w:val="32"/>
        </w:rPr>
        <w:t>社会责任的重大事故或负面事件。</w:t>
      </w:r>
    </w:p>
    <w:p w14:paraId="2E0A3127" w14:textId="77777777" w:rsidR="00E9198C" w:rsidRPr="004627AF" w:rsidRDefault="007A7E6B">
      <w:pPr>
        <w:numPr>
          <w:ilvl w:val="2"/>
          <w:numId w:val="35"/>
        </w:numPr>
        <w:tabs>
          <w:tab w:val="left" w:pos="1418"/>
        </w:tabs>
        <w:autoSpaceDE w:val="0"/>
        <w:autoSpaceDN w:val="0"/>
        <w:adjustRightInd w:val="0"/>
        <w:snapToGrid w:val="0"/>
        <w:spacing w:line="560" w:lineRule="exact"/>
        <w:ind w:left="0" w:firstLineChars="200" w:firstLine="640"/>
        <w:rPr>
          <w:rFonts w:ascii="仿宋_GB2312" w:eastAsia="仿宋_GB2312"/>
          <w:sz w:val="32"/>
          <w:szCs w:val="32"/>
        </w:rPr>
      </w:pPr>
      <w:r w:rsidRPr="004627AF">
        <w:rPr>
          <w:rFonts w:ascii="仿宋_GB2312" w:eastAsia="仿宋_GB2312" w:hAnsi="宋体" w:hint="eastAsia"/>
          <w:sz w:val="32"/>
          <w:szCs w:val="32"/>
        </w:rPr>
        <w:t>上市公司出现下列重大风险事项之一，</w:t>
      </w:r>
      <w:r w:rsidRPr="004627AF">
        <w:rPr>
          <w:rFonts w:ascii="仿宋_GB2312" w:eastAsia="仿宋_GB2312" w:hint="eastAsia"/>
          <w:sz w:val="32"/>
          <w:szCs w:val="32"/>
        </w:rPr>
        <w:t>应当及时披露具体情况及其影响：</w:t>
      </w:r>
    </w:p>
    <w:p w14:paraId="580C65C1"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（一）可能</w:t>
      </w:r>
      <w:r w:rsidRPr="004627AF">
        <w:rPr>
          <w:rFonts w:ascii="仿宋_GB2312" w:eastAsia="仿宋_GB2312" w:hAnsi="宋体" w:hint="eastAsia"/>
          <w:sz w:val="32"/>
          <w:szCs w:val="32"/>
        </w:rPr>
        <w:t>发生重大亏损或者遭受重大损失</w:t>
      </w:r>
      <w:r w:rsidRPr="004627AF">
        <w:rPr>
          <w:rFonts w:ascii="仿宋_GB2312" w:eastAsia="仿宋_GB2312" w:hint="eastAsia"/>
          <w:sz w:val="32"/>
          <w:szCs w:val="32"/>
        </w:rPr>
        <w:t>；</w:t>
      </w:r>
    </w:p>
    <w:p w14:paraId="6EA88CFB"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（二）</w:t>
      </w:r>
      <w:r w:rsidRPr="004627AF">
        <w:rPr>
          <w:rFonts w:ascii="仿宋_GB2312" w:eastAsia="仿宋_GB2312" w:hAnsi="宋体" w:hint="eastAsia"/>
          <w:sz w:val="32"/>
          <w:szCs w:val="32"/>
        </w:rPr>
        <w:t>发生重大债务或者重大债权到期未获清偿</w:t>
      </w:r>
      <w:r w:rsidRPr="004627AF">
        <w:rPr>
          <w:rFonts w:ascii="仿宋_GB2312" w:eastAsia="仿宋_GB2312" w:hint="eastAsia"/>
          <w:sz w:val="32"/>
          <w:szCs w:val="32"/>
        </w:rPr>
        <w:t>；</w:t>
      </w:r>
    </w:p>
    <w:p w14:paraId="53355A4A"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（三）可能依法承担重大违约责任或者大额赔偿责任；</w:t>
      </w:r>
    </w:p>
    <w:p w14:paraId="40D5B24F"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（四）计提大额资产减值准备；</w:t>
      </w:r>
    </w:p>
    <w:p w14:paraId="612649FA"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（五）公司决定解散或者被有权机关依法吊销营业执照、责令关闭或者被撤销；</w:t>
      </w:r>
    </w:p>
    <w:p w14:paraId="14F0EE63"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（六）预计出现股东权益为负值；</w:t>
      </w:r>
    </w:p>
    <w:p w14:paraId="79F61B63"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（七）主要债务人出现资不抵债，公司对相应债权未提</w:t>
      </w:r>
      <w:r w:rsidRPr="004627AF">
        <w:rPr>
          <w:rFonts w:ascii="仿宋_GB2312" w:eastAsia="仿宋_GB2312" w:hint="eastAsia"/>
          <w:sz w:val="32"/>
          <w:szCs w:val="32"/>
        </w:rPr>
        <w:lastRenderedPageBreak/>
        <w:t>取足额坏账准备；</w:t>
      </w:r>
    </w:p>
    <w:p w14:paraId="7185937B"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（八）主要资产被查封、扣押、冻结或者被抵押、质押；</w:t>
      </w:r>
    </w:p>
    <w:p w14:paraId="2C77D2E4"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（九）主要银行账户被查封、冻结；</w:t>
      </w:r>
    </w:p>
    <w:p w14:paraId="0BE23C63"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（十）主要业务陷入停顿；</w:t>
      </w:r>
    </w:p>
    <w:p w14:paraId="0133675A"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（十一）董事会、股东大会会议无法正常召开并形成决议；</w:t>
      </w:r>
    </w:p>
    <w:p w14:paraId="2C10A2D1"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（十二）被控股股东及其关联方非经营性占用资金或违规对外担保；</w:t>
      </w:r>
    </w:p>
    <w:p w14:paraId="1542EB78"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（十三）控股股东、实际控制人或者上市公司因涉嫌违法违规被有权机关调查，或者受到重大行政、刑事处罚；</w:t>
      </w:r>
    </w:p>
    <w:p w14:paraId="43501AC5"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（十四）实际控制人、公司法定代表人或者经理无法履行职责，董事、监事、高级管理人员、核心技术人员因涉嫌违法违纪被有权机关调查或者采取强制措施，或者受到重大行政、刑事处罚；</w:t>
      </w:r>
    </w:p>
    <w:p w14:paraId="731FD44A"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（十五）本所或者公司认定的其他重大风险情况。</w:t>
      </w:r>
    </w:p>
    <w:p w14:paraId="271FFF70"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上述事项涉及具体金额的，比照适用第7.1.2条的规定。</w:t>
      </w:r>
    </w:p>
    <w:p w14:paraId="11973C8A" w14:textId="77777777" w:rsidR="00E9198C" w:rsidRPr="004627AF" w:rsidRDefault="007A7E6B">
      <w:pPr>
        <w:numPr>
          <w:ilvl w:val="2"/>
          <w:numId w:val="35"/>
        </w:numPr>
        <w:tabs>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上市公司申请或者被债权人申请破产重整、和解或破产清算的，应当及时披露下列进展事项：</w:t>
      </w:r>
    </w:p>
    <w:p w14:paraId="71FA2D3B" w14:textId="77777777" w:rsidR="00E9198C" w:rsidRPr="004627AF" w:rsidRDefault="007A7E6B">
      <w:pPr>
        <w:pStyle w:val="3"/>
        <w:autoSpaceDE/>
        <w:autoSpaceDN/>
        <w:adjustRightInd/>
        <w:snapToGrid w:val="0"/>
        <w:spacing w:line="560" w:lineRule="exact"/>
        <w:ind w:firstLineChars="200" w:firstLine="640"/>
        <w:rPr>
          <w:sz w:val="32"/>
          <w:szCs w:val="32"/>
        </w:rPr>
      </w:pPr>
      <w:r w:rsidRPr="004627AF">
        <w:rPr>
          <w:rFonts w:hint="eastAsia"/>
          <w:sz w:val="32"/>
          <w:szCs w:val="32"/>
        </w:rPr>
        <w:t>（一）法院裁定受理重整、和解或破产清算申请；</w:t>
      </w:r>
    </w:p>
    <w:p w14:paraId="25A62BFE" w14:textId="77777777" w:rsidR="00E9198C" w:rsidRPr="004627AF" w:rsidRDefault="007A7E6B">
      <w:pPr>
        <w:pStyle w:val="3"/>
        <w:autoSpaceDE/>
        <w:autoSpaceDN/>
        <w:adjustRightInd/>
        <w:snapToGrid w:val="0"/>
        <w:spacing w:line="560" w:lineRule="exact"/>
        <w:ind w:firstLineChars="200" w:firstLine="640"/>
        <w:rPr>
          <w:sz w:val="32"/>
          <w:szCs w:val="32"/>
        </w:rPr>
      </w:pPr>
      <w:r w:rsidRPr="004627AF">
        <w:rPr>
          <w:rFonts w:hint="eastAsia"/>
          <w:sz w:val="32"/>
          <w:szCs w:val="32"/>
        </w:rPr>
        <w:t>（二）重整、和解或破产清算程序的重大进展或法院审理裁定；</w:t>
      </w:r>
    </w:p>
    <w:p w14:paraId="72F276FA" w14:textId="77777777" w:rsidR="00E9198C" w:rsidRPr="004627AF" w:rsidRDefault="007A7E6B">
      <w:pPr>
        <w:pStyle w:val="3"/>
        <w:autoSpaceDE/>
        <w:autoSpaceDN/>
        <w:adjustRightInd/>
        <w:snapToGrid w:val="0"/>
        <w:spacing w:line="560" w:lineRule="exact"/>
        <w:ind w:firstLineChars="200" w:firstLine="640"/>
        <w:rPr>
          <w:kern w:val="0"/>
          <w:sz w:val="32"/>
          <w:szCs w:val="32"/>
        </w:rPr>
      </w:pPr>
      <w:r w:rsidRPr="004627AF">
        <w:rPr>
          <w:rFonts w:hint="eastAsia"/>
          <w:kern w:val="0"/>
          <w:sz w:val="32"/>
          <w:szCs w:val="32"/>
        </w:rPr>
        <w:t>（三）法院裁定批准公司破产</w:t>
      </w:r>
      <w:r w:rsidRPr="004627AF">
        <w:rPr>
          <w:kern w:val="0"/>
          <w:sz w:val="32"/>
          <w:szCs w:val="32"/>
        </w:rPr>
        <w:t>重整</w:t>
      </w:r>
      <w:r w:rsidRPr="004627AF">
        <w:rPr>
          <w:rFonts w:hint="eastAsia"/>
          <w:kern w:val="0"/>
          <w:sz w:val="32"/>
          <w:szCs w:val="32"/>
        </w:rPr>
        <w:t>计划、和解协议或者清算；</w:t>
      </w:r>
    </w:p>
    <w:p w14:paraId="5ACB4E81" w14:textId="77777777" w:rsidR="00E9198C" w:rsidRPr="004627AF" w:rsidRDefault="007A7E6B">
      <w:pPr>
        <w:pStyle w:val="3"/>
        <w:autoSpaceDE/>
        <w:autoSpaceDN/>
        <w:adjustRightInd/>
        <w:snapToGrid w:val="0"/>
        <w:spacing w:line="560" w:lineRule="exact"/>
        <w:ind w:firstLineChars="200" w:firstLine="640"/>
        <w:rPr>
          <w:kern w:val="0"/>
          <w:sz w:val="32"/>
          <w:szCs w:val="32"/>
        </w:rPr>
      </w:pPr>
      <w:r w:rsidRPr="004627AF">
        <w:rPr>
          <w:rFonts w:hint="eastAsia"/>
          <w:kern w:val="0"/>
          <w:sz w:val="32"/>
          <w:szCs w:val="32"/>
        </w:rPr>
        <w:t>（四）破产</w:t>
      </w:r>
      <w:r w:rsidRPr="004627AF">
        <w:rPr>
          <w:kern w:val="0"/>
          <w:sz w:val="32"/>
          <w:szCs w:val="32"/>
        </w:rPr>
        <w:t>重整</w:t>
      </w:r>
      <w:r w:rsidRPr="004627AF">
        <w:rPr>
          <w:rFonts w:hint="eastAsia"/>
          <w:kern w:val="0"/>
          <w:sz w:val="32"/>
          <w:szCs w:val="32"/>
        </w:rPr>
        <w:t>计划、和解协议的执行情况。</w:t>
      </w:r>
    </w:p>
    <w:p w14:paraId="448F841A" w14:textId="77777777" w:rsidR="00E9198C" w:rsidRPr="004627AF" w:rsidRDefault="007A7E6B">
      <w:pPr>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lastRenderedPageBreak/>
        <w:t>进入破产程序的上市公司，除应当及时披露上述信息外，还应当及时披露定期报告和临时公告。</w:t>
      </w:r>
    </w:p>
    <w:p w14:paraId="50CBC019" w14:textId="77777777" w:rsidR="00E9198C" w:rsidRPr="004627AF" w:rsidRDefault="007A7E6B">
      <w:pPr>
        <w:numPr>
          <w:ilvl w:val="2"/>
          <w:numId w:val="35"/>
        </w:numPr>
        <w:tabs>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破产采取破产管理人管理或者监督运作模式的，破产管理人及其成员、董事、监事和高级管理人员应当按照《证券法》、最高人民法院、中国证监会和本所有关规定，及时、公平地向所有债权人和股东披露信息，并保证信息披露内容的真实、准确、完整。</w:t>
      </w:r>
    </w:p>
    <w:p w14:paraId="33955314" w14:textId="77777777" w:rsidR="00E9198C" w:rsidRPr="004627AF" w:rsidRDefault="00E9198C">
      <w:pPr>
        <w:pStyle w:val="af8"/>
        <w:spacing w:line="560" w:lineRule="exact"/>
        <w:ind w:firstLine="640"/>
        <w:rPr>
          <w:sz w:val="32"/>
          <w:szCs w:val="32"/>
        </w:rPr>
      </w:pPr>
    </w:p>
    <w:p w14:paraId="02A0F17F" w14:textId="77777777" w:rsidR="00E9198C" w:rsidRPr="004627AF" w:rsidRDefault="007A7E6B" w:rsidP="00292D1A">
      <w:pPr>
        <w:pStyle w:val="6"/>
        <w:rPr>
          <w:b/>
        </w:rPr>
      </w:pPr>
      <w:bookmarkStart w:id="595" w:name="_Toc55204967"/>
      <w:r w:rsidRPr="004627AF">
        <w:rPr>
          <w:rFonts w:hint="eastAsia"/>
        </w:rPr>
        <w:t>应当披露的其他重大事项</w:t>
      </w:r>
      <w:bookmarkEnd w:id="595"/>
    </w:p>
    <w:p w14:paraId="735D56B2" w14:textId="77777777" w:rsidR="000C36C9" w:rsidRPr="004627AF" w:rsidRDefault="007A7E6B" w:rsidP="00CB4D4F">
      <w:pPr>
        <w:pStyle w:val="23"/>
        <w:numPr>
          <w:ilvl w:val="1"/>
          <w:numId w:val="1"/>
        </w:numPr>
        <w:ind w:left="0" w:firstLine="643"/>
      </w:pPr>
      <w:bookmarkStart w:id="596" w:name="_Toc55204968"/>
      <w:r w:rsidRPr="004627AF">
        <w:rPr>
          <w:rFonts w:hint="eastAsia"/>
        </w:rPr>
        <w:t>异常波动和传闻澄清</w:t>
      </w:r>
      <w:bookmarkEnd w:id="596"/>
    </w:p>
    <w:p w14:paraId="5ED3E865" w14:textId="77777777" w:rsidR="00E9198C" w:rsidRPr="004627AF" w:rsidRDefault="007A7E6B">
      <w:pPr>
        <w:numPr>
          <w:ilvl w:val="2"/>
          <w:numId w:val="38"/>
        </w:numPr>
        <w:tabs>
          <w:tab w:val="clear" w:pos="709"/>
          <w:tab w:val="left" w:pos="0"/>
        </w:tabs>
        <w:snapToGrid w:val="0"/>
        <w:spacing w:line="560" w:lineRule="exact"/>
        <w:ind w:left="0" w:firstLineChars="200" w:firstLine="640"/>
        <w:rPr>
          <w:rFonts w:ascii="仿宋_GB2312" w:eastAsia="仿宋_GB2312" w:hAnsi="仿宋_GB2312" w:cs="仿宋_GB2312"/>
          <w:sz w:val="32"/>
          <w:szCs w:val="32"/>
        </w:rPr>
      </w:pPr>
      <w:r w:rsidRPr="004627AF">
        <w:rPr>
          <w:rFonts w:ascii="仿宋_GB2312" w:eastAsia="仿宋_GB2312" w:hint="eastAsia"/>
          <w:sz w:val="32"/>
          <w:szCs w:val="32"/>
        </w:rPr>
        <w:t>上市公司股票交易出现本所业务规则规定或者本所认定的异常波动的，</w:t>
      </w:r>
      <w:r w:rsidRPr="004627AF">
        <w:rPr>
          <w:rFonts w:ascii="仿宋_GB2312" w:eastAsia="仿宋_GB2312" w:hAnsi="仿宋_GB2312" w:cs="仿宋_GB2312" w:hint="eastAsia"/>
          <w:sz w:val="32"/>
          <w:szCs w:val="32"/>
        </w:rPr>
        <w:t>本所可以根据异常波动程度和监管需要，采取下列措施：</w:t>
      </w:r>
    </w:p>
    <w:p w14:paraId="028753AC" w14:textId="77777777" w:rsidR="00E9198C" w:rsidRPr="004627AF" w:rsidRDefault="007A7E6B">
      <w:pPr>
        <w:spacing w:line="560" w:lineRule="exact"/>
        <w:ind w:firstLineChars="200" w:firstLine="640"/>
        <w:rPr>
          <w:rFonts w:ascii="仿宋_GB2312" w:eastAsia="仿宋_GB2312" w:hAnsi="仿宋_GB2312" w:cs="仿宋_GB2312"/>
          <w:sz w:val="32"/>
          <w:szCs w:val="32"/>
        </w:rPr>
      </w:pPr>
      <w:r w:rsidRPr="004627AF">
        <w:rPr>
          <w:rFonts w:ascii="仿宋_GB2312" w:eastAsia="仿宋_GB2312" w:hAnsi="仿宋_GB2312" w:cs="仿宋_GB2312" w:hint="eastAsia"/>
          <w:sz w:val="32"/>
          <w:szCs w:val="32"/>
        </w:rPr>
        <w:t>（一）要求上市公司披露股票交易异常波动公告；</w:t>
      </w:r>
    </w:p>
    <w:p w14:paraId="1CA18CF5" w14:textId="77777777" w:rsidR="00E9198C" w:rsidRPr="004627AF" w:rsidRDefault="007A7E6B">
      <w:pPr>
        <w:spacing w:line="560" w:lineRule="exact"/>
        <w:ind w:firstLineChars="200" w:firstLine="640"/>
        <w:rPr>
          <w:rFonts w:ascii="仿宋_GB2312" w:eastAsia="仿宋_GB2312" w:hAnsi="仿宋_GB2312" w:cs="仿宋_GB2312"/>
          <w:sz w:val="32"/>
          <w:szCs w:val="32"/>
        </w:rPr>
      </w:pPr>
      <w:r w:rsidRPr="004627AF">
        <w:rPr>
          <w:rFonts w:ascii="仿宋_GB2312" w:eastAsia="仿宋_GB2312" w:hAnsi="仿宋_GB2312" w:cs="仿宋_GB2312" w:hint="eastAsia"/>
          <w:sz w:val="32"/>
          <w:szCs w:val="32"/>
        </w:rPr>
        <w:t>（二）要求上市公司停牌核查并披露核查公告；</w:t>
      </w:r>
    </w:p>
    <w:p w14:paraId="7CA95191" w14:textId="77777777" w:rsidR="00E9198C" w:rsidRPr="004627AF" w:rsidRDefault="007A7E6B">
      <w:pPr>
        <w:spacing w:line="560" w:lineRule="exact"/>
        <w:ind w:firstLineChars="200" w:firstLine="640"/>
        <w:rPr>
          <w:rFonts w:ascii="仿宋_GB2312" w:eastAsia="仿宋_GB2312" w:hAnsi="仿宋_GB2312" w:cs="仿宋_GB2312"/>
          <w:sz w:val="32"/>
          <w:szCs w:val="32"/>
        </w:rPr>
      </w:pPr>
      <w:r w:rsidRPr="004627AF">
        <w:rPr>
          <w:rFonts w:ascii="仿宋_GB2312" w:eastAsia="仿宋_GB2312" w:hAnsi="仿宋_GB2312" w:cs="仿宋_GB2312" w:hint="eastAsia"/>
          <w:sz w:val="32"/>
          <w:szCs w:val="32"/>
        </w:rPr>
        <w:t>（三）向市场提示异常波动股票投资风险；</w:t>
      </w:r>
    </w:p>
    <w:p w14:paraId="06AB3239"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Ansi="仿宋_GB2312" w:cs="仿宋_GB2312" w:hint="eastAsia"/>
          <w:sz w:val="32"/>
          <w:szCs w:val="32"/>
        </w:rPr>
        <w:t>（四）本所认为必要的其他措施。</w:t>
      </w:r>
    </w:p>
    <w:p w14:paraId="70B262A3" w14:textId="77777777" w:rsidR="00E9198C" w:rsidRPr="004627AF" w:rsidRDefault="007A7E6B">
      <w:pPr>
        <w:numPr>
          <w:ilvl w:val="2"/>
          <w:numId w:val="38"/>
        </w:numPr>
        <w:tabs>
          <w:tab w:val="clear" w:pos="709"/>
          <w:tab w:val="left" w:pos="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上市公司股票交易出现本所业务规则规定的异常波动的，公司应当于次一交易日披露股票交易异常波动公告。</w:t>
      </w:r>
      <w:r w:rsidRPr="004627AF">
        <w:rPr>
          <w:rFonts w:ascii="仿宋_GB2312" w:eastAsia="仿宋_GB2312" w:hAnsi="宋体" w:hint="eastAsia"/>
          <w:color w:val="000000"/>
          <w:sz w:val="32"/>
          <w:szCs w:val="32"/>
        </w:rPr>
        <w:t>本所可以根据需要安排公司在非交易日公告。</w:t>
      </w:r>
    </w:p>
    <w:p w14:paraId="067EEE52" w14:textId="77777777" w:rsidR="00E9198C" w:rsidRPr="004627AF" w:rsidRDefault="007A7E6B">
      <w:pPr>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股票交易异常波动的计算从披露之日起重新起算。</w:t>
      </w:r>
    </w:p>
    <w:p w14:paraId="4E8970DE" w14:textId="77777777" w:rsidR="00E9198C" w:rsidRPr="004627AF" w:rsidRDefault="007A7E6B">
      <w:pPr>
        <w:numPr>
          <w:ilvl w:val="2"/>
          <w:numId w:val="38"/>
        </w:numPr>
        <w:tabs>
          <w:tab w:val="clear" w:pos="709"/>
          <w:tab w:val="left" w:pos="0"/>
        </w:tabs>
        <w:snapToGrid w:val="0"/>
        <w:spacing w:line="560" w:lineRule="exact"/>
        <w:ind w:left="0" w:firstLineChars="200" w:firstLine="640"/>
        <w:rPr>
          <w:rFonts w:ascii="仿宋_GB2312" w:eastAsia="仿宋_GB2312" w:hAnsi="仿宋_GB2312" w:cs="仿宋_GB2312"/>
          <w:sz w:val="32"/>
          <w:szCs w:val="32"/>
        </w:rPr>
      </w:pPr>
      <w:r w:rsidRPr="004627AF">
        <w:rPr>
          <w:rFonts w:ascii="仿宋_GB2312" w:eastAsia="仿宋_GB2312" w:hAnsi="黑体" w:hint="eastAsia"/>
          <w:sz w:val="32"/>
          <w:szCs w:val="32"/>
        </w:rPr>
        <w:t>上市公司股票交易出现本所业务规则规定的严重异常波动的,</w:t>
      </w:r>
      <w:r w:rsidRPr="004627AF">
        <w:rPr>
          <w:rFonts w:ascii="仿宋_GB2312" w:eastAsia="仿宋_GB2312" w:hAnsi="仿宋_GB2312" w:cs="仿宋_GB2312" w:hint="eastAsia"/>
          <w:sz w:val="32"/>
          <w:szCs w:val="32"/>
        </w:rPr>
        <w:t>应当按照第9.1.4条的规定于次一交易日披露核查公告；无法披露的，应当申请其股票自次一交易日起</w:t>
      </w:r>
      <w:r w:rsidRPr="004627AF">
        <w:rPr>
          <w:rFonts w:ascii="仿宋_GB2312" w:eastAsia="仿宋_GB2312" w:hAnsi="仿宋_GB2312" w:cs="仿宋_GB2312" w:hint="eastAsia"/>
          <w:sz w:val="32"/>
          <w:szCs w:val="32"/>
        </w:rPr>
        <w:lastRenderedPageBreak/>
        <w:t>停牌核查，直至披露核查公告后复牌。</w:t>
      </w:r>
    </w:p>
    <w:p w14:paraId="09BBCD84" w14:textId="77777777" w:rsidR="00E9198C" w:rsidRPr="004627AF" w:rsidRDefault="007A7E6B">
      <w:pPr>
        <w:numPr>
          <w:ilvl w:val="2"/>
          <w:numId w:val="38"/>
        </w:numPr>
        <w:snapToGrid w:val="0"/>
        <w:spacing w:line="560" w:lineRule="exact"/>
        <w:ind w:left="0" w:firstLineChars="200" w:firstLine="640"/>
        <w:rPr>
          <w:rFonts w:ascii="仿宋_GB2312" w:eastAsia="仿宋_GB2312" w:hAnsi="仿宋_GB2312" w:cs="仿宋_GB2312"/>
          <w:sz w:val="32"/>
          <w:szCs w:val="32"/>
        </w:rPr>
      </w:pPr>
      <w:r w:rsidRPr="004627AF">
        <w:rPr>
          <w:rFonts w:ascii="仿宋_GB2312" w:eastAsia="仿宋_GB2312" w:hAnsi="黑体" w:hint="eastAsia"/>
          <w:sz w:val="32"/>
          <w:szCs w:val="32"/>
        </w:rPr>
        <w:t>上市</w:t>
      </w:r>
      <w:r w:rsidRPr="004627AF">
        <w:rPr>
          <w:rFonts w:ascii="仿宋_GB2312" w:eastAsia="仿宋_GB2312" w:hAnsi="仿宋_GB2312" w:cs="仿宋_GB2312" w:hint="eastAsia"/>
          <w:sz w:val="32"/>
          <w:szCs w:val="32"/>
        </w:rPr>
        <w:t>公司股票出现前条规定情形的，公司或相关信息披露义务人应当核查下列事项：</w:t>
      </w:r>
    </w:p>
    <w:p w14:paraId="04C804C4" w14:textId="77777777" w:rsidR="00E9198C" w:rsidRPr="004627AF" w:rsidRDefault="007A7E6B">
      <w:pPr>
        <w:spacing w:line="560" w:lineRule="exact"/>
        <w:ind w:firstLineChars="200" w:firstLine="640"/>
        <w:rPr>
          <w:rFonts w:ascii="仿宋_GB2312" w:eastAsia="仿宋_GB2312" w:hAnsi="仿宋_GB2312" w:cs="仿宋_GB2312"/>
          <w:sz w:val="32"/>
          <w:szCs w:val="32"/>
        </w:rPr>
      </w:pPr>
      <w:r w:rsidRPr="004627AF">
        <w:rPr>
          <w:rFonts w:ascii="仿宋_GB2312" w:eastAsia="仿宋_GB2312" w:hAnsi="仿宋_GB2312" w:cs="仿宋_GB2312" w:hint="eastAsia"/>
          <w:sz w:val="32"/>
          <w:szCs w:val="32"/>
        </w:rPr>
        <w:t>（一）是否存在导致股价严重异常波动的未披露事项；</w:t>
      </w:r>
    </w:p>
    <w:p w14:paraId="086B9572"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仿宋_GB2312" w:cs="仿宋_GB2312" w:hint="eastAsia"/>
          <w:sz w:val="32"/>
          <w:szCs w:val="32"/>
        </w:rPr>
        <w:t>（二）</w:t>
      </w:r>
      <w:r w:rsidRPr="004627AF">
        <w:rPr>
          <w:rFonts w:ascii="仿宋_GB2312" w:eastAsia="仿宋_GB2312" w:hAnsi="宋体" w:hint="eastAsia"/>
          <w:sz w:val="32"/>
          <w:szCs w:val="32"/>
        </w:rPr>
        <w:t>股价是否严重偏离同行业上市公司合理估值；</w:t>
      </w:r>
    </w:p>
    <w:p w14:paraId="2250D968"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（三）是否存在重大风险事项；</w:t>
      </w:r>
    </w:p>
    <w:p w14:paraId="12B13DF4"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（四）其他可能导致股价严重异常波动的事项。</w:t>
      </w:r>
    </w:p>
    <w:p w14:paraId="34A284F2" w14:textId="77777777" w:rsidR="00E9198C" w:rsidRPr="004627AF" w:rsidRDefault="007A7E6B">
      <w:pPr>
        <w:spacing w:line="560" w:lineRule="exact"/>
        <w:ind w:firstLineChars="200" w:firstLine="640"/>
        <w:rPr>
          <w:rFonts w:ascii="仿宋_GB2312" w:eastAsia="仿宋_GB2312" w:hAnsi="仿宋_GB2312" w:cs="仿宋_GB2312"/>
          <w:sz w:val="32"/>
          <w:szCs w:val="32"/>
        </w:rPr>
      </w:pPr>
      <w:r w:rsidRPr="004627AF">
        <w:rPr>
          <w:rFonts w:ascii="仿宋_GB2312" w:eastAsia="仿宋_GB2312" w:hAnsi="仿宋_GB2312" w:cs="仿宋_GB2312" w:hint="eastAsia"/>
          <w:sz w:val="32"/>
          <w:szCs w:val="32"/>
        </w:rPr>
        <w:t>上市公司应当及时披露核查结果公告，充分提示公司股价严重异常波动的交易风险；</w:t>
      </w:r>
      <w:r w:rsidRPr="004627AF">
        <w:rPr>
          <w:rFonts w:ascii="仿宋_GB2312" w:eastAsia="仿宋_GB2312" w:hint="eastAsia"/>
          <w:sz w:val="32"/>
          <w:szCs w:val="32"/>
        </w:rPr>
        <w:t>存在未披露重大事项的，应当召开投资者说明会。</w:t>
      </w:r>
    </w:p>
    <w:p w14:paraId="59D30072" w14:textId="77777777" w:rsidR="00E9198C" w:rsidRPr="004627AF" w:rsidRDefault="007A7E6B">
      <w:pPr>
        <w:spacing w:line="560" w:lineRule="exact"/>
        <w:ind w:firstLineChars="200" w:firstLine="640"/>
        <w:rPr>
          <w:rFonts w:ascii="仿宋_GB2312" w:eastAsia="仿宋_GB2312" w:hAnsi="仿宋_GB2312" w:cs="仿宋_GB2312"/>
          <w:sz w:val="32"/>
          <w:szCs w:val="32"/>
        </w:rPr>
      </w:pPr>
      <w:r w:rsidRPr="004627AF">
        <w:rPr>
          <w:rFonts w:ascii="仿宋_GB2312" w:eastAsia="仿宋_GB2312" w:hAnsi="仿宋_GB2312" w:cs="仿宋_GB2312" w:hint="eastAsia"/>
          <w:sz w:val="32"/>
          <w:szCs w:val="32"/>
        </w:rPr>
        <w:t>上市公司股票应当自披露核查结果公告、投资者说明会公告（如有）之日起复牌。披露日为</w:t>
      </w:r>
      <w:proofErr w:type="gramStart"/>
      <w:r w:rsidRPr="004627AF">
        <w:rPr>
          <w:rFonts w:ascii="仿宋_GB2312" w:eastAsia="仿宋_GB2312" w:hAnsi="仿宋_GB2312" w:cs="仿宋_GB2312" w:hint="eastAsia"/>
          <w:sz w:val="32"/>
          <w:szCs w:val="32"/>
        </w:rPr>
        <w:t>非交易</w:t>
      </w:r>
      <w:proofErr w:type="gramEnd"/>
      <w:r w:rsidRPr="004627AF">
        <w:rPr>
          <w:rFonts w:ascii="仿宋_GB2312" w:eastAsia="仿宋_GB2312" w:hAnsi="仿宋_GB2312" w:cs="仿宋_GB2312" w:hint="eastAsia"/>
          <w:sz w:val="32"/>
          <w:szCs w:val="32"/>
        </w:rPr>
        <w:t>日的，自次一交易日起复牌。</w:t>
      </w:r>
    </w:p>
    <w:p w14:paraId="0EC4E8AA" w14:textId="77777777" w:rsidR="00E9198C" w:rsidRPr="004627AF" w:rsidRDefault="007A7E6B">
      <w:pPr>
        <w:snapToGrid w:val="0"/>
        <w:spacing w:line="560" w:lineRule="exact"/>
        <w:ind w:firstLineChars="200" w:firstLine="640"/>
        <w:rPr>
          <w:rFonts w:ascii="仿宋_GB2312" w:eastAsia="仿宋_GB2312" w:hAnsi="仿宋_GB2312" w:cs="仿宋_GB2312"/>
          <w:sz w:val="32"/>
          <w:szCs w:val="32"/>
        </w:rPr>
      </w:pPr>
      <w:r w:rsidRPr="004627AF">
        <w:rPr>
          <w:rFonts w:ascii="仿宋_GB2312" w:eastAsia="仿宋_GB2312" w:hAnsi="仿宋_GB2312" w:cs="仿宋_GB2312" w:hint="eastAsia"/>
          <w:sz w:val="32"/>
          <w:szCs w:val="32"/>
        </w:rPr>
        <w:t>保荐机构和保荐代表人应当督促上市公司按照本节规定及时进行核查，履行相应信息披露义务。</w:t>
      </w:r>
    </w:p>
    <w:p w14:paraId="331E6DAB" w14:textId="77777777" w:rsidR="00E9198C" w:rsidRPr="004627AF" w:rsidRDefault="007A7E6B">
      <w:pPr>
        <w:numPr>
          <w:ilvl w:val="2"/>
          <w:numId w:val="38"/>
        </w:numPr>
        <w:snapToGrid w:val="0"/>
        <w:spacing w:line="560" w:lineRule="exact"/>
        <w:ind w:left="0" w:firstLineChars="200" w:firstLine="640"/>
        <w:rPr>
          <w:rFonts w:ascii="仿宋_GB2312" w:eastAsia="仿宋_GB2312" w:hAnsi="仿宋_GB2312" w:cs="仿宋_GB2312"/>
          <w:sz w:val="32"/>
          <w:szCs w:val="32"/>
        </w:rPr>
      </w:pPr>
      <w:r w:rsidRPr="004627AF">
        <w:rPr>
          <w:rFonts w:ascii="仿宋_GB2312" w:eastAsia="仿宋_GB2312" w:hint="eastAsia"/>
          <w:sz w:val="32"/>
          <w:szCs w:val="32"/>
        </w:rPr>
        <w:t>上市公司股票交易出现严重异常波动，经公司核查后无应披露未披露重大事项，也无法对异常波动原因</w:t>
      </w:r>
      <w:proofErr w:type="gramStart"/>
      <w:r w:rsidRPr="004627AF">
        <w:rPr>
          <w:rFonts w:ascii="仿宋_GB2312" w:eastAsia="仿宋_GB2312" w:hint="eastAsia"/>
          <w:sz w:val="32"/>
          <w:szCs w:val="32"/>
        </w:rPr>
        <w:t>作出</w:t>
      </w:r>
      <w:proofErr w:type="gramEnd"/>
      <w:r w:rsidRPr="004627AF">
        <w:rPr>
          <w:rFonts w:ascii="仿宋_GB2312" w:eastAsia="仿宋_GB2312" w:hint="eastAsia"/>
          <w:sz w:val="32"/>
          <w:szCs w:val="32"/>
        </w:rPr>
        <w:t>合理解释的，本所可以向市场公告，提示股票交易风险，并视情况实施特别停牌。</w:t>
      </w:r>
    </w:p>
    <w:p w14:paraId="3161FD88" w14:textId="77777777" w:rsidR="00E9198C" w:rsidRPr="004627AF" w:rsidRDefault="007A7E6B">
      <w:pPr>
        <w:numPr>
          <w:ilvl w:val="2"/>
          <w:numId w:val="38"/>
        </w:numPr>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w:t>
      </w:r>
      <w:r w:rsidRPr="004627AF">
        <w:rPr>
          <w:rFonts w:ascii="仿宋_GB2312" w:eastAsia="仿宋_GB2312" w:hAnsi="仿宋_GB2312" w:cs="仿宋_GB2312" w:hint="eastAsia"/>
          <w:sz w:val="32"/>
          <w:szCs w:val="32"/>
        </w:rPr>
        <w:t>和相关信息披露义务人</w:t>
      </w:r>
      <w:r w:rsidRPr="004627AF">
        <w:rPr>
          <w:rFonts w:ascii="仿宋_GB2312" w:eastAsia="仿宋_GB2312" w:hint="eastAsia"/>
          <w:sz w:val="32"/>
          <w:szCs w:val="32"/>
        </w:rPr>
        <w:t>应当密切关注公共媒体关于公司的重大报道、市场传闻（以下统称传闻）。相关传闻</w:t>
      </w:r>
      <w:r w:rsidRPr="004627AF">
        <w:rPr>
          <w:rFonts w:ascii="仿宋_GB2312" w:eastAsia="仿宋_GB2312" w:hAnsi="仿宋_GB2312" w:cs="仿宋_GB2312" w:hint="eastAsia"/>
          <w:sz w:val="32"/>
          <w:szCs w:val="32"/>
        </w:rPr>
        <w:t>可能对投资决策或者公司股票交易产生较大影响的，</w:t>
      </w:r>
      <w:r w:rsidRPr="004627AF">
        <w:rPr>
          <w:rFonts w:ascii="仿宋_GB2312" w:eastAsia="仿宋_GB2312" w:hint="eastAsia"/>
          <w:sz w:val="32"/>
          <w:szCs w:val="32"/>
        </w:rPr>
        <w:t>公司应当及时核实，并视情况披露或者澄清。</w:t>
      </w:r>
    </w:p>
    <w:p w14:paraId="17481E07" w14:textId="77777777" w:rsidR="00E9198C" w:rsidRPr="004627AF" w:rsidRDefault="007A7E6B">
      <w:pPr>
        <w:snapToGrid w:val="0"/>
        <w:spacing w:line="560" w:lineRule="exact"/>
        <w:ind w:firstLineChars="200" w:firstLine="640"/>
        <w:rPr>
          <w:rFonts w:ascii="仿宋_GB2312" w:eastAsia="仿宋_GB2312" w:hAnsi="仿宋_GB2312" w:cs="仿宋_GB2312"/>
          <w:sz w:val="32"/>
          <w:szCs w:val="32"/>
        </w:rPr>
      </w:pPr>
      <w:r w:rsidRPr="004627AF">
        <w:rPr>
          <w:rFonts w:ascii="仿宋_GB2312" w:eastAsia="仿宋_GB2312" w:hint="eastAsia"/>
          <w:sz w:val="32"/>
          <w:szCs w:val="32"/>
        </w:rPr>
        <w:t>本所认为相关传闻可能对公司股票交易价格产生较大</w:t>
      </w:r>
      <w:r w:rsidRPr="004627AF">
        <w:rPr>
          <w:rFonts w:ascii="仿宋_GB2312" w:eastAsia="仿宋_GB2312" w:hint="eastAsia"/>
          <w:sz w:val="32"/>
          <w:szCs w:val="32"/>
        </w:rPr>
        <w:lastRenderedPageBreak/>
        <w:t>影响的，可以要求公司予以核实、澄清。</w:t>
      </w:r>
      <w:r w:rsidRPr="004627AF">
        <w:rPr>
          <w:rFonts w:ascii="仿宋_GB2312" w:eastAsia="仿宋_GB2312" w:hAnsi="仿宋_GB2312" w:cs="仿宋_GB2312" w:hint="eastAsia"/>
          <w:sz w:val="32"/>
          <w:szCs w:val="32"/>
        </w:rPr>
        <w:t>公司应当在本所要求的期限内核实，及时披露传闻澄清公告。</w:t>
      </w:r>
    </w:p>
    <w:p w14:paraId="44B4C14B" w14:textId="77777777" w:rsidR="000C36C9" w:rsidRPr="004627AF" w:rsidRDefault="007A7E6B" w:rsidP="00CB4D4F">
      <w:pPr>
        <w:pStyle w:val="23"/>
        <w:numPr>
          <w:ilvl w:val="1"/>
          <w:numId w:val="1"/>
        </w:numPr>
        <w:ind w:left="0" w:firstLine="643"/>
      </w:pPr>
      <w:bookmarkStart w:id="597" w:name="_Toc55204969"/>
      <w:r w:rsidRPr="004627AF">
        <w:rPr>
          <w:rFonts w:hint="eastAsia"/>
        </w:rPr>
        <w:t>股份质押</w:t>
      </w:r>
      <w:bookmarkEnd w:id="597"/>
    </w:p>
    <w:p w14:paraId="65683069" w14:textId="77777777" w:rsidR="00E9198C" w:rsidRPr="004627AF" w:rsidRDefault="007A7E6B">
      <w:pPr>
        <w:numPr>
          <w:ilvl w:val="2"/>
          <w:numId w:val="39"/>
        </w:numPr>
        <w:tabs>
          <w:tab w:val="clear" w:pos="709"/>
          <w:tab w:val="left" w:pos="0"/>
        </w:tabs>
        <w:snapToGrid w:val="0"/>
        <w:spacing w:line="560" w:lineRule="exact"/>
        <w:ind w:left="0" w:firstLineChars="200" w:firstLine="640"/>
        <w:rPr>
          <w:rFonts w:ascii="仿宋_GB2312" w:eastAsia="仿宋_GB2312"/>
          <w:kern w:val="28"/>
          <w:sz w:val="32"/>
          <w:szCs w:val="32"/>
        </w:rPr>
      </w:pPr>
      <w:r w:rsidRPr="004627AF">
        <w:rPr>
          <w:rFonts w:ascii="仿宋_GB2312" w:eastAsia="仿宋_GB2312" w:hint="eastAsia"/>
          <w:kern w:val="28"/>
          <w:sz w:val="32"/>
          <w:szCs w:val="32"/>
        </w:rPr>
        <w:t>上市公司控股股东应当审慎质押所持公司股份，合理使用融入资金，维持上市公司控制权和生产经营稳定。</w:t>
      </w:r>
    </w:p>
    <w:p w14:paraId="69162800" w14:textId="77777777" w:rsidR="00E9198C" w:rsidRPr="004627AF" w:rsidRDefault="007A7E6B">
      <w:pPr>
        <w:numPr>
          <w:ilvl w:val="2"/>
          <w:numId w:val="39"/>
        </w:numPr>
        <w:tabs>
          <w:tab w:val="clear" w:pos="709"/>
          <w:tab w:val="left" w:pos="0"/>
        </w:tabs>
        <w:snapToGrid w:val="0"/>
        <w:spacing w:line="560" w:lineRule="exact"/>
        <w:ind w:left="0" w:firstLineChars="200" w:firstLine="640"/>
        <w:rPr>
          <w:rFonts w:ascii="仿宋_GB2312" w:eastAsia="仿宋_GB2312"/>
          <w:kern w:val="28"/>
          <w:sz w:val="32"/>
          <w:szCs w:val="32"/>
        </w:rPr>
      </w:pPr>
      <w:r w:rsidRPr="004627AF">
        <w:rPr>
          <w:rFonts w:ascii="仿宋_GB2312" w:eastAsia="仿宋_GB2312" w:hint="eastAsia"/>
          <w:kern w:val="28"/>
          <w:sz w:val="32"/>
          <w:szCs w:val="32"/>
        </w:rPr>
        <w:t>上市公司控股股东及其一致行动人质</w:t>
      </w:r>
      <w:proofErr w:type="gramStart"/>
      <w:r w:rsidRPr="004627AF">
        <w:rPr>
          <w:rFonts w:ascii="仿宋_GB2312" w:eastAsia="仿宋_GB2312" w:hint="eastAsia"/>
          <w:kern w:val="28"/>
          <w:sz w:val="32"/>
          <w:szCs w:val="32"/>
        </w:rPr>
        <w:t>押</w:t>
      </w:r>
      <w:proofErr w:type="gramEnd"/>
      <w:r w:rsidRPr="004627AF">
        <w:rPr>
          <w:rFonts w:ascii="仿宋_GB2312" w:eastAsia="仿宋_GB2312" w:hint="eastAsia"/>
          <w:kern w:val="28"/>
          <w:sz w:val="32"/>
          <w:szCs w:val="32"/>
        </w:rPr>
        <w:t>股份占其所持股份的比例达到50%以上，以及之后质押股份的，应当及时通知公司，并披露下列信息：</w:t>
      </w:r>
    </w:p>
    <w:p w14:paraId="12096B82" w14:textId="77777777" w:rsidR="00E9198C" w:rsidRPr="004627AF" w:rsidRDefault="007A7E6B">
      <w:pPr>
        <w:pStyle w:val="af8"/>
        <w:numPr>
          <w:ilvl w:val="3"/>
          <w:numId w:val="1"/>
        </w:numPr>
        <w:tabs>
          <w:tab w:val="clear" w:pos="1980"/>
          <w:tab w:val="left" w:pos="1701"/>
        </w:tabs>
        <w:snapToGrid w:val="0"/>
        <w:spacing w:line="560" w:lineRule="exact"/>
        <w:ind w:left="0" w:firstLine="640"/>
        <w:rPr>
          <w:rFonts w:ascii="仿宋_GB2312" w:eastAsia="仿宋_GB2312"/>
          <w:kern w:val="28"/>
          <w:sz w:val="32"/>
          <w:szCs w:val="32"/>
        </w:rPr>
      </w:pPr>
      <w:r w:rsidRPr="004627AF">
        <w:rPr>
          <w:rFonts w:ascii="仿宋_GB2312" w:eastAsia="仿宋_GB2312" w:hint="eastAsia"/>
          <w:kern w:val="28"/>
          <w:sz w:val="32"/>
          <w:szCs w:val="32"/>
        </w:rPr>
        <w:t>本次质押股份数量、累计质押股份数量以及占其所持公司股份的比例；</w:t>
      </w:r>
    </w:p>
    <w:p w14:paraId="0E6E1619" w14:textId="77777777" w:rsidR="00E9198C" w:rsidRPr="004627AF" w:rsidRDefault="007A7E6B">
      <w:pPr>
        <w:pStyle w:val="af8"/>
        <w:numPr>
          <w:ilvl w:val="3"/>
          <w:numId w:val="1"/>
        </w:numPr>
        <w:tabs>
          <w:tab w:val="clear" w:pos="1980"/>
          <w:tab w:val="left" w:pos="0"/>
        </w:tabs>
        <w:snapToGrid w:val="0"/>
        <w:spacing w:line="560" w:lineRule="exact"/>
        <w:ind w:left="0" w:firstLine="640"/>
        <w:rPr>
          <w:rFonts w:ascii="仿宋_GB2312" w:eastAsia="仿宋_GB2312"/>
          <w:kern w:val="28"/>
          <w:sz w:val="32"/>
          <w:szCs w:val="32"/>
        </w:rPr>
      </w:pPr>
      <w:r w:rsidRPr="004627AF">
        <w:rPr>
          <w:rFonts w:ascii="仿宋_GB2312" w:eastAsia="仿宋_GB2312" w:hint="eastAsia"/>
          <w:kern w:val="28"/>
          <w:sz w:val="32"/>
          <w:szCs w:val="32"/>
        </w:rPr>
        <w:t>本次质押期限、质押融资款项的最终用途及资金偿还安排；</w:t>
      </w:r>
    </w:p>
    <w:p w14:paraId="30527594" w14:textId="77777777" w:rsidR="00E9198C" w:rsidRPr="004627AF" w:rsidRDefault="007A7E6B">
      <w:pPr>
        <w:pStyle w:val="af8"/>
        <w:numPr>
          <w:ilvl w:val="3"/>
          <w:numId w:val="1"/>
        </w:numPr>
        <w:tabs>
          <w:tab w:val="clear" w:pos="1980"/>
          <w:tab w:val="left" w:pos="0"/>
        </w:tabs>
        <w:snapToGrid w:val="0"/>
        <w:spacing w:line="560" w:lineRule="exact"/>
        <w:ind w:left="0" w:firstLine="640"/>
        <w:rPr>
          <w:rFonts w:ascii="仿宋_GB2312" w:eastAsia="仿宋_GB2312"/>
          <w:kern w:val="28"/>
          <w:sz w:val="32"/>
          <w:szCs w:val="32"/>
        </w:rPr>
      </w:pPr>
      <w:r w:rsidRPr="004627AF">
        <w:rPr>
          <w:rFonts w:ascii="仿宋_GB2312" w:eastAsia="仿宋_GB2312" w:hint="eastAsia"/>
          <w:kern w:val="28"/>
          <w:sz w:val="32"/>
          <w:szCs w:val="32"/>
        </w:rPr>
        <w:t>控股股东及实际控制人的经营状况、财务状况、偿债能力、近一年对外投资情况，以及是否存在债务逾期或其他资信恶化的情形；</w:t>
      </w:r>
    </w:p>
    <w:p w14:paraId="667586F4" w14:textId="77777777" w:rsidR="00E9198C" w:rsidRPr="004627AF" w:rsidRDefault="007A7E6B">
      <w:pPr>
        <w:pStyle w:val="af8"/>
        <w:numPr>
          <w:ilvl w:val="3"/>
          <w:numId w:val="1"/>
        </w:numPr>
        <w:tabs>
          <w:tab w:val="clear" w:pos="1980"/>
          <w:tab w:val="left" w:pos="0"/>
        </w:tabs>
        <w:snapToGrid w:val="0"/>
        <w:spacing w:line="560" w:lineRule="exact"/>
        <w:ind w:left="0" w:firstLine="640"/>
        <w:rPr>
          <w:rFonts w:ascii="仿宋_GB2312" w:eastAsia="仿宋_GB2312"/>
          <w:kern w:val="28"/>
          <w:sz w:val="32"/>
          <w:szCs w:val="32"/>
        </w:rPr>
      </w:pPr>
      <w:r w:rsidRPr="004627AF">
        <w:rPr>
          <w:rFonts w:ascii="仿宋_GB2312" w:eastAsia="仿宋_GB2312" w:hint="eastAsia"/>
          <w:kern w:val="28"/>
          <w:sz w:val="32"/>
          <w:szCs w:val="32"/>
        </w:rPr>
        <w:t>控股股东及其关联方与上市公司之间的关联交易、资金往来、担保、共同投资，以及控股股东、实际控制人是否占用上市公司资源；</w:t>
      </w:r>
    </w:p>
    <w:p w14:paraId="45C736D3" w14:textId="77777777" w:rsidR="00E9198C" w:rsidRPr="004627AF" w:rsidRDefault="007A7E6B">
      <w:pPr>
        <w:pStyle w:val="af8"/>
        <w:numPr>
          <w:ilvl w:val="3"/>
          <w:numId w:val="1"/>
        </w:numPr>
        <w:tabs>
          <w:tab w:val="clear" w:pos="1980"/>
          <w:tab w:val="left" w:pos="0"/>
        </w:tabs>
        <w:snapToGrid w:val="0"/>
        <w:spacing w:line="560" w:lineRule="exact"/>
        <w:ind w:left="0" w:firstLine="640"/>
        <w:rPr>
          <w:rFonts w:ascii="仿宋_GB2312" w:eastAsia="仿宋_GB2312"/>
          <w:kern w:val="28"/>
          <w:sz w:val="32"/>
          <w:szCs w:val="32"/>
        </w:rPr>
      </w:pPr>
      <w:r w:rsidRPr="004627AF">
        <w:rPr>
          <w:rFonts w:ascii="仿宋_GB2312" w:eastAsia="仿宋_GB2312" w:hint="eastAsia"/>
          <w:kern w:val="28"/>
          <w:sz w:val="32"/>
          <w:szCs w:val="32"/>
        </w:rPr>
        <w:t>股份质押对上市公司控制权的影响；</w:t>
      </w:r>
    </w:p>
    <w:p w14:paraId="068F23FB" w14:textId="77777777" w:rsidR="00E9198C" w:rsidRPr="004627AF" w:rsidRDefault="007A7E6B">
      <w:pPr>
        <w:pStyle w:val="af8"/>
        <w:numPr>
          <w:ilvl w:val="3"/>
          <w:numId w:val="1"/>
        </w:numPr>
        <w:tabs>
          <w:tab w:val="clear" w:pos="1980"/>
          <w:tab w:val="left" w:pos="0"/>
        </w:tabs>
        <w:snapToGrid w:val="0"/>
        <w:spacing w:line="560" w:lineRule="exact"/>
        <w:ind w:left="0" w:firstLine="640"/>
        <w:rPr>
          <w:rFonts w:ascii="仿宋_GB2312" w:eastAsia="仿宋_GB2312"/>
          <w:kern w:val="28"/>
          <w:sz w:val="32"/>
          <w:szCs w:val="32"/>
        </w:rPr>
      </w:pPr>
      <w:r w:rsidRPr="004627AF">
        <w:rPr>
          <w:rFonts w:ascii="仿宋_GB2312" w:eastAsia="仿宋_GB2312" w:hint="eastAsia"/>
          <w:kern w:val="28"/>
          <w:sz w:val="32"/>
          <w:szCs w:val="32"/>
        </w:rPr>
        <w:t>本所要求披露的其他信息。</w:t>
      </w:r>
    </w:p>
    <w:p w14:paraId="3C641A2B" w14:textId="77777777" w:rsidR="00E9198C" w:rsidRPr="004627AF" w:rsidRDefault="007A7E6B">
      <w:pPr>
        <w:numPr>
          <w:ilvl w:val="2"/>
          <w:numId w:val="39"/>
        </w:numPr>
        <w:tabs>
          <w:tab w:val="clear" w:pos="709"/>
          <w:tab w:val="left" w:pos="0"/>
        </w:tabs>
        <w:snapToGrid w:val="0"/>
        <w:spacing w:line="560" w:lineRule="exact"/>
        <w:ind w:left="0" w:firstLineChars="200" w:firstLine="640"/>
        <w:rPr>
          <w:rFonts w:ascii="仿宋_GB2312" w:eastAsia="仿宋_GB2312"/>
          <w:kern w:val="28"/>
          <w:sz w:val="32"/>
          <w:szCs w:val="32"/>
        </w:rPr>
      </w:pPr>
      <w:r w:rsidRPr="004627AF">
        <w:rPr>
          <w:rFonts w:ascii="仿宋_GB2312" w:eastAsia="仿宋_GB2312" w:hint="eastAsia"/>
          <w:kern w:val="28"/>
          <w:sz w:val="32"/>
          <w:szCs w:val="32"/>
        </w:rPr>
        <w:t>上市公司控股股东及其一致行动人质</w:t>
      </w:r>
      <w:proofErr w:type="gramStart"/>
      <w:r w:rsidRPr="004627AF">
        <w:rPr>
          <w:rFonts w:ascii="仿宋_GB2312" w:eastAsia="仿宋_GB2312" w:hint="eastAsia"/>
          <w:kern w:val="28"/>
          <w:sz w:val="32"/>
          <w:szCs w:val="32"/>
        </w:rPr>
        <w:t>押</w:t>
      </w:r>
      <w:proofErr w:type="gramEnd"/>
      <w:r w:rsidRPr="004627AF">
        <w:rPr>
          <w:rFonts w:ascii="仿宋_GB2312" w:eastAsia="仿宋_GB2312" w:hint="eastAsia"/>
          <w:kern w:val="28"/>
          <w:sz w:val="32"/>
          <w:szCs w:val="32"/>
        </w:rPr>
        <w:t>股份占其所持股份的比例达到50%以上，且出现债务逾期或其他资信恶化情形的，应当及时通知公司并披露下列信息：</w:t>
      </w:r>
    </w:p>
    <w:p w14:paraId="674CB01F" w14:textId="77777777" w:rsidR="00E9198C" w:rsidRPr="004627AF" w:rsidRDefault="007A7E6B">
      <w:pPr>
        <w:pStyle w:val="af8"/>
        <w:numPr>
          <w:ilvl w:val="0"/>
          <w:numId w:val="40"/>
        </w:numPr>
        <w:tabs>
          <w:tab w:val="left" w:pos="1134"/>
          <w:tab w:val="left" w:pos="1276"/>
          <w:tab w:val="left" w:pos="1418"/>
          <w:tab w:val="left" w:pos="1701"/>
        </w:tabs>
        <w:snapToGrid w:val="0"/>
        <w:spacing w:line="560" w:lineRule="exact"/>
        <w:ind w:left="0" w:firstLine="640"/>
        <w:rPr>
          <w:rFonts w:ascii="仿宋_GB2312" w:eastAsia="仿宋_GB2312"/>
          <w:kern w:val="28"/>
          <w:sz w:val="32"/>
          <w:szCs w:val="32"/>
        </w:rPr>
      </w:pPr>
      <w:r w:rsidRPr="004627AF">
        <w:rPr>
          <w:rFonts w:ascii="仿宋_GB2312" w:eastAsia="仿宋_GB2312" w:hint="eastAsia"/>
          <w:kern w:val="28"/>
          <w:sz w:val="32"/>
          <w:szCs w:val="32"/>
        </w:rPr>
        <w:t>债务逾期金额、原因及应对措施；</w:t>
      </w:r>
    </w:p>
    <w:p w14:paraId="040D8090" w14:textId="77777777" w:rsidR="00E9198C" w:rsidRPr="004627AF" w:rsidRDefault="007A7E6B">
      <w:pPr>
        <w:pStyle w:val="af8"/>
        <w:numPr>
          <w:ilvl w:val="0"/>
          <w:numId w:val="40"/>
        </w:numPr>
        <w:tabs>
          <w:tab w:val="left" w:pos="1134"/>
          <w:tab w:val="left" w:pos="1418"/>
          <w:tab w:val="left" w:pos="1560"/>
        </w:tabs>
        <w:snapToGrid w:val="0"/>
        <w:spacing w:line="560" w:lineRule="exact"/>
        <w:ind w:left="0" w:firstLine="640"/>
        <w:rPr>
          <w:rFonts w:ascii="仿宋_GB2312" w:eastAsia="仿宋_GB2312"/>
          <w:kern w:val="28"/>
          <w:sz w:val="32"/>
          <w:szCs w:val="32"/>
        </w:rPr>
      </w:pPr>
      <w:r w:rsidRPr="004627AF">
        <w:rPr>
          <w:rFonts w:ascii="仿宋_GB2312" w:eastAsia="仿宋_GB2312" w:hint="eastAsia"/>
          <w:kern w:val="28"/>
          <w:sz w:val="32"/>
          <w:szCs w:val="32"/>
        </w:rPr>
        <w:lastRenderedPageBreak/>
        <w:t>是否存在平仓风险以及可能被平仓的股份数量和比例；</w:t>
      </w:r>
    </w:p>
    <w:p w14:paraId="1509CBFD" w14:textId="77777777" w:rsidR="00E9198C" w:rsidRPr="004627AF" w:rsidRDefault="007A7E6B">
      <w:pPr>
        <w:pStyle w:val="af8"/>
        <w:numPr>
          <w:ilvl w:val="0"/>
          <w:numId w:val="40"/>
        </w:numPr>
        <w:tabs>
          <w:tab w:val="left" w:pos="1134"/>
          <w:tab w:val="left" w:pos="1418"/>
          <w:tab w:val="left" w:pos="1560"/>
        </w:tabs>
        <w:snapToGrid w:val="0"/>
        <w:spacing w:line="560" w:lineRule="exact"/>
        <w:ind w:left="0" w:firstLine="640"/>
        <w:rPr>
          <w:rFonts w:ascii="仿宋_GB2312" w:eastAsia="仿宋_GB2312"/>
          <w:kern w:val="28"/>
          <w:sz w:val="32"/>
          <w:szCs w:val="32"/>
        </w:rPr>
      </w:pPr>
      <w:r w:rsidRPr="004627AF">
        <w:rPr>
          <w:rFonts w:ascii="仿宋_GB2312" w:eastAsia="仿宋_GB2312" w:hint="eastAsia"/>
          <w:kern w:val="28"/>
          <w:sz w:val="32"/>
          <w:szCs w:val="32"/>
        </w:rPr>
        <w:t>第9.2.2条第三项至第五项规定的内容；</w:t>
      </w:r>
    </w:p>
    <w:p w14:paraId="33E35AD0" w14:textId="77777777" w:rsidR="00E9198C" w:rsidRPr="004627AF" w:rsidRDefault="007A7E6B">
      <w:pPr>
        <w:pStyle w:val="af8"/>
        <w:numPr>
          <w:ilvl w:val="0"/>
          <w:numId w:val="40"/>
        </w:numPr>
        <w:tabs>
          <w:tab w:val="left" w:pos="1134"/>
          <w:tab w:val="left" w:pos="1418"/>
          <w:tab w:val="left" w:pos="1560"/>
        </w:tabs>
        <w:snapToGrid w:val="0"/>
        <w:spacing w:line="560" w:lineRule="exact"/>
        <w:ind w:left="0" w:firstLine="640"/>
        <w:rPr>
          <w:rFonts w:ascii="仿宋_GB2312" w:eastAsia="仿宋_GB2312"/>
          <w:kern w:val="28"/>
          <w:sz w:val="32"/>
          <w:szCs w:val="32"/>
        </w:rPr>
      </w:pPr>
      <w:r w:rsidRPr="004627AF">
        <w:rPr>
          <w:rFonts w:ascii="仿宋_GB2312" w:eastAsia="仿宋_GB2312" w:hint="eastAsia"/>
          <w:kern w:val="28"/>
          <w:sz w:val="32"/>
          <w:szCs w:val="32"/>
        </w:rPr>
        <w:t>本所要求披露的其他信息。</w:t>
      </w:r>
    </w:p>
    <w:p w14:paraId="341FB65B" w14:textId="77777777" w:rsidR="00E9198C" w:rsidRPr="004627AF" w:rsidRDefault="007A7E6B">
      <w:pPr>
        <w:numPr>
          <w:ilvl w:val="2"/>
          <w:numId w:val="39"/>
        </w:numPr>
        <w:tabs>
          <w:tab w:val="clear" w:pos="709"/>
          <w:tab w:val="left" w:pos="0"/>
        </w:tabs>
        <w:snapToGrid w:val="0"/>
        <w:spacing w:line="560" w:lineRule="exact"/>
        <w:ind w:left="0" w:firstLineChars="200" w:firstLine="640"/>
        <w:rPr>
          <w:rFonts w:ascii="仿宋_GB2312" w:eastAsia="仿宋_GB2312"/>
          <w:kern w:val="28"/>
          <w:sz w:val="32"/>
          <w:szCs w:val="32"/>
        </w:rPr>
      </w:pPr>
      <w:r w:rsidRPr="004627AF">
        <w:rPr>
          <w:rFonts w:ascii="仿宋_GB2312" w:eastAsia="仿宋_GB2312" w:hint="eastAsia"/>
          <w:kern w:val="28"/>
          <w:sz w:val="32"/>
          <w:szCs w:val="32"/>
        </w:rPr>
        <w:t>控股股东及其一致行动人出现质押平仓风险的，应当及时通知上市公司，披露是否可能导致公司控制权发生变更、拟采取的措施，并充分提示风险。</w:t>
      </w:r>
    </w:p>
    <w:p w14:paraId="3FA37DE7" w14:textId="77777777" w:rsidR="00E9198C" w:rsidRPr="004627AF" w:rsidRDefault="007A7E6B">
      <w:pPr>
        <w:snapToGrid w:val="0"/>
        <w:spacing w:line="560" w:lineRule="exact"/>
        <w:ind w:firstLineChars="200" w:firstLine="640"/>
        <w:rPr>
          <w:rFonts w:ascii="仿宋_GB2312" w:eastAsia="仿宋_GB2312"/>
          <w:kern w:val="28"/>
          <w:sz w:val="32"/>
          <w:szCs w:val="32"/>
        </w:rPr>
      </w:pPr>
      <w:r w:rsidRPr="004627AF">
        <w:rPr>
          <w:rFonts w:ascii="仿宋_GB2312" w:eastAsia="仿宋_GB2312" w:hint="eastAsia"/>
          <w:kern w:val="28"/>
          <w:sz w:val="32"/>
          <w:szCs w:val="32"/>
        </w:rPr>
        <w:t>控股股东及其一致行动人质</w:t>
      </w:r>
      <w:proofErr w:type="gramStart"/>
      <w:r w:rsidRPr="004627AF">
        <w:rPr>
          <w:rFonts w:ascii="仿宋_GB2312" w:eastAsia="仿宋_GB2312" w:hint="eastAsia"/>
          <w:kern w:val="28"/>
          <w:sz w:val="32"/>
          <w:szCs w:val="32"/>
        </w:rPr>
        <w:t>押</w:t>
      </w:r>
      <w:proofErr w:type="gramEnd"/>
      <w:r w:rsidRPr="004627AF">
        <w:rPr>
          <w:rFonts w:ascii="仿宋_GB2312" w:eastAsia="仿宋_GB2312" w:hint="eastAsia"/>
          <w:kern w:val="28"/>
          <w:sz w:val="32"/>
          <w:szCs w:val="32"/>
        </w:rPr>
        <w:t>股份被强制平仓或平仓风险解除的，应当持续披露进展。</w:t>
      </w:r>
    </w:p>
    <w:p w14:paraId="7E21CD46" w14:textId="77777777" w:rsidR="00E9198C" w:rsidRPr="004627AF" w:rsidRDefault="007A7E6B">
      <w:pPr>
        <w:numPr>
          <w:ilvl w:val="2"/>
          <w:numId w:val="39"/>
        </w:numPr>
        <w:tabs>
          <w:tab w:val="clear" w:pos="709"/>
          <w:tab w:val="left" w:pos="0"/>
        </w:tabs>
        <w:snapToGrid w:val="0"/>
        <w:spacing w:line="560" w:lineRule="exact"/>
        <w:ind w:left="0" w:firstLineChars="200" w:firstLine="640"/>
        <w:rPr>
          <w:rFonts w:ascii="仿宋_GB2312" w:eastAsia="仿宋_GB2312"/>
          <w:kern w:val="28"/>
          <w:sz w:val="32"/>
          <w:szCs w:val="32"/>
        </w:rPr>
      </w:pPr>
      <w:r w:rsidRPr="004627AF">
        <w:rPr>
          <w:rFonts w:ascii="仿宋_GB2312" w:eastAsia="仿宋_GB2312" w:hint="eastAsia"/>
          <w:kern w:val="28"/>
          <w:sz w:val="32"/>
          <w:szCs w:val="32"/>
        </w:rPr>
        <w:t>上市公司持股5%以上股东质押股份，应当在2个交易日内通知上市公司，并披露本次质押股份数量、累计质押股份数量以及占公司总股本比例。</w:t>
      </w:r>
    </w:p>
    <w:p w14:paraId="71CCE5C5" w14:textId="77777777" w:rsidR="000C36C9" w:rsidRPr="004627AF" w:rsidRDefault="007A7E6B" w:rsidP="00CB4D4F">
      <w:pPr>
        <w:pStyle w:val="23"/>
        <w:numPr>
          <w:ilvl w:val="1"/>
          <w:numId w:val="1"/>
        </w:numPr>
        <w:ind w:left="0" w:firstLine="643"/>
      </w:pPr>
      <w:bookmarkStart w:id="598" w:name="_Toc55204970"/>
      <w:r w:rsidRPr="004627AF">
        <w:rPr>
          <w:rFonts w:hint="eastAsia"/>
        </w:rPr>
        <w:t>其他</w:t>
      </w:r>
      <w:bookmarkEnd w:id="598"/>
    </w:p>
    <w:p w14:paraId="5C97B3C5" w14:textId="77777777" w:rsidR="00E9198C" w:rsidRPr="004627AF" w:rsidRDefault="007A7E6B">
      <w:pPr>
        <w:numPr>
          <w:ilvl w:val="2"/>
          <w:numId w:val="41"/>
        </w:numPr>
        <w:tabs>
          <w:tab w:val="left" w:pos="1560"/>
        </w:tabs>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上市公司应当及时披露下列重大诉讼、仲裁：</w:t>
      </w:r>
    </w:p>
    <w:p w14:paraId="42D87A7D" w14:textId="77777777" w:rsidR="00E9198C" w:rsidRPr="004627AF" w:rsidRDefault="007A7E6B">
      <w:pPr>
        <w:tabs>
          <w:tab w:val="left" w:pos="1560"/>
        </w:tabs>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（一）涉案金额超过</w:t>
      </w:r>
      <w:r w:rsidRPr="004627AF">
        <w:rPr>
          <w:rFonts w:ascii="仿宋_GB2312" w:eastAsia="仿宋_GB2312" w:hAnsi="宋体"/>
          <w:sz w:val="32"/>
          <w:szCs w:val="32"/>
        </w:rPr>
        <w:t>1000万元，且占公司最近一期经审计总资产</w:t>
      </w:r>
      <w:r w:rsidRPr="004627AF">
        <w:rPr>
          <w:rFonts w:ascii="仿宋_GB2312" w:eastAsia="仿宋_GB2312" w:hAnsi="宋体" w:hint="eastAsia"/>
          <w:sz w:val="32"/>
          <w:szCs w:val="32"/>
        </w:rPr>
        <w:t>或者</w:t>
      </w:r>
      <w:r w:rsidRPr="004627AF">
        <w:rPr>
          <w:rFonts w:ascii="仿宋_GB2312" w:eastAsia="仿宋_GB2312" w:hAnsi="宋体"/>
          <w:sz w:val="32"/>
          <w:szCs w:val="32"/>
        </w:rPr>
        <w:t>市值</w:t>
      </w:r>
      <w:r w:rsidRPr="004627AF">
        <w:rPr>
          <w:rFonts w:ascii="仿宋_GB2312" w:eastAsia="仿宋_GB2312" w:hAnsi="宋体" w:hint="eastAsia"/>
          <w:sz w:val="32"/>
          <w:szCs w:val="32"/>
        </w:rPr>
        <w:t>（按照第7.1.5条规定计算）</w:t>
      </w:r>
      <w:r w:rsidRPr="004627AF">
        <w:rPr>
          <w:rFonts w:ascii="仿宋_GB2312" w:eastAsia="仿宋_GB2312" w:hAnsi="宋体"/>
          <w:sz w:val="32"/>
          <w:szCs w:val="32"/>
        </w:rPr>
        <w:t>1%以上</w:t>
      </w:r>
      <w:r w:rsidRPr="004627AF">
        <w:rPr>
          <w:rFonts w:ascii="仿宋_GB2312" w:eastAsia="仿宋_GB2312" w:hAnsi="宋体" w:hint="eastAsia"/>
          <w:sz w:val="32"/>
          <w:szCs w:val="32"/>
        </w:rPr>
        <w:t>；</w:t>
      </w:r>
    </w:p>
    <w:p w14:paraId="05DFD2CC" w14:textId="77777777" w:rsidR="00E9198C" w:rsidRPr="004627AF" w:rsidRDefault="007A7E6B">
      <w:pPr>
        <w:tabs>
          <w:tab w:val="left" w:pos="1560"/>
        </w:tabs>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（二）股东大会、董事会决议被申请撤销或者宣告无效；</w:t>
      </w:r>
    </w:p>
    <w:p w14:paraId="76A6973A" w14:textId="77777777" w:rsidR="00E9198C" w:rsidRPr="004627AF" w:rsidRDefault="007A7E6B">
      <w:pPr>
        <w:tabs>
          <w:tab w:val="left" w:pos="1560"/>
        </w:tabs>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（三）董事会认为可能对公司控制权稳定、生产经营或股票交易价格产生较大影响的其他诉讼、仲裁。</w:t>
      </w:r>
    </w:p>
    <w:p w14:paraId="700471F8" w14:textId="77777777" w:rsidR="00E9198C" w:rsidRPr="004627AF" w:rsidRDefault="007A7E6B">
      <w:pPr>
        <w:numPr>
          <w:ilvl w:val="2"/>
          <w:numId w:val="41"/>
        </w:numPr>
        <w:tabs>
          <w:tab w:val="left" w:pos="1560"/>
        </w:tabs>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 xml:space="preserve">上市公司应当履行承诺。未履行承诺的，应当及时披露原因及解决措施。  </w:t>
      </w:r>
    </w:p>
    <w:p w14:paraId="7595387E" w14:textId="77777777" w:rsidR="00E9198C" w:rsidRPr="004627AF" w:rsidRDefault="007A7E6B">
      <w:pPr>
        <w:tabs>
          <w:tab w:val="left" w:pos="1560"/>
        </w:tabs>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上市公司应当督促相关方履行承诺。相关方未履行承诺的，上市公司应当及时披露董事会拟采取的措施。</w:t>
      </w:r>
    </w:p>
    <w:p w14:paraId="78A52E49" w14:textId="77777777" w:rsidR="00E9198C" w:rsidRPr="004627AF" w:rsidRDefault="007A7E6B">
      <w:pPr>
        <w:numPr>
          <w:ilvl w:val="2"/>
          <w:numId w:val="41"/>
        </w:numPr>
        <w:tabs>
          <w:tab w:val="left" w:pos="1560"/>
        </w:tabs>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上市公司应当建立完善募集资金的存储、使用、</w:t>
      </w:r>
      <w:r w:rsidRPr="004627AF">
        <w:rPr>
          <w:rFonts w:ascii="仿宋_GB2312" w:eastAsia="仿宋_GB2312" w:hint="eastAsia"/>
          <w:sz w:val="32"/>
          <w:szCs w:val="32"/>
        </w:rPr>
        <w:lastRenderedPageBreak/>
        <w:t>变更、决策、监督和责任追究等制度，披露募集资金重点投向科技创新领域的具体安排，并持续披露募集资金使用情况。</w:t>
      </w:r>
    </w:p>
    <w:p w14:paraId="73ED91BD" w14:textId="77777777" w:rsidR="00E9198C" w:rsidRPr="004627AF" w:rsidRDefault="007A7E6B">
      <w:pPr>
        <w:numPr>
          <w:ilvl w:val="2"/>
          <w:numId w:val="41"/>
        </w:numPr>
        <w:tabs>
          <w:tab w:val="left" w:pos="1560"/>
        </w:tabs>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上市公司出现下列情形之一的，应当及时披露：</w:t>
      </w:r>
    </w:p>
    <w:p w14:paraId="7BFCFD29"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（一）变更公司名称、股票简称、公司章程、注册资本、注册地址、主要办公地址和联系电话等；</w:t>
      </w:r>
    </w:p>
    <w:p w14:paraId="338917B0"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（二）</w:t>
      </w:r>
      <w:r w:rsidRPr="004627AF">
        <w:rPr>
          <w:rFonts w:ascii="仿宋_GB2312" w:eastAsia="仿宋_GB2312"/>
          <w:sz w:val="32"/>
          <w:szCs w:val="32"/>
        </w:rPr>
        <w:t>经营方针和经营范围</w:t>
      </w:r>
      <w:r w:rsidRPr="004627AF">
        <w:rPr>
          <w:rFonts w:ascii="仿宋_GB2312" w:eastAsia="仿宋_GB2312" w:hint="eastAsia"/>
          <w:sz w:val="32"/>
          <w:szCs w:val="32"/>
        </w:rPr>
        <w:t>发生</w:t>
      </w:r>
      <w:r w:rsidRPr="004627AF">
        <w:rPr>
          <w:rFonts w:ascii="仿宋_GB2312" w:eastAsia="仿宋_GB2312"/>
          <w:sz w:val="32"/>
          <w:szCs w:val="32"/>
        </w:rPr>
        <w:t>重大变化；</w:t>
      </w:r>
    </w:p>
    <w:p w14:paraId="2D5E9647"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（三）变更会计政策或者会计估计；</w:t>
      </w:r>
    </w:p>
    <w:p w14:paraId="20B7E561"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（四）公司法定代表人、经理、董事（</w:t>
      </w:r>
      <w:proofErr w:type="gramStart"/>
      <w:r w:rsidRPr="004627AF">
        <w:rPr>
          <w:rFonts w:ascii="仿宋_GB2312" w:eastAsia="仿宋_GB2312" w:hint="eastAsia"/>
          <w:sz w:val="32"/>
          <w:szCs w:val="32"/>
        </w:rPr>
        <w:t>含独立</w:t>
      </w:r>
      <w:proofErr w:type="gramEnd"/>
      <w:r w:rsidRPr="004627AF">
        <w:rPr>
          <w:rFonts w:ascii="仿宋_GB2312" w:eastAsia="仿宋_GB2312" w:hint="eastAsia"/>
          <w:sz w:val="32"/>
          <w:szCs w:val="32"/>
        </w:rPr>
        <w:t>董事）或者三分之一以上的监事提出辞职或者发生变动；</w:t>
      </w:r>
    </w:p>
    <w:p w14:paraId="49E78DEF"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（五）聘任或者解聘为公司定期报告出具审计意见的会计师事务所；</w:t>
      </w:r>
    </w:p>
    <w:p w14:paraId="533CDF8B"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（六）法院裁定禁止公司控股股东转让其所持本公司股份；</w:t>
      </w:r>
    </w:p>
    <w:p w14:paraId="6158A98A"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（七）持股5%以上股东的</w:t>
      </w:r>
      <w:r w:rsidRPr="004627AF">
        <w:rPr>
          <w:rFonts w:ascii="仿宋_GB2312" w:eastAsia="仿宋_GB2312"/>
          <w:sz w:val="32"/>
          <w:szCs w:val="32"/>
        </w:rPr>
        <w:t>股份被</w:t>
      </w:r>
      <w:r w:rsidRPr="004627AF">
        <w:rPr>
          <w:rFonts w:ascii="仿宋_GB2312" w:eastAsia="仿宋_GB2312" w:hint="eastAsia"/>
          <w:sz w:val="32"/>
          <w:szCs w:val="32"/>
        </w:rPr>
        <w:t>冻结、司法拍卖、托管、设定信托或者被依法限制表决权</w:t>
      </w:r>
      <w:r w:rsidRPr="004627AF">
        <w:rPr>
          <w:rFonts w:ascii="仿宋_GB2312" w:eastAsia="仿宋_GB2312"/>
          <w:sz w:val="32"/>
          <w:szCs w:val="32"/>
        </w:rPr>
        <w:t>；</w:t>
      </w:r>
    </w:p>
    <w:p w14:paraId="216D0F5E"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（八）发生可能对公司资产、负债、权益或者经营成果产生重大影响的其他事项；</w:t>
      </w:r>
    </w:p>
    <w:p w14:paraId="6FF342C4"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（九）本所或者公司认定的其他情形。</w:t>
      </w:r>
    </w:p>
    <w:p w14:paraId="62554D31" w14:textId="77777777" w:rsidR="00E9198C" w:rsidRPr="004627AF" w:rsidRDefault="007A7E6B">
      <w:pPr>
        <w:tabs>
          <w:tab w:val="left" w:pos="1560"/>
        </w:tabs>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上述事项涉及具体金额的，比照适用第7.1.2条的规定或本所其他规定。</w:t>
      </w:r>
    </w:p>
    <w:p w14:paraId="7D7F3188" w14:textId="77777777" w:rsidR="00E9198C" w:rsidRPr="004627AF" w:rsidRDefault="00E9198C">
      <w:pPr>
        <w:snapToGrid w:val="0"/>
        <w:spacing w:line="560" w:lineRule="exact"/>
        <w:ind w:firstLineChars="200" w:firstLine="640"/>
        <w:rPr>
          <w:rFonts w:ascii="仿宋_GB2312" w:eastAsia="仿宋_GB2312" w:hAnsi="Arial Unicode MS" w:cs="Arial Unicode MS"/>
          <w:sz w:val="32"/>
          <w:szCs w:val="32"/>
        </w:rPr>
      </w:pPr>
    </w:p>
    <w:p w14:paraId="139C1B5B" w14:textId="77777777" w:rsidR="00E9198C" w:rsidRPr="004627AF" w:rsidRDefault="007A7E6B" w:rsidP="00292D1A">
      <w:pPr>
        <w:pStyle w:val="6"/>
        <w:rPr>
          <w:b/>
        </w:rPr>
      </w:pPr>
      <w:bookmarkStart w:id="599" w:name="_Toc530127398"/>
      <w:bookmarkStart w:id="600" w:name="_Toc530127404"/>
      <w:bookmarkStart w:id="601" w:name="_Toc530127405"/>
      <w:bookmarkStart w:id="602" w:name="_Toc530127399"/>
      <w:bookmarkStart w:id="603" w:name="_Toc530127406"/>
      <w:bookmarkStart w:id="604" w:name="_Toc530127407"/>
      <w:bookmarkStart w:id="605" w:name="_Toc530127403"/>
      <w:bookmarkStart w:id="606" w:name="_Toc530127397"/>
      <w:bookmarkStart w:id="607" w:name="_Toc530127400"/>
      <w:bookmarkStart w:id="608" w:name="_Toc530127401"/>
      <w:bookmarkStart w:id="609" w:name="_Toc530127402"/>
      <w:bookmarkStart w:id="610" w:name="_Toc530127408"/>
      <w:bookmarkStart w:id="611" w:name="_Toc55204971"/>
      <w:bookmarkEnd w:id="599"/>
      <w:bookmarkEnd w:id="600"/>
      <w:bookmarkEnd w:id="601"/>
      <w:bookmarkEnd w:id="602"/>
      <w:bookmarkEnd w:id="603"/>
      <w:bookmarkEnd w:id="604"/>
      <w:bookmarkEnd w:id="605"/>
      <w:bookmarkEnd w:id="606"/>
      <w:bookmarkEnd w:id="607"/>
      <w:bookmarkEnd w:id="608"/>
      <w:bookmarkEnd w:id="609"/>
      <w:bookmarkEnd w:id="610"/>
      <w:r w:rsidRPr="004627AF">
        <w:rPr>
          <w:rFonts w:hint="eastAsia"/>
        </w:rPr>
        <w:t>股权激励</w:t>
      </w:r>
      <w:bookmarkEnd w:id="611"/>
    </w:p>
    <w:p w14:paraId="66D229BA" w14:textId="77777777" w:rsidR="00E9198C" w:rsidRPr="004627AF" w:rsidRDefault="007A7E6B">
      <w:pPr>
        <w:numPr>
          <w:ilvl w:val="2"/>
          <w:numId w:val="42"/>
        </w:numPr>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上市公司以本公司股票为标的，采用限制性股票、股票期权或者本所认可的其他方式，对董事、高级管理人员</w:t>
      </w:r>
      <w:r w:rsidRPr="004627AF">
        <w:rPr>
          <w:rFonts w:ascii="仿宋_GB2312" w:eastAsia="仿宋_GB2312" w:hAnsi="宋体" w:hint="eastAsia"/>
          <w:sz w:val="32"/>
          <w:szCs w:val="32"/>
        </w:rPr>
        <w:lastRenderedPageBreak/>
        <w:t>及其他员工进行长期性激励的，应当遵守本章规定，履行相应审议程序和信息披露义务。</w:t>
      </w:r>
    </w:p>
    <w:p w14:paraId="2797C333" w14:textId="77777777" w:rsidR="00E9198C" w:rsidRPr="004627AF" w:rsidRDefault="007A7E6B">
      <w:pPr>
        <w:numPr>
          <w:ilvl w:val="2"/>
          <w:numId w:val="42"/>
        </w:numPr>
        <w:snapToGrid w:val="0"/>
        <w:spacing w:line="560" w:lineRule="exact"/>
        <w:ind w:left="0" w:firstLineChars="200" w:firstLine="640"/>
        <w:rPr>
          <w:rFonts w:ascii="仿宋_GB2312" w:eastAsia="仿宋_GB2312" w:hAnsi="Calibri" w:cs="仿宋_GB2312"/>
          <w:kern w:val="0"/>
          <w:sz w:val="32"/>
          <w:szCs w:val="32"/>
        </w:rPr>
      </w:pPr>
      <w:r w:rsidRPr="004627AF">
        <w:rPr>
          <w:rFonts w:ascii="仿宋_GB2312" w:eastAsia="仿宋_GB2312" w:hAnsi="Calibri" w:cs="仿宋_GB2312" w:hint="eastAsia"/>
          <w:kern w:val="0"/>
          <w:sz w:val="32"/>
          <w:szCs w:val="32"/>
        </w:rPr>
        <w:t>上市公司实行股权激励计划，应当设置合理的公司业绩和个人绩效等考核指标，有利于公司持续发展，不得损害公司利益。</w:t>
      </w:r>
    </w:p>
    <w:p w14:paraId="04285452" w14:textId="77777777" w:rsidR="00E9198C" w:rsidRPr="004627AF" w:rsidRDefault="007A7E6B">
      <w:pPr>
        <w:autoSpaceDE w:val="0"/>
        <w:autoSpaceDN w:val="0"/>
        <w:adjustRightInd w:val="0"/>
        <w:spacing w:line="560" w:lineRule="exact"/>
        <w:ind w:firstLineChars="200" w:firstLine="640"/>
        <w:jc w:val="left"/>
        <w:rPr>
          <w:rFonts w:ascii="仿宋_GB2312" w:eastAsia="仿宋_GB2312" w:hAnsi="Calibri" w:cs="仿宋_GB2312"/>
          <w:kern w:val="0"/>
          <w:sz w:val="32"/>
          <w:szCs w:val="32"/>
        </w:rPr>
      </w:pPr>
      <w:r w:rsidRPr="004627AF">
        <w:rPr>
          <w:rFonts w:ascii="仿宋_GB2312" w:eastAsia="仿宋_GB2312" w:hAnsi="Calibri" w:cs="仿宋_GB2312" w:hint="eastAsia"/>
          <w:kern w:val="0"/>
          <w:sz w:val="32"/>
          <w:szCs w:val="32"/>
        </w:rPr>
        <w:t>董事、监事和高级管理人员在实行股权激励计划中，应当诚实守信、勤勉尽责，维护公司和全体股东的利益。</w:t>
      </w:r>
    </w:p>
    <w:p w14:paraId="1A378AA2" w14:textId="77777777" w:rsidR="00E9198C" w:rsidRPr="004627AF" w:rsidRDefault="007A7E6B">
      <w:pPr>
        <w:numPr>
          <w:ilvl w:val="2"/>
          <w:numId w:val="42"/>
        </w:numPr>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上市公司实行股权激励计划的，应当按照有关规定履行信息披露义务。</w:t>
      </w:r>
    </w:p>
    <w:p w14:paraId="5FCE2F35" w14:textId="77777777" w:rsidR="00E9198C" w:rsidRPr="004627AF" w:rsidRDefault="007A7E6B">
      <w:pPr>
        <w:snapToGrid w:val="0"/>
        <w:spacing w:line="560" w:lineRule="exact"/>
        <w:ind w:firstLineChars="200" w:firstLine="640"/>
        <w:rPr>
          <w:rFonts w:ascii="仿宋_GB2312" w:eastAsia="仿宋_GB2312" w:hAnsi="Calibri" w:cs="仿宋_GB2312"/>
          <w:kern w:val="0"/>
          <w:sz w:val="32"/>
          <w:szCs w:val="32"/>
        </w:rPr>
      </w:pPr>
      <w:r w:rsidRPr="004627AF">
        <w:rPr>
          <w:rFonts w:ascii="仿宋_GB2312" w:eastAsia="仿宋_GB2312" w:hAnsi="Calibri" w:cs="仿宋_GB2312" w:hint="eastAsia"/>
          <w:kern w:val="0"/>
          <w:sz w:val="32"/>
          <w:szCs w:val="32"/>
        </w:rPr>
        <w:t>上市公司应当在年度报告中披露报告期内股权激励计划的实施情况。</w:t>
      </w:r>
    </w:p>
    <w:p w14:paraId="03F5F39A" w14:textId="77777777" w:rsidR="00E9198C" w:rsidRPr="004627AF" w:rsidRDefault="007A7E6B">
      <w:pPr>
        <w:numPr>
          <w:ilvl w:val="2"/>
          <w:numId w:val="42"/>
        </w:numPr>
        <w:snapToGrid w:val="0"/>
        <w:spacing w:line="560" w:lineRule="exact"/>
        <w:ind w:left="0" w:firstLineChars="200" w:firstLine="640"/>
        <w:rPr>
          <w:rFonts w:ascii="仿宋_GB2312" w:eastAsia="仿宋_GB2312" w:hAnsi="Calibri" w:cs="仿宋_GB2312"/>
          <w:kern w:val="0"/>
          <w:sz w:val="32"/>
          <w:szCs w:val="32"/>
        </w:rPr>
      </w:pPr>
      <w:r w:rsidRPr="004627AF">
        <w:rPr>
          <w:rFonts w:ascii="仿宋_GB2312" w:eastAsia="仿宋_GB2312" w:hAnsi="Calibri" w:cs="仿宋_GB2312" w:hint="eastAsia"/>
          <w:kern w:val="0"/>
          <w:sz w:val="32"/>
          <w:szCs w:val="32"/>
        </w:rPr>
        <w:t>激励对象可以包括上市公司的董事、高级管理人员、核心技术人员或者核心业务人员，以及公司认为应当激励的对公司经营业绩和未来发展有直接影响的其他员工，独立董事和监事除外。</w:t>
      </w:r>
    </w:p>
    <w:p w14:paraId="0D8F0B47" w14:textId="77777777" w:rsidR="00E9198C" w:rsidRPr="004627AF" w:rsidRDefault="007A7E6B">
      <w:pPr>
        <w:autoSpaceDE w:val="0"/>
        <w:autoSpaceDN w:val="0"/>
        <w:adjustRightInd w:val="0"/>
        <w:spacing w:line="560" w:lineRule="exact"/>
        <w:ind w:firstLineChars="200" w:firstLine="640"/>
        <w:jc w:val="left"/>
        <w:rPr>
          <w:rFonts w:ascii="仿宋_GB2312" w:eastAsia="仿宋_GB2312" w:hAnsi="Calibri" w:cs="仿宋_GB2312"/>
          <w:kern w:val="0"/>
          <w:sz w:val="32"/>
          <w:szCs w:val="32"/>
        </w:rPr>
      </w:pPr>
      <w:r w:rsidRPr="004627AF">
        <w:rPr>
          <w:rFonts w:ascii="仿宋_GB2312" w:eastAsia="仿宋_GB2312" w:hAnsi="Calibri" w:cs="仿宋_GB2312" w:hint="eastAsia"/>
          <w:kern w:val="0"/>
          <w:sz w:val="32"/>
          <w:szCs w:val="32"/>
        </w:rPr>
        <w:t>单独或合计持有上市公司</w:t>
      </w:r>
      <w:r w:rsidRPr="004627AF">
        <w:rPr>
          <w:rFonts w:ascii="仿宋_GB2312" w:eastAsia="仿宋_GB2312" w:hAnsi="Calibri" w:cs="TimesNewRomanPSMT" w:hint="eastAsia"/>
          <w:kern w:val="0"/>
          <w:sz w:val="32"/>
          <w:szCs w:val="32"/>
        </w:rPr>
        <w:t>5%</w:t>
      </w:r>
      <w:r w:rsidRPr="004627AF">
        <w:rPr>
          <w:rFonts w:ascii="仿宋_GB2312" w:eastAsia="仿宋_GB2312" w:hAnsi="Calibri" w:cs="仿宋_GB2312" w:hint="eastAsia"/>
          <w:kern w:val="0"/>
          <w:sz w:val="32"/>
          <w:szCs w:val="32"/>
        </w:rPr>
        <w:t>以上股份的股东、上市公司实际控制人及其配偶、父母、子女以及上市公司外籍员工，在上市公司担任董事、高级管理人员、核心技术人员或者核心业务人员的，可以成为激励对象。</w:t>
      </w:r>
      <w:proofErr w:type="gramStart"/>
      <w:r w:rsidRPr="004627AF">
        <w:rPr>
          <w:rFonts w:ascii="仿宋_GB2312" w:eastAsia="仿宋_GB2312" w:hAnsi="Calibri" w:cs="仿宋_GB2312" w:hint="eastAsia"/>
          <w:kern w:val="0"/>
          <w:sz w:val="32"/>
          <w:szCs w:val="32"/>
        </w:rPr>
        <w:t>科创公司</w:t>
      </w:r>
      <w:proofErr w:type="gramEnd"/>
      <w:r w:rsidRPr="004627AF">
        <w:rPr>
          <w:rFonts w:ascii="仿宋_GB2312" w:eastAsia="仿宋_GB2312" w:hAnsi="Calibri" w:cs="仿宋_GB2312" w:hint="eastAsia"/>
          <w:kern w:val="0"/>
          <w:sz w:val="32"/>
          <w:szCs w:val="32"/>
        </w:rPr>
        <w:t>应当充分说明前述人员成为激励对象的必要性、合理性。</w:t>
      </w:r>
    </w:p>
    <w:p w14:paraId="43B05C57" w14:textId="77777777" w:rsidR="00E9198C" w:rsidRPr="004627AF" w:rsidRDefault="007A7E6B">
      <w:pPr>
        <w:autoSpaceDE w:val="0"/>
        <w:autoSpaceDN w:val="0"/>
        <w:adjustRightInd w:val="0"/>
        <w:spacing w:line="560" w:lineRule="exact"/>
        <w:ind w:firstLineChars="200" w:firstLine="640"/>
        <w:jc w:val="left"/>
        <w:rPr>
          <w:rFonts w:ascii="仿宋_GB2312" w:eastAsia="仿宋_GB2312" w:hAnsi="Calibri" w:cs="仿宋_GB2312"/>
          <w:kern w:val="0"/>
          <w:sz w:val="32"/>
          <w:szCs w:val="32"/>
        </w:rPr>
      </w:pPr>
      <w:r w:rsidRPr="004627AF">
        <w:rPr>
          <w:rFonts w:ascii="仿宋_GB2312" w:eastAsia="仿宋_GB2312" w:hAnsi="Calibri" w:cs="仿宋_GB2312" w:hint="eastAsia"/>
          <w:kern w:val="0"/>
          <w:sz w:val="32"/>
          <w:szCs w:val="32"/>
        </w:rPr>
        <w:t>激励对象不得具有《上市公司股权激励管理办法》第八条第二款第一项至第六项规定的情形。</w:t>
      </w:r>
    </w:p>
    <w:p w14:paraId="5FD33C43" w14:textId="77777777" w:rsidR="00E9198C" w:rsidRPr="004627AF" w:rsidRDefault="007A7E6B">
      <w:pPr>
        <w:numPr>
          <w:ilvl w:val="2"/>
          <w:numId w:val="42"/>
        </w:numPr>
        <w:snapToGrid w:val="0"/>
        <w:spacing w:line="560" w:lineRule="exact"/>
        <w:ind w:left="0" w:firstLineChars="200" w:firstLine="640"/>
        <w:rPr>
          <w:rFonts w:ascii="仿宋_GB2312" w:eastAsia="仿宋_GB2312" w:hAnsi="Calibri" w:cs="仿宋_GB2312"/>
          <w:kern w:val="0"/>
          <w:sz w:val="32"/>
          <w:szCs w:val="32"/>
        </w:rPr>
      </w:pPr>
      <w:r w:rsidRPr="004627AF">
        <w:rPr>
          <w:rFonts w:ascii="仿宋_GB2312" w:eastAsia="仿宋_GB2312" w:hAnsi="Calibri" w:cs="仿宋_GB2312" w:hint="eastAsia"/>
          <w:kern w:val="0"/>
          <w:sz w:val="32"/>
          <w:szCs w:val="32"/>
        </w:rPr>
        <w:t>上市公司授予激励对象限制性股票，包括下列类型：</w:t>
      </w:r>
    </w:p>
    <w:p w14:paraId="45BBBB31" w14:textId="77777777" w:rsidR="00E9198C" w:rsidRPr="004627AF" w:rsidRDefault="007A7E6B">
      <w:pPr>
        <w:snapToGrid w:val="0"/>
        <w:spacing w:line="560" w:lineRule="exact"/>
        <w:ind w:firstLineChars="200" w:firstLine="640"/>
        <w:rPr>
          <w:rFonts w:ascii="仿宋_GB2312" w:eastAsia="仿宋_GB2312" w:hAnsi="Calibri" w:cs="仿宋_GB2312"/>
          <w:kern w:val="0"/>
          <w:sz w:val="32"/>
          <w:szCs w:val="32"/>
        </w:rPr>
      </w:pPr>
      <w:r w:rsidRPr="004627AF">
        <w:rPr>
          <w:rFonts w:ascii="仿宋_GB2312" w:eastAsia="仿宋_GB2312" w:hAnsi="Calibri" w:cs="仿宋_GB2312" w:hint="eastAsia"/>
          <w:kern w:val="0"/>
          <w:sz w:val="32"/>
          <w:szCs w:val="32"/>
        </w:rPr>
        <w:t>（一）激励对象按照股权激励计划规定的条件，获得的</w:t>
      </w:r>
      <w:r w:rsidRPr="004627AF">
        <w:rPr>
          <w:rFonts w:ascii="仿宋_GB2312" w:eastAsia="仿宋_GB2312" w:hAnsi="Calibri" w:cs="仿宋_GB2312" w:hint="eastAsia"/>
          <w:kern w:val="0"/>
          <w:sz w:val="32"/>
          <w:szCs w:val="32"/>
        </w:rPr>
        <w:lastRenderedPageBreak/>
        <w:t>转让等部分权利受到限制的本公司股票；</w:t>
      </w:r>
    </w:p>
    <w:p w14:paraId="4E09335F" w14:textId="77777777" w:rsidR="00E9198C" w:rsidRPr="004627AF" w:rsidRDefault="007A7E6B">
      <w:pPr>
        <w:snapToGrid w:val="0"/>
        <w:spacing w:line="560" w:lineRule="exact"/>
        <w:ind w:firstLineChars="200" w:firstLine="640"/>
        <w:rPr>
          <w:rFonts w:ascii="仿宋_GB2312" w:eastAsia="仿宋_GB2312" w:hAnsi="Calibri" w:cs="仿宋_GB2312"/>
          <w:kern w:val="0"/>
          <w:sz w:val="32"/>
          <w:szCs w:val="32"/>
        </w:rPr>
      </w:pPr>
      <w:r w:rsidRPr="004627AF">
        <w:rPr>
          <w:rFonts w:ascii="仿宋_GB2312" w:eastAsia="仿宋_GB2312" w:hAnsi="Calibri" w:cs="仿宋_GB2312" w:hint="eastAsia"/>
          <w:kern w:val="0"/>
          <w:sz w:val="32"/>
          <w:szCs w:val="32"/>
        </w:rPr>
        <w:t>（二）符合股权激励计划授予条件的激励对象，在满足相应获益条件后分次获得并登记的本公司股票。</w:t>
      </w:r>
    </w:p>
    <w:p w14:paraId="5204A4EB" w14:textId="77777777" w:rsidR="00E9198C" w:rsidRPr="004627AF" w:rsidRDefault="007A7E6B">
      <w:pPr>
        <w:numPr>
          <w:ilvl w:val="2"/>
          <w:numId w:val="42"/>
        </w:numPr>
        <w:snapToGrid w:val="0"/>
        <w:spacing w:line="560" w:lineRule="exact"/>
        <w:ind w:left="0" w:firstLineChars="200" w:firstLine="640"/>
        <w:rPr>
          <w:rFonts w:ascii="仿宋_GB2312" w:eastAsia="仿宋_GB2312" w:hAnsi="Calibri" w:cs="仿宋_GB2312"/>
          <w:kern w:val="0"/>
          <w:sz w:val="32"/>
          <w:szCs w:val="32"/>
        </w:rPr>
      </w:pPr>
      <w:r w:rsidRPr="004627AF">
        <w:rPr>
          <w:rFonts w:ascii="仿宋_GB2312" w:eastAsia="仿宋_GB2312" w:hAnsi="Calibri" w:cs="仿宋_GB2312" w:hint="eastAsia"/>
          <w:kern w:val="0"/>
          <w:sz w:val="32"/>
          <w:szCs w:val="32"/>
        </w:rPr>
        <w:t>上市公司授予激励对象限制性股票的价格，低于股权激励计划草案公布前</w:t>
      </w:r>
      <w:r w:rsidRPr="004627AF">
        <w:rPr>
          <w:rFonts w:ascii="仿宋_GB2312" w:eastAsia="仿宋_GB2312" w:hAnsi="Calibri" w:cs="TimesNewRomanPSMT" w:hint="eastAsia"/>
          <w:kern w:val="0"/>
          <w:sz w:val="32"/>
          <w:szCs w:val="32"/>
        </w:rPr>
        <w:t xml:space="preserve">1 </w:t>
      </w:r>
      <w:proofErr w:type="gramStart"/>
      <w:r w:rsidRPr="004627AF">
        <w:rPr>
          <w:rFonts w:ascii="仿宋_GB2312" w:eastAsia="仿宋_GB2312" w:hAnsi="Calibri" w:cs="仿宋_GB2312" w:hint="eastAsia"/>
          <w:kern w:val="0"/>
          <w:sz w:val="32"/>
          <w:szCs w:val="32"/>
        </w:rPr>
        <w:t>个</w:t>
      </w:r>
      <w:proofErr w:type="gramEnd"/>
      <w:r w:rsidRPr="004627AF">
        <w:rPr>
          <w:rFonts w:ascii="仿宋_GB2312" w:eastAsia="仿宋_GB2312" w:hAnsi="Calibri" w:cs="仿宋_GB2312" w:hint="eastAsia"/>
          <w:kern w:val="0"/>
          <w:sz w:val="32"/>
          <w:szCs w:val="32"/>
        </w:rPr>
        <w:t>交易日、</w:t>
      </w:r>
      <w:r w:rsidRPr="004627AF">
        <w:rPr>
          <w:rFonts w:ascii="仿宋_GB2312" w:eastAsia="仿宋_GB2312" w:hAnsi="Calibri" w:cs="TimesNewRomanPSMT" w:hint="eastAsia"/>
          <w:kern w:val="0"/>
          <w:sz w:val="32"/>
          <w:szCs w:val="32"/>
        </w:rPr>
        <w:t xml:space="preserve">20 </w:t>
      </w:r>
      <w:proofErr w:type="gramStart"/>
      <w:r w:rsidRPr="004627AF">
        <w:rPr>
          <w:rFonts w:ascii="仿宋_GB2312" w:eastAsia="仿宋_GB2312" w:hAnsi="Calibri" w:cs="仿宋_GB2312" w:hint="eastAsia"/>
          <w:kern w:val="0"/>
          <w:sz w:val="32"/>
          <w:szCs w:val="32"/>
        </w:rPr>
        <w:t>个</w:t>
      </w:r>
      <w:proofErr w:type="gramEnd"/>
      <w:r w:rsidRPr="004627AF">
        <w:rPr>
          <w:rFonts w:ascii="仿宋_GB2312" w:eastAsia="仿宋_GB2312" w:hAnsi="Calibri" w:cs="仿宋_GB2312" w:hint="eastAsia"/>
          <w:kern w:val="0"/>
          <w:sz w:val="32"/>
          <w:szCs w:val="32"/>
        </w:rPr>
        <w:t>交易日、</w:t>
      </w:r>
      <w:r w:rsidRPr="004627AF">
        <w:rPr>
          <w:rFonts w:ascii="仿宋_GB2312" w:eastAsia="仿宋_GB2312" w:hAnsi="Calibri" w:cs="TimesNewRomanPSMT" w:hint="eastAsia"/>
          <w:kern w:val="0"/>
          <w:sz w:val="32"/>
          <w:szCs w:val="32"/>
        </w:rPr>
        <w:t xml:space="preserve">60 </w:t>
      </w:r>
      <w:proofErr w:type="gramStart"/>
      <w:r w:rsidRPr="004627AF">
        <w:rPr>
          <w:rFonts w:ascii="仿宋_GB2312" w:eastAsia="仿宋_GB2312" w:hAnsi="Calibri" w:cs="仿宋_GB2312" w:hint="eastAsia"/>
          <w:kern w:val="0"/>
          <w:sz w:val="32"/>
          <w:szCs w:val="32"/>
        </w:rPr>
        <w:t>个</w:t>
      </w:r>
      <w:proofErr w:type="gramEnd"/>
      <w:r w:rsidRPr="004627AF">
        <w:rPr>
          <w:rFonts w:ascii="仿宋_GB2312" w:eastAsia="仿宋_GB2312" w:hAnsi="Calibri" w:cs="仿宋_GB2312" w:hint="eastAsia"/>
          <w:kern w:val="0"/>
          <w:sz w:val="32"/>
          <w:szCs w:val="32"/>
        </w:rPr>
        <w:t>交易日或者</w:t>
      </w:r>
      <w:r w:rsidRPr="004627AF">
        <w:rPr>
          <w:rFonts w:ascii="仿宋_GB2312" w:eastAsia="仿宋_GB2312" w:hAnsi="Calibri" w:cs="TimesNewRomanPSMT" w:hint="eastAsia"/>
          <w:kern w:val="0"/>
          <w:sz w:val="32"/>
          <w:szCs w:val="32"/>
        </w:rPr>
        <w:t xml:space="preserve">120 </w:t>
      </w:r>
      <w:proofErr w:type="gramStart"/>
      <w:r w:rsidRPr="004627AF">
        <w:rPr>
          <w:rFonts w:ascii="仿宋_GB2312" w:eastAsia="仿宋_GB2312" w:hAnsi="Calibri" w:cs="仿宋_GB2312" w:hint="eastAsia"/>
          <w:kern w:val="0"/>
          <w:sz w:val="32"/>
          <w:szCs w:val="32"/>
        </w:rPr>
        <w:t>个</w:t>
      </w:r>
      <w:proofErr w:type="gramEnd"/>
      <w:r w:rsidRPr="004627AF">
        <w:rPr>
          <w:rFonts w:ascii="仿宋_GB2312" w:eastAsia="仿宋_GB2312" w:hAnsi="Calibri" w:cs="仿宋_GB2312" w:hint="eastAsia"/>
          <w:kern w:val="0"/>
          <w:sz w:val="32"/>
          <w:szCs w:val="32"/>
        </w:rPr>
        <w:t>交易日公司股票交易均价的</w:t>
      </w:r>
      <w:r w:rsidRPr="004627AF">
        <w:rPr>
          <w:rFonts w:ascii="仿宋_GB2312" w:eastAsia="仿宋_GB2312" w:hAnsi="Calibri" w:cs="TimesNewRomanPSMT" w:hint="eastAsia"/>
          <w:kern w:val="0"/>
          <w:sz w:val="32"/>
          <w:szCs w:val="32"/>
        </w:rPr>
        <w:t>50%</w:t>
      </w:r>
      <w:r w:rsidRPr="004627AF">
        <w:rPr>
          <w:rFonts w:ascii="仿宋_GB2312" w:eastAsia="仿宋_GB2312" w:hAnsi="Calibri" w:cs="仿宋_GB2312" w:hint="eastAsia"/>
          <w:kern w:val="0"/>
          <w:sz w:val="32"/>
          <w:szCs w:val="32"/>
        </w:rPr>
        <w:t>的，应当说明定价依据及定价方式。</w:t>
      </w:r>
    </w:p>
    <w:p w14:paraId="1737AA4F" w14:textId="77777777" w:rsidR="00E9198C" w:rsidRPr="004627AF" w:rsidRDefault="007A7E6B">
      <w:pPr>
        <w:autoSpaceDE w:val="0"/>
        <w:autoSpaceDN w:val="0"/>
        <w:adjustRightInd w:val="0"/>
        <w:spacing w:line="560" w:lineRule="exact"/>
        <w:ind w:firstLineChars="200" w:firstLine="640"/>
        <w:rPr>
          <w:rFonts w:ascii="仿宋_GB2312" w:eastAsia="仿宋_GB2312" w:hAnsi="Calibri" w:cs="仿宋_GB2312"/>
          <w:kern w:val="0"/>
          <w:sz w:val="32"/>
          <w:szCs w:val="32"/>
        </w:rPr>
      </w:pPr>
      <w:r w:rsidRPr="004627AF">
        <w:rPr>
          <w:rFonts w:ascii="仿宋_GB2312" w:eastAsia="仿宋_GB2312" w:hAnsi="Calibri" w:cs="仿宋_GB2312" w:hint="eastAsia"/>
          <w:kern w:val="0"/>
          <w:sz w:val="32"/>
          <w:szCs w:val="32"/>
        </w:rPr>
        <w:t>出现前款规定情形的，上市公司应当聘请独立财务顾问，对股权激励计划的可行性、相关定价依据和定价方法的合理性、是否有利于公司持续发展、是否损害股东利益等发表意见。</w:t>
      </w:r>
    </w:p>
    <w:p w14:paraId="4D8D517F" w14:textId="77777777" w:rsidR="00E9198C" w:rsidRPr="004627AF" w:rsidRDefault="007A7E6B">
      <w:pPr>
        <w:numPr>
          <w:ilvl w:val="2"/>
          <w:numId w:val="42"/>
        </w:numPr>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上市公司授予激励对象第10.5条第二项所述限制性股票，应当就激励对象分次获益设立条件，并在满足各次获益条件时分批进行股份登记。当次获益条件不满足的，不得进行股份登记。</w:t>
      </w:r>
    </w:p>
    <w:p w14:paraId="417C42D6" w14:textId="77777777" w:rsidR="00E9198C" w:rsidRPr="004627AF" w:rsidRDefault="007A7E6B">
      <w:pPr>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公司应当在股权激励计划中明确披露分次授予权益的数量、获益条件、股份授予或者登记时间及相关限售安排。</w:t>
      </w:r>
    </w:p>
    <w:p w14:paraId="571CF371" w14:textId="77777777" w:rsidR="00E9198C" w:rsidRPr="004627AF" w:rsidRDefault="007A7E6B">
      <w:pPr>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获益条件包含12个月以上的任职期限的，实际授予的权益进行登记后，可不再设置限售期。</w:t>
      </w:r>
    </w:p>
    <w:p w14:paraId="0CB41EE1" w14:textId="77777777" w:rsidR="00E9198C" w:rsidRPr="004627AF" w:rsidRDefault="007A7E6B">
      <w:pPr>
        <w:numPr>
          <w:ilvl w:val="2"/>
          <w:numId w:val="42"/>
        </w:numPr>
        <w:snapToGrid w:val="0"/>
        <w:spacing w:line="560" w:lineRule="exact"/>
        <w:ind w:left="0" w:firstLineChars="200" w:firstLine="640"/>
        <w:rPr>
          <w:rFonts w:ascii="仿宋_GB2312" w:eastAsia="仿宋_GB2312" w:hAnsi="Calibri" w:cs="仿宋_GB2312"/>
          <w:kern w:val="0"/>
          <w:sz w:val="32"/>
          <w:szCs w:val="32"/>
        </w:rPr>
      </w:pPr>
      <w:r w:rsidRPr="004627AF">
        <w:rPr>
          <w:rFonts w:ascii="仿宋_GB2312" w:eastAsia="仿宋_GB2312" w:hAnsi="Calibri" w:cs="仿宋_GB2312" w:hint="eastAsia"/>
          <w:kern w:val="0"/>
          <w:sz w:val="32"/>
          <w:szCs w:val="32"/>
        </w:rPr>
        <w:t>上市公司可以同时实施多项股权激励计划。上市公司全部在有效期内的股权激励计划所涉及的标的股票总数，累计不得超过公司股本总额的</w:t>
      </w:r>
      <w:r w:rsidRPr="004627AF">
        <w:rPr>
          <w:rFonts w:ascii="仿宋_GB2312" w:eastAsia="仿宋_GB2312" w:hAnsi="Calibri" w:cs="TimesNewRomanPSMT" w:hint="eastAsia"/>
          <w:kern w:val="0"/>
          <w:sz w:val="32"/>
          <w:szCs w:val="32"/>
        </w:rPr>
        <w:t>20%</w:t>
      </w:r>
      <w:r w:rsidRPr="004627AF">
        <w:rPr>
          <w:rFonts w:ascii="仿宋_GB2312" w:eastAsia="仿宋_GB2312" w:hAnsi="Calibri" w:cs="仿宋_GB2312" w:hint="eastAsia"/>
          <w:kern w:val="0"/>
          <w:sz w:val="32"/>
          <w:szCs w:val="32"/>
        </w:rPr>
        <w:t>。</w:t>
      </w:r>
    </w:p>
    <w:p w14:paraId="751155A2" w14:textId="77777777" w:rsidR="00E9198C" w:rsidRPr="004627AF" w:rsidRDefault="00E9198C">
      <w:pPr>
        <w:spacing w:line="560" w:lineRule="exact"/>
        <w:ind w:firstLineChars="200" w:firstLine="640"/>
        <w:rPr>
          <w:sz w:val="32"/>
          <w:szCs w:val="32"/>
        </w:rPr>
      </w:pPr>
    </w:p>
    <w:p w14:paraId="350F1506" w14:textId="77777777" w:rsidR="00E9198C" w:rsidRPr="004627AF" w:rsidRDefault="007A7E6B">
      <w:pPr>
        <w:pStyle w:val="7"/>
        <w:numPr>
          <w:ilvl w:val="0"/>
          <w:numId w:val="1"/>
        </w:numPr>
        <w:ind w:left="0" w:firstLine="643"/>
        <w:rPr>
          <w:b/>
        </w:rPr>
      </w:pPr>
      <w:bookmarkStart w:id="612" w:name="_Toc55204972"/>
      <w:r w:rsidRPr="004627AF">
        <w:rPr>
          <w:rFonts w:hint="eastAsia"/>
          <w:b/>
        </w:rPr>
        <w:lastRenderedPageBreak/>
        <w:t>重大资产重组</w:t>
      </w:r>
      <w:bookmarkEnd w:id="612"/>
    </w:p>
    <w:p w14:paraId="1EA653AF" w14:textId="77777777" w:rsidR="00E9198C" w:rsidRPr="004627AF" w:rsidRDefault="007A7E6B">
      <w:pPr>
        <w:numPr>
          <w:ilvl w:val="2"/>
          <w:numId w:val="43"/>
        </w:numPr>
        <w:tabs>
          <w:tab w:val="left" w:pos="0"/>
          <w:tab w:val="left" w:pos="1701"/>
        </w:tabs>
        <w:snapToGrid w:val="0"/>
        <w:spacing w:line="560" w:lineRule="exact"/>
        <w:ind w:left="0" w:firstLineChars="200" w:firstLine="640"/>
        <w:rPr>
          <w:rFonts w:ascii="仿宋_GB2312" w:eastAsia="仿宋_GB2312" w:hAnsi="Calibri" w:cs="仿宋_GB2312"/>
          <w:kern w:val="0"/>
          <w:sz w:val="32"/>
          <w:szCs w:val="32"/>
        </w:rPr>
      </w:pPr>
      <w:r w:rsidRPr="004627AF">
        <w:rPr>
          <w:rFonts w:ascii="仿宋_GB2312" w:eastAsia="仿宋_GB2312" w:hAnsi="Calibri" w:cs="仿宋_GB2312" w:hint="eastAsia"/>
          <w:kern w:val="0"/>
          <w:sz w:val="32"/>
          <w:szCs w:val="32"/>
        </w:rPr>
        <w:t>上市公司应当依照《上市公司重大资产重组管理办法》（以下简称《重组办法》）及中国证监会其他相关规定、本规则及本所其他规定，实施重大资产重组。</w:t>
      </w:r>
    </w:p>
    <w:p w14:paraId="6DE52581" w14:textId="77777777" w:rsidR="00E9198C" w:rsidRPr="004627AF" w:rsidRDefault="007A7E6B">
      <w:pPr>
        <w:numPr>
          <w:ilvl w:val="2"/>
          <w:numId w:val="43"/>
        </w:numPr>
        <w:tabs>
          <w:tab w:val="left" w:pos="0"/>
          <w:tab w:val="left" w:pos="1701"/>
        </w:tabs>
        <w:snapToGrid w:val="0"/>
        <w:spacing w:line="560" w:lineRule="exact"/>
        <w:ind w:left="0" w:firstLineChars="200" w:firstLine="640"/>
        <w:rPr>
          <w:rFonts w:ascii="仿宋_GB2312" w:eastAsia="仿宋_GB2312" w:hAnsi="Calibri" w:cs="仿宋_GB2312"/>
          <w:kern w:val="0"/>
          <w:sz w:val="32"/>
          <w:szCs w:val="32"/>
        </w:rPr>
      </w:pPr>
      <w:r w:rsidRPr="004627AF">
        <w:rPr>
          <w:rFonts w:ascii="仿宋_GB2312" w:eastAsia="仿宋_GB2312" w:hAnsi="Calibri" w:cs="仿宋_GB2312" w:hint="eastAsia"/>
          <w:kern w:val="0"/>
          <w:sz w:val="32"/>
          <w:szCs w:val="32"/>
        </w:rPr>
        <w:t>上市公司重大资产重组、发行股份购买资产（以下统称重大资产重组）的，标的资产应当与上市公司主营业务具有协同效应，有利于促进主营业务整合升级和提高上市公司持续经营能力。</w:t>
      </w:r>
    </w:p>
    <w:p w14:paraId="0ADCCA44" w14:textId="77777777" w:rsidR="00E9198C" w:rsidRPr="004627AF" w:rsidRDefault="007A7E6B">
      <w:pPr>
        <w:numPr>
          <w:ilvl w:val="2"/>
          <w:numId w:val="43"/>
        </w:numPr>
        <w:tabs>
          <w:tab w:val="left" w:pos="0"/>
          <w:tab w:val="left" w:pos="1701"/>
        </w:tabs>
        <w:snapToGrid w:val="0"/>
        <w:spacing w:line="560" w:lineRule="exact"/>
        <w:ind w:left="0" w:firstLineChars="200" w:firstLine="640"/>
        <w:rPr>
          <w:rFonts w:ascii="仿宋_GB2312" w:eastAsia="仿宋_GB2312" w:hAnsi="Calibri" w:cs="仿宋_GB2312"/>
          <w:kern w:val="0"/>
          <w:sz w:val="32"/>
          <w:szCs w:val="32"/>
        </w:rPr>
      </w:pPr>
      <w:r w:rsidRPr="004627AF">
        <w:rPr>
          <w:rFonts w:ascii="仿宋_GB2312" w:eastAsia="仿宋_GB2312" w:hAnsi="Calibri" w:cs="仿宋_GB2312" w:hint="eastAsia"/>
          <w:kern w:val="0"/>
          <w:sz w:val="32"/>
          <w:szCs w:val="32"/>
        </w:rPr>
        <w:t>上市公司实施发行股份购买资产、合并、分立等涉及发行股票的并购重组，由本所审核，并经中国证监会注册后方可实施。</w:t>
      </w:r>
    </w:p>
    <w:p w14:paraId="534844AE" w14:textId="77777777" w:rsidR="00E9198C" w:rsidRPr="004627AF" w:rsidRDefault="007A7E6B">
      <w:pPr>
        <w:tabs>
          <w:tab w:val="left" w:pos="1418"/>
          <w:tab w:val="left" w:pos="1701"/>
        </w:tabs>
        <w:snapToGrid w:val="0"/>
        <w:spacing w:line="560" w:lineRule="exact"/>
        <w:rPr>
          <w:rFonts w:ascii="仿宋_GB2312" w:eastAsia="仿宋_GB2312" w:hAnsi="Calibri" w:cs="仿宋_GB2312"/>
          <w:kern w:val="0"/>
          <w:sz w:val="32"/>
          <w:szCs w:val="32"/>
        </w:rPr>
      </w:pPr>
      <w:r w:rsidRPr="004627AF">
        <w:rPr>
          <w:rFonts w:ascii="仿宋_GB2312" w:eastAsia="仿宋_GB2312" w:hAnsi="Calibri" w:cs="仿宋_GB2312" w:hint="eastAsia"/>
          <w:kern w:val="0"/>
          <w:sz w:val="32"/>
          <w:szCs w:val="32"/>
        </w:rPr>
        <w:t xml:space="preserve">    构成《重组办法》第十三条规定交易情形，但不涉及发行股票的，参照适用前款规定。</w:t>
      </w:r>
    </w:p>
    <w:p w14:paraId="167FA6F9" w14:textId="77777777" w:rsidR="00E9198C" w:rsidRPr="004627AF" w:rsidRDefault="007A7E6B">
      <w:pPr>
        <w:numPr>
          <w:ilvl w:val="2"/>
          <w:numId w:val="43"/>
        </w:numPr>
        <w:tabs>
          <w:tab w:val="left" w:pos="0"/>
          <w:tab w:val="left" w:pos="1701"/>
        </w:tabs>
        <w:snapToGrid w:val="0"/>
        <w:spacing w:line="560" w:lineRule="exact"/>
        <w:ind w:left="0" w:firstLineChars="200" w:firstLine="640"/>
        <w:rPr>
          <w:rFonts w:ascii="仿宋_GB2312" w:eastAsia="仿宋_GB2312" w:hAnsi="Calibri" w:cs="仿宋_GB2312"/>
          <w:kern w:val="0"/>
          <w:sz w:val="32"/>
          <w:szCs w:val="32"/>
        </w:rPr>
      </w:pPr>
      <w:r w:rsidRPr="004627AF">
        <w:rPr>
          <w:rFonts w:ascii="仿宋_GB2312" w:eastAsia="仿宋_GB2312" w:hAnsi="Calibri" w:cs="仿宋_GB2312" w:hint="eastAsia"/>
          <w:kern w:val="0"/>
          <w:sz w:val="32"/>
          <w:szCs w:val="32"/>
        </w:rPr>
        <w:t>上市公司应当确保能够对购买的标的资产实施有效控制，保证标的资产合</w:t>
      </w:r>
      <w:proofErr w:type="gramStart"/>
      <w:r w:rsidRPr="004627AF">
        <w:rPr>
          <w:rFonts w:ascii="仿宋_GB2312" w:eastAsia="仿宋_GB2312" w:hAnsi="Calibri" w:cs="仿宋_GB2312" w:hint="eastAsia"/>
          <w:kern w:val="0"/>
          <w:sz w:val="32"/>
          <w:szCs w:val="32"/>
        </w:rPr>
        <w:t>规</w:t>
      </w:r>
      <w:proofErr w:type="gramEnd"/>
      <w:r w:rsidRPr="004627AF">
        <w:rPr>
          <w:rFonts w:ascii="仿宋_GB2312" w:eastAsia="仿宋_GB2312" w:hAnsi="Calibri" w:cs="仿宋_GB2312" w:hint="eastAsia"/>
          <w:kern w:val="0"/>
          <w:sz w:val="32"/>
          <w:szCs w:val="32"/>
        </w:rPr>
        <w:t>运行，督促重大资产重组交易对方履行承诺。</w:t>
      </w:r>
    </w:p>
    <w:p w14:paraId="3A35572E" w14:textId="77777777" w:rsidR="00E9198C" w:rsidRPr="004627AF" w:rsidRDefault="007A7E6B">
      <w:pPr>
        <w:numPr>
          <w:ilvl w:val="2"/>
          <w:numId w:val="43"/>
        </w:numPr>
        <w:tabs>
          <w:tab w:val="left" w:pos="1701"/>
        </w:tabs>
        <w:snapToGrid w:val="0"/>
        <w:spacing w:line="560" w:lineRule="exact"/>
        <w:ind w:left="0" w:firstLineChars="200" w:firstLine="640"/>
        <w:rPr>
          <w:rFonts w:ascii="仿宋_GB2312" w:eastAsia="仿宋_GB2312" w:hAnsi="Calibri" w:cs="仿宋_GB2312"/>
          <w:kern w:val="0"/>
          <w:sz w:val="32"/>
          <w:szCs w:val="32"/>
        </w:rPr>
      </w:pPr>
      <w:r w:rsidRPr="004627AF">
        <w:rPr>
          <w:rFonts w:ascii="仿宋_GB2312" w:eastAsia="仿宋_GB2312" w:hAnsi="Calibri" w:cs="仿宋_GB2312" w:hint="eastAsia"/>
          <w:kern w:val="0"/>
          <w:sz w:val="32"/>
          <w:szCs w:val="32"/>
        </w:rPr>
        <w:t>上市公司实施重大资产重组的，应当按照《企业会计准则》的有关规定确认商誉，并结合宏观环境、行业环境、实际经营状况及未来经营规划等因素，谨慎实施后续计量、列报和披露，及时进行减值测试，足额计提减值损失，并披露能够公允反映商誉价值的相关信息。</w:t>
      </w:r>
    </w:p>
    <w:p w14:paraId="2B5E4672" w14:textId="77777777" w:rsidR="00E9198C" w:rsidRPr="004627AF" w:rsidRDefault="007A7E6B">
      <w:pPr>
        <w:numPr>
          <w:ilvl w:val="2"/>
          <w:numId w:val="43"/>
        </w:numPr>
        <w:tabs>
          <w:tab w:val="left" w:pos="1701"/>
        </w:tabs>
        <w:snapToGrid w:val="0"/>
        <w:spacing w:line="560" w:lineRule="exact"/>
        <w:ind w:left="0" w:firstLineChars="200" w:firstLine="640"/>
        <w:rPr>
          <w:rFonts w:ascii="仿宋_GB2312" w:eastAsia="仿宋_GB2312" w:hAnsi="Calibri" w:cs="仿宋_GB2312"/>
          <w:kern w:val="0"/>
          <w:sz w:val="32"/>
          <w:szCs w:val="32"/>
        </w:rPr>
      </w:pPr>
      <w:r w:rsidRPr="004627AF">
        <w:rPr>
          <w:rFonts w:ascii="仿宋_GB2312" w:eastAsia="仿宋_GB2312" w:hAnsi="Calibri" w:cs="仿宋_GB2312" w:hint="eastAsia"/>
          <w:kern w:val="0"/>
          <w:sz w:val="32"/>
          <w:szCs w:val="32"/>
        </w:rPr>
        <w:t>上市公司应当聘请独立财务顾问就重大资产重组出具意见。</w:t>
      </w:r>
    </w:p>
    <w:p w14:paraId="5AC148DF" w14:textId="77777777" w:rsidR="00E9198C" w:rsidRPr="004627AF" w:rsidRDefault="007A7E6B">
      <w:pPr>
        <w:tabs>
          <w:tab w:val="left" w:pos="1701"/>
        </w:tabs>
        <w:snapToGrid w:val="0"/>
        <w:spacing w:line="560" w:lineRule="exact"/>
        <w:ind w:firstLineChars="200" w:firstLine="640"/>
        <w:rPr>
          <w:rFonts w:ascii="仿宋_GB2312" w:eastAsia="仿宋_GB2312" w:hAnsi="Calibri" w:cs="仿宋_GB2312"/>
          <w:kern w:val="0"/>
          <w:sz w:val="32"/>
          <w:szCs w:val="32"/>
        </w:rPr>
      </w:pPr>
      <w:r w:rsidRPr="004627AF">
        <w:rPr>
          <w:rFonts w:ascii="仿宋_GB2312" w:eastAsia="仿宋_GB2312" w:hAnsi="Calibri" w:cs="仿宋_GB2312" w:hint="eastAsia"/>
          <w:kern w:val="0"/>
          <w:sz w:val="32"/>
          <w:szCs w:val="32"/>
        </w:rPr>
        <w:t>独立财务顾问应当就重大资产重组的协同性和上市公</w:t>
      </w:r>
      <w:r w:rsidRPr="004627AF">
        <w:rPr>
          <w:rFonts w:ascii="仿宋_GB2312" w:eastAsia="仿宋_GB2312" w:hAnsi="Calibri" w:cs="仿宋_GB2312" w:hint="eastAsia"/>
          <w:kern w:val="0"/>
          <w:sz w:val="32"/>
          <w:szCs w:val="32"/>
        </w:rPr>
        <w:lastRenderedPageBreak/>
        <w:t>司控制标的资产的能力发表明确意见，并在持续督导期间督促上市公司有效控制并整合标的资产。</w:t>
      </w:r>
    </w:p>
    <w:p w14:paraId="44157B76" w14:textId="77777777" w:rsidR="00E9198C" w:rsidRPr="004627AF" w:rsidRDefault="00E9198C">
      <w:pPr>
        <w:tabs>
          <w:tab w:val="left" w:pos="1560"/>
        </w:tabs>
        <w:autoSpaceDE w:val="0"/>
        <w:autoSpaceDN w:val="0"/>
        <w:adjustRightInd w:val="0"/>
        <w:snapToGrid w:val="0"/>
        <w:spacing w:line="560" w:lineRule="exact"/>
        <w:ind w:firstLineChars="200" w:firstLine="643"/>
        <w:rPr>
          <w:rFonts w:ascii="黑体" w:eastAsia="黑体" w:hAnsi="Arial Unicode MS" w:cs="Arial Unicode MS"/>
          <w:b/>
          <w:bCs/>
          <w:kern w:val="44"/>
          <w:sz w:val="32"/>
          <w:szCs w:val="32"/>
        </w:rPr>
      </w:pPr>
    </w:p>
    <w:p w14:paraId="072E3FA7" w14:textId="77777777" w:rsidR="00E9198C" w:rsidRPr="004627AF" w:rsidRDefault="007A7E6B">
      <w:pPr>
        <w:pStyle w:val="7"/>
        <w:numPr>
          <w:ilvl w:val="0"/>
          <w:numId w:val="1"/>
        </w:numPr>
        <w:ind w:left="0" w:firstLine="643"/>
        <w:rPr>
          <w:b/>
        </w:rPr>
      </w:pPr>
      <w:bookmarkStart w:id="613" w:name="_Toc55204973"/>
      <w:r w:rsidRPr="004627AF">
        <w:rPr>
          <w:rFonts w:hint="eastAsia"/>
          <w:b/>
        </w:rPr>
        <w:t>退  市</w:t>
      </w:r>
      <w:bookmarkEnd w:id="613"/>
    </w:p>
    <w:p w14:paraId="144C9EB8" w14:textId="77777777" w:rsidR="001E2233" w:rsidRPr="004627AF" w:rsidRDefault="007A7E6B">
      <w:pPr>
        <w:pStyle w:val="23"/>
      </w:pPr>
      <w:bookmarkStart w:id="614" w:name="_Toc55204974"/>
      <w:r w:rsidRPr="004627AF">
        <w:rPr>
          <w:rFonts w:hint="eastAsia"/>
        </w:rPr>
        <w:t>第一节  一般规定</w:t>
      </w:r>
      <w:bookmarkEnd w:id="614"/>
    </w:p>
    <w:p w14:paraId="5A71C365" w14:textId="77777777" w:rsidR="00E9198C" w:rsidRPr="004627AF" w:rsidRDefault="007A7E6B">
      <w:pPr>
        <w:numPr>
          <w:ilvl w:val="2"/>
          <w:numId w:val="44"/>
        </w:numPr>
        <w:tabs>
          <w:tab w:val="left" w:pos="1560"/>
          <w:tab w:val="left" w:pos="1843"/>
          <w:tab w:val="left" w:pos="1985"/>
          <w:tab w:val="left" w:pos="2127"/>
        </w:tabs>
        <w:snapToGrid w:val="0"/>
        <w:spacing w:line="560" w:lineRule="exact"/>
        <w:ind w:left="0" w:firstLineChars="200" w:firstLine="640"/>
        <w:rPr>
          <w:rFonts w:ascii="仿宋_GB2312" w:eastAsia="仿宋_GB2312"/>
          <w:color w:val="000000"/>
          <w:sz w:val="30"/>
          <w:szCs w:val="30"/>
        </w:rPr>
      </w:pPr>
      <w:r w:rsidRPr="004627AF">
        <w:rPr>
          <w:rFonts w:ascii="仿宋_GB2312" w:eastAsia="仿宋_GB2312" w:hAnsi="黑体" w:hint="eastAsia"/>
          <w:sz w:val="32"/>
          <w:szCs w:val="32"/>
        </w:rPr>
        <w:t>上市公司触及本规则规定的退市情形，导致其股票存在被终止上市风险的，本所对该公司股票启动退市程序。</w:t>
      </w:r>
    </w:p>
    <w:p w14:paraId="5961EFA1" w14:textId="77777777" w:rsidR="00E9198C" w:rsidRPr="004627AF" w:rsidRDefault="007A7E6B">
      <w:pPr>
        <w:numPr>
          <w:ilvl w:val="2"/>
          <w:numId w:val="44"/>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上市公司股票被实施退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警示的，在公司股票简称前冠以“</w:t>
      </w:r>
      <w:r w:rsidRPr="004627AF">
        <w:rPr>
          <w:rFonts w:ascii="仿宋_GB2312" w:eastAsia="仿宋_GB2312" w:hAnsi="黑体"/>
          <w:sz w:val="32"/>
          <w:szCs w:val="32"/>
        </w:rPr>
        <w:t>*ST</w:t>
      </w:r>
      <w:r w:rsidRPr="004627AF">
        <w:rPr>
          <w:rFonts w:ascii="仿宋_GB2312" w:eastAsia="仿宋_GB2312" w:hAnsi="黑体" w:hint="eastAsia"/>
          <w:sz w:val="32"/>
          <w:szCs w:val="32"/>
        </w:rPr>
        <w:t>”</w:t>
      </w:r>
      <w:r w:rsidRPr="004627AF">
        <w:rPr>
          <w:rFonts w:ascii="仿宋_GB2312" w:eastAsia="仿宋_GB2312" w:hAnsi="黑体"/>
          <w:sz w:val="32"/>
          <w:szCs w:val="32"/>
        </w:rPr>
        <w:t>字样，以区别于其他股票。</w:t>
      </w:r>
    </w:p>
    <w:p w14:paraId="1D32C995" w14:textId="77777777" w:rsidR="00E9198C" w:rsidRPr="004627AF" w:rsidRDefault="007A7E6B">
      <w:pPr>
        <w:tabs>
          <w:tab w:val="left" w:pos="1560"/>
          <w:tab w:val="left" w:pos="1843"/>
          <w:tab w:val="left" w:pos="1985"/>
          <w:tab w:val="left" w:pos="2127"/>
        </w:tabs>
        <w:snapToGrid w:val="0"/>
        <w:spacing w:line="560" w:lineRule="exact"/>
        <w:ind w:firstLine="600"/>
        <w:rPr>
          <w:rFonts w:ascii="仿宋_GB2312" w:eastAsia="仿宋_GB2312" w:hAnsi="Arial Unicode MS" w:cs="Arial Unicode MS"/>
          <w:color w:val="000000"/>
          <w:sz w:val="32"/>
          <w:szCs w:val="32"/>
        </w:rPr>
      </w:pPr>
      <w:r w:rsidRPr="004627AF">
        <w:rPr>
          <w:rFonts w:ascii="仿宋_GB2312" w:eastAsia="仿宋_GB2312" w:hAnsi="Arial Unicode MS" w:cs="Arial Unicode MS" w:hint="eastAsia"/>
          <w:color w:val="000000"/>
          <w:sz w:val="32"/>
          <w:szCs w:val="32"/>
        </w:rPr>
        <w:t>上市公司股票被实施退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警示的，投资者当日通过竞价交易、大宗交易和盘后固定价格交易累计买入的单只退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警示股票，数量不得超过50万股。投资者当日累计买入退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警示股票数量，按照该投资者以本人名义开立的证券账户与融资融券信用证券账户的买入量合并计算；投资者委托买入数量与当日已买入数量及已申报</w:t>
      </w:r>
      <w:proofErr w:type="gramStart"/>
      <w:r w:rsidRPr="004627AF">
        <w:rPr>
          <w:rFonts w:ascii="仿宋_GB2312" w:eastAsia="仿宋_GB2312" w:hAnsi="Arial Unicode MS" w:cs="Arial Unicode MS" w:hint="eastAsia"/>
          <w:color w:val="000000"/>
          <w:sz w:val="32"/>
          <w:szCs w:val="32"/>
        </w:rPr>
        <w:t>买入但</w:t>
      </w:r>
      <w:proofErr w:type="gramEnd"/>
      <w:r w:rsidRPr="004627AF">
        <w:rPr>
          <w:rFonts w:ascii="仿宋_GB2312" w:eastAsia="仿宋_GB2312" w:hAnsi="Arial Unicode MS" w:cs="Arial Unicode MS" w:hint="eastAsia"/>
          <w:color w:val="000000"/>
          <w:sz w:val="32"/>
          <w:szCs w:val="32"/>
        </w:rPr>
        <w:t>尚未成交、也未撤销的数量之和，不得超过50万股。上市公司回购股份、持股5%以上股东根据已披露的增</w:t>
      </w:r>
      <w:proofErr w:type="gramStart"/>
      <w:r w:rsidRPr="004627AF">
        <w:rPr>
          <w:rFonts w:ascii="仿宋_GB2312" w:eastAsia="仿宋_GB2312" w:hAnsi="Arial Unicode MS" w:cs="Arial Unicode MS" w:hint="eastAsia"/>
          <w:color w:val="000000"/>
          <w:sz w:val="32"/>
          <w:szCs w:val="32"/>
        </w:rPr>
        <w:t>持计划增</w:t>
      </w:r>
      <w:proofErr w:type="gramEnd"/>
      <w:r w:rsidRPr="004627AF">
        <w:rPr>
          <w:rFonts w:ascii="仿宋_GB2312" w:eastAsia="仿宋_GB2312" w:hAnsi="Arial Unicode MS" w:cs="Arial Unicode MS" w:hint="eastAsia"/>
          <w:color w:val="000000"/>
          <w:sz w:val="32"/>
          <w:szCs w:val="32"/>
        </w:rPr>
        <w:t>持股份可不受前述50万股买入限制。</w:t>
      </w:r>
    </w:p>
    <w:p w14:paraId="406C27A7" w14:textId="77777777" w:rsidR="00E9198C" w:rsidRPr="004627AF" w:rsidRDefault="007A7E6B">
      <w:pPr>
        <w:tabs>
          <w:tab w:val="left" w:pos="1560"/>
          <w:tab w:val="left" w:pos="1843"/>
          <w:tab w:val="left" w:pos="1985"/>
          <w:tab w:val="left" w:pos="2127"/>
        </w:tabs>
        <w:snapToGrid w:val="0"/>
        <w:spacing w:line="560" w:lineRule="exact"/>
        <w:ind w:firstLine="600"/>
        <w:rPr>
          <w:rFonts w:ascii="仿宋_GB2312" w:eastAsia="仿宋_GB2312" w:hAnsi="Arial Unicode MS" w:cs="Arial Unicode MS"/>
          <w:color w:val="000000"/>
          <w:sz w:val="32"/>
          <w:szCs w:val="32"/>
        </w:rPr>
      </w:pPr>
      <w:r w:rsidRPr="004627AF">
        <w:rPr>
          <w:rFonts w:ascii="仿宋_GB2312" w:eastAsia="仿宋_GB2312" w:hAnsi="Arial Unicode MS" w:cs="Arial Unicode MS" w:hint="eastAsia"/>
          <w:color w:val="000000"/>
          <w:sz w:val="32"/>
          <w:szCs w:val="32"/>
        </w:rPr>
        <w:t>红</w:t>
      </w:r>
      <w:proofErr w:type="gramStart"/>
      <w:r w:rsidRPr="004627AF">
        <w:rPr>
          <w:rFonts w:ascii="仿宋_GB2312" w:eastAsia="仿宋_GB2312" w:hAnsi="Arial Unicode MS" w:cs="Arial Unicode MS" w:hint="eastAsia"/>
          <w:color w:val="000000"/>
          <w:sz w:val="32"/>
          <w:szCs w:val="32"/>
        </w:rPr>
        <w:t>筹企业</w:t>
      </w:r>
      <w:proofErr w:type="gramEnd"/>
      <w:r w:rsidRPr="004627AF">
        <w:rPr>
          <w:rFonts w:ascii="仿宋_GB2312" w:eastAsia="仿宋_GB2312" w:hAnsi="Arial Unicode MS" w:cs="Arial Unicode MS" w:hint="eastAsia"/>
          <w:color w:val="000000"/>
          <w:sz w:val="32"/>
          <w:szCs w:val="32"/>
        </w:rPr>
        <w:t>发行存托凭证的，前款规定的50万股调整为50万份。</w:t>
      </w:r>
    </w:p>
    <w:p w14:paraId="103A194C" w14:textId="77777777" w:rsidR="00E9198C" w:rsidRPr="004627AF" w:rsidRDefault="007A7E6B">
      <w:pPr>
        <w:numPr>
          <w:ilvl w:val="2"/>
          <w:numId w:val="44"/>
        </w:numPr>
        <w:tabs>
          <w:tab w:val="left" w:pos="1560"/>
          <w:tab w:val="left" w:pos="1843"/>
          <w:tab w:val="left" w:pos="1985"/>
          <w:tab w:val="left" w:pos="2127"/>
        </w:tabs>
        <w:snapToGrid w:val="0"/>
        <w:spacing w:line="560" w:lineRule="exact"/>
        <w:ind w:left="0" w:firstLineChars="200" w:firstLine="640"/>
        <w:rPr>
          <w:rFonts w:ascii="仿宋_GB2312" w:eastAsia="仿宋_GB2312"/>
          <w:color w:val="000000"/>
          <w:sz w:val="30"/>
          <w:szCs w:val="30"/>
        </w:rPr>
      </w:pPr>
      <w:r w:rsidRPr="004627AF">
        <w:rPr>
          <w:rFonts w:ascii="仿宋_GB2312" w:eastAsia="仿宋_GB2312" w:hAnsi="黑体" w:hint="eastAsia"/>
          <w:sz w:val="32"/>
          <w:szCs w:val="32"/>
        </w:rPr>
        <w:t>上市公司出现两项以上退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警示、终止上市情形的，其</w:t>
      </w:r>
      <w:r w:rsidRPr="004627AF">
        <w:rPr>
          <w:rFonts w:ascii="仿宋_GB2312" w:eastAsia="仿宋_GB2312" w:hAnsi="黑体"/>
          <w:sz w:val="32"/>
          <w:szCs w:val="32"/>
        </w:rPr>
        <w:t>股票</w:t>
      </w:r>
      <w:r w:rsidRPr="004627AF">
        <w:rPr>
          <w:rFonts w:ascii="仿宋_GB2312" w:eastAsia="仿宋_GB2312" w:hAnsi="黑体" w:hint="eastAsia"/>
          <w:sz w:val="32"/>
          <w:szCs w:val="32"/>
        </w:rPr>
        <w:t>按照先触及先适用的原则实施退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警示、终止上市。</w:t>
      </w:r>
    </w:p>
    <w:p w14:paraId="1FE9341B" w14:textId="77777777" w:rsidR="000C4560" w:rsidRPr="004627AF" w:rsidRDefault="007A7E6B" w:rsidP="000C4560">
      <w:pPr>
        <w:tabs>
          <w:tab w:val="left" w:pos="108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Arial Unicode MS" w:cs="Arial Unicode MS" w:hint="eastAsia"/>
          <w:color w:val="000000"/>
          <w:sz w:val="32"/>
          <w:szCs w:val="32"/>
        </w:rPr>
        <w:lastRenderedPageBreak/>
        <w:t>上市公司同时存在两项以上退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警示情形的，须满足全部退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警示的撤销条件，方可撤销风险警示</w:t>
      </w:r>
      <w:r w:rsidRPr="004627AF">
        <w:rPr>
          <w:rFonts w:ascii="仿宋_GB2312" w:eastAsia="仿宋_GB2312" w:hAnsi="黑体" w:hint="eastAsia"/>
          <w:sz w:val="32"/>
          <w:szCs w:val="32"/>
        </w:rPr>
        <w:t>。</w:t>
      </w:r>
      <w:r w:rsidR="00D3530D" w:rsidRPr="004627AF">
        <w:rPr>
          <w:rFonts w:ascii="仿宋_GB2312" w:eastAsia="仿宋_GB2312" w:hAnsi="黑体" w:hint="eastAsia"/>
          <w:sz w:val="32"/>
          <w:szCs w:val="32"/>
        </w:rPr>
        <w:t>公司</w:t>
      </w:r>
      <w:r w:rsidRPr="004627AF">
        <w:rPr>
          <w:rFonts w:ascii="仿宋_GB2312" w:eastAsia="仿宋_GB2312" w:hAnsi="黑体" w:hint="eastAsia"/>
          <w:sz w:val="32"/>
          <w:szCs w:val="32"/>
        </w:rPr>
        <w:t>已满足</w:t>
      </w:r>
      <w:r w:rsidR="00D3530D" w:rsidRPr="004627AF">
        <w:rPr>
          <w:rFonts w:ascii="仿宋_GB2312" w:eastAsia="仿宋_GB2312" w:hAnsi="黑体" w:hint="eastAsia"/>
          <w:sz w:val="32"/>
          <w:szCs w:val="32"/>
        </w:rPr>
        <w:t>其中一项退</w:t>
      </w:r>
      <w:proofErr w:type="gramStart"/>
      <w:r w:rsidR="00D3530D" w:rsidRPr="004627AF">
        <w:rPr>
          <w:rFonts w:ascii="仿宋_GB2312" w:eastAsia="仿宋_GB2312" w:hAnsi="黑体" w:hint="eastAsia"/>
          <w:sz w:val="32"/>
          <w:szCs w:val="32"/>
        </w:rPr>
        <w:t>市风险</w:t>
      </w:r>
      <w:proofErr w:type="gramEnd"/>
      <w:r w:rsidR="00D3530D" w:rsidRPr="004627AF">
        <w:rPr>
          <w:rFonts w:ascii="仿宋_GB2312" w:eastAsia="仿宋_GB2312" w:hAnsi="黑体" w:hint="eastAsia"/>
          <w:sz w:val="32"/>
          <w:szCs w:val="32"/>
        </w:rPr>
        <w:t>警示</w:t>
      </w:r>
      <w:r w:rsidRPr="004627AF">
        <w:rPr>
          <w:rFonts w:ascii="仿宋_GB2312" w:eastAsia="仿宋_GB2312" w:hAnsi="黑体" w:hint="eastAsia"/>
          <w:sz w:val="32"/>
          <w:szCs w:val="32"/>
        </w:rPr>
        <w:t>撤销条件</w:t>
      </w:r>
      <w:r w:rsidR="00D3530D" w:rsidRPr="004627AF">
        <w:rPr>
          <w:rFonts w:ascii="仿宋_GB2312" w:eastAsia="仿宋_GB2312" w:hAnsi="黑体" w:hint="eastAsia"/>
          <w:sz w:val="32"/>
          <w:szCs w:val="32"/>
        </w:rPr>
        <w:t>的</w:t>
      </w:r>
      <w:r w:rsidRPr="004627AF">
        <w:rPr>
          <w:rFonts w:ascii="仿宋_GB2312" w:eastAsia="仿宋_GB2312" w:hAnsi="黑体" w:hint="eastAsia"/>
          <w:sz w:val="32"/>
          <w:szCs w:val="32"/>
        </w:rPr>
        <w:t>，</w:t>
      </w:r>
      <w:r w:rsidR="00D3530D" w:rsidRPr="004627AF">
        <w:rPr>
          <w:rFonts w:ascii="仿宋_GB2312" w:eastAsia="仿宋_GB2312" w:hAnsi="黑体" w:hint="eastAsia"/>
          <w:sz w:val="32"/>
          <w:szCs w:val="32"/>
        </w:rPr>
        <w:t>应当在规定期限内申请撤销相关退</w:t>
      </w:r>
      <w:proofErr w:type="gramStart"/>
      <w:r w:rsidR="00D3530D" w:rsidRPr="004627AF">
        <w:rPr>
          <w:rFonts w:ascii="仿宋_GB2312" w:eastAsia="仿宋_GB2312" w:hAnsi="黑体" w:hint="eastAsia"/>
          <w:sz w:val="32"/>
          <w:szCs w:val="32"/>
        </w:rPr>
        <w:t>市风险</w:t>
      </w:r>
      <w:proofErr w:type="gramEnd"/>
      <w:r w:rsidR="00D3530D" w:rsidRPr="004627AF">
        <w:rPr>
          <w:rFonts w:ascii="仿宋_GB2312" w:eastAsia="仿宋_GB2312" w:hAnsi="黑体" w:hint="eastAsia"/>
          <w:sz w:val="32"/>
          <w:szCs w:val="32"/>
        </w:rPr>
        <w:t>警示情形，经本所审核同意的，</w:t>
      </w:r>
      <w:r w:rsidRPr="004627AF">
        <w:rPr>
          <w:rFonts w:ascii="仿宋_GB2312" w:eastAsia="仿宋_GB2312" w:hAnsi="黑体" w:hint="eastAsia"/>
          <w:sz w:val="32"/>
          <w:szCs w:val="32"/>
        </w:rPr>
        <w:t>不再适用</w:t>
      </w:r>
      <w:r w:rsidR="00D3530D" w:rsidRPr="004627AF">
        <w:rPr>
          <w:rFonts w:ascii="仿宋_GB2312" w:eastAsia="仿宋_GB2312" w:hAnsi="黑体" w:hint="eastAsia"/>
          <w:sz w:val="32"/>
          <w:szCs w:val="32"/>
        </w:rPr>
        <w:t>该情形</w:t>
      </w:r>
      <w:r w:rsidRPr="004627AF">
        <w:rPr>
          <w:rFonts w:ascii="仿宋_GB2312" w:eastAsia="仿宋_GB2312" w:hAnsi="黑体" w:hint="eastAsia"/>
          <w:sz w:val="32"/>
          <w:szCs w:val="32"/>
        </w:rPr>
        <w:t>对应的终止上市程序。</w:t>
      </w:r>
    </w:p>
    <w:p w14:paraId="5080ABD3" w14:textId="77777777" w:rsidR="005B03D8" w:rsidRPr="004627AF" w:rsidRDefault="005B03D8" w:rsidP="005B03D8">
      <w:pPr>
        <w:numPr>
          <w:ilvl w:val="2"/>
          <w:numId w:val="44"/>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本所在</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是否撤销风险警示、终止股票上市决定前，可以要求上市公司提供补充材料，公司提供补充材料期间不计入本所</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有关决定的期限。</w:t>
      </w:r>
    </w:p>
    <w:p w14:paraId="734CAA72" w14:textId="77777777" w:rsidR="005B03D8" w:rsidRPr="004627AF" w:rsidRDefault="005B03D8" w:rsidP="005B03D8">
      <w:pPr>
        <w:tabs>
          <w:tab w:val="left" w:pos="108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本所在</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是否撤销风险警示、终止股票上市决定前，可以自行或委托相关机构就公司有关情况进行调查核实，并将核查结果提交上市委员会审议。调查核实期间不计入本所</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有关决定的期限。</w:t>
      </w:r>
    </w:p>
    <w:p w14:paraId="5F33CDB9" w14:textId="77777777" w:rsidR="00E9198C" w:rsidRPr="004627AF" w:rsidRDefault="007A7E6B">
      <w:pPr>
        <w:numPr>
          <w:ilvl w:val="2"/>
          <w:numId w:val="44"/>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上市公司股票被终止上市的，其发行的可转换公司债</w:t>
      </w:r>
      <w:proofErr w:type="gramStart"/>
      <w:r w:rsidRPr="004627AF">
        <w:rPr>
          <w:rFonts w:ascii="仿宋_GB2312" w:eastAsia="仿宋_GB2312" w:hAnsi="黑体" w:hint="eastAsia"/>
          <w:sz w:val="32"/>
          <w:szCs w:val="32"/>
        </w:rPr>
        <w:t>券</w:t>
      </w:r>
      <w:proofErr w:type="gramEnd"/>
      <w:r w:rsidRPr="004627AF">
        <w:rPr>
          <w:rFonts w:ascii="仿宋_GB2312" w:eastAsia="仿宋_GB2312" w:hAnsi="黑体" w:hint="eastAsia"/>
          <w:sz w:val="32"/>
          <w:szCs w:val="32"/>
        </w:rPr>
        <w:t>应当终止上市。</w:t>
      </w:r>
    </w:p>
    <w:p w14:paraId="61682B37"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可转换公司债</w:t>
      </w:r>
      <w:proofErr w:type="gramStart"/>
      <w:r w:rsidRPr="004627AF">
        <w:rPr>
          <w:rFonts w:ascii="仿宋_GB2312" w:eastAsia="仿宋_GB2312" w:hAnsi="黑体" w:hint="eastAsia"/>
          <w:sz w:val="32"/>
          <w:szCs w:val="32"/>
        </w:rPr>
        <w:t>券</w:t>
      </w:r>
      <w:proofErr w:type="gramEnd"/>
      <w:r w:rsidRPr="004627AF">
        <w:rPr>
          <w:rFonts w:ascii="仿宋_GB2312" w:eastAsia="仿宋_GB2312" w:hAnsi="黑体" w:hint="eastAsia"/>
          <w:sz w:val="32"/>
          <w:szCs w:val="32"/>
        </w:rPr>
        <w:t>终止上市事宜，参照股票终止上市的有关规定执行。</w:t>
      </w:r>
    </w:p>
    <w:p w14:paraId="744EC43B"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本所对可转换公司债</w:t>
      </w:r>
      <w:proofErr w:type="gramStart"/>
      <w:r w:rsidRPr="004627AF">
        <w:rPr>
          <w:rFonts w:ascii="仿宋_GB2312" w:eastAsia="仿宋_GB2312" w:hAnsi="黑体" w:hint="eastAsia"/>
          <w:sz w:val="32"/>
          <w:szCs w:val="32"/>
        </w:rPr>
        <w:t>券</w:t>
      </w:r>
      <w:proofErr w:type="gramEnd"/>
      <w:r w:rsidRPr="004627AF">
        <w:rPr>
          <w:rFonts w:ascii="仿宋_GB2312" w:eastAsia="仿宋_GB2312" w:hAnsi="黑体" w:hint="eastAsia"/>
          <w:sz w:val="32"/>
          <w:szCs w:val="32"/>
        </w:rPr>
        <w:t>的终止上市事宜另有规定的，从其规定。</w:t>
      </w:r>
    </w:p>
    <w:p w14:paraId="0CCAF0D1" w14:textId="77777777" w:rsidR="001E2233" w:rsidRPr="004627AF" w:rsidRDefault="007A7E6B">
      <w:pPr>
        <w:pStyle w:val="23"/>
      </w:pPr>
      <w:bookmarkStart w:id="615" w:name="_Toc532393467"/>
      <w:bookmarkStart w:id="616" w:name="_Toc532393461"/>
      <w:bookmarkStart w:id="617" w:name="_Toc532393460"/>
      <w:bookmarkStart w:id="618" w:name="_Toc532393255"/>
      <w:bookmarkStart w:id="619" w:name="_Toc532393259"/>
      <w:bookmarkStart w:id="620" w:name="_Toc532393465"/>
      <w:bookmarkStart w:id="621" w:name="_Toc532393261"/>
      <w:bookmarkStart w:id="622" w:name="_Toc532393466"/>
      <w:bookmarkStart w:id="623" w:name="_Toc532393262"/>
      <w:bookmarkStart w:id="624" w:name="_Toc532393468"/>
      <w:bookmarkStart w:id="625" w:name="_Toc532393263"/>
      <w:bookmarkStart w:id="626" w:name="_Toc532393469"/>
      <w:bookmarkStart w:id="627" w:name="_Toc532393264"/>
      <w:bookmarkStart w:id="628" w:name="_Toc532393260"/>
      <w:bookmarkStart w:id="629" w:name="_Toc532393256"/>
      <w:bookmarkStart w:id="630" w:name="_Toc532393257"/>
      <w:bookmarkStart w:id="631" w:name="_Toc532393463"/>
      <w:bookmarkStart w:id="632" w:name="_Toc532393258"/>
      <w:bookmarkStart w:id="633" w:name="_Toc532393462"/>
      <w:bookmarkStart w:id="634" w:name="_Toc532393254"/>
      <w:bookmarkStart w:id="635" w:name="_Toc532393464"/>
      <w:bookmarkStart w:id="636" w:name="_Toc532393274"/>
      <w:bookmarkStart w:id="637" w:name="_Toc532393479"/>
      <w:bookmarkStart w:id="638" w:name="_Toc532393470"/>
      <w:bookmarkStart w:id="639" w:name="_Toc532393268"/>
      <w:bookmarkStart w:id="640" w:name="_Toc532393480"/>
      <w:bookmarkStart w:id="641" w:name="_Toc532393275"/>
      <w:bookmarkStart w:id="642" w:name="_Toc532393277"/>
      <w:bookmarkStart w:id="643" w:name="_Toc532393474"/>
      <w:bookmarkStart w:id="644" w:name="_Toc532393477"/>
      <w:bookmarkStart w:id="645" w:name="_Toc532393272"/>
      <w:bookmarkStart w:id="646" w:name="_Toc532393483"/>
      <w:bookmarkStart w:id="647" w:name="_Toc532393270"/>
      <w:bookmarkStart w:id="648" w:name="_Toc532393475"/>
      <w:bookmarkStart w:id="649" w:name="_Toc532393473"/>
      <w:bookmarkStart w:id="650" w:name="_Toc532393267"/>
      <w:bookmarkStart w:id="651" w:name="_Toc532393269"/>
      <w:bookmarkStart w:id="652" w:name="_Toc532393266"/>
      <w:bookmarkStart w:id="653" w:name="_Toc532393276"/>
      <w:bookmarkStart w:id="654" w:name="_Toc532393265"/>
      <w:bookmarkStart w:id="655" w:name="_Toc532393476"/>
      <w:bookmarkStart w:id="656" w:name="_Toc532393482"/>
      <w:bookmarkStart w:id="657" w:name="_Toc532393481"/>
      <w:bookmarkStart w:id="658" w:name="_Toc532393471"/>
      <w:bookmarkStart w:id="659" w:name="_Toc532393271"/>
      <w:bookmarkStart w:id="660" w:name="_Toc532393478"/>
      <w:bookmarkStart w:id="661" w:name="_Toc532393472"/>
      <w:bookmarkStart w:id="662" w:name="_Toc532393273"/>
      <w:bookmarkStart w:id="663" w:name="_Toc55204975"/>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r w:rsidRPr="004627AF">
        <w:rPr>
          <w:rFonts w:hint="eastAsia"/>
        </w:rPr>
        <w:t>第二节  重大违法强制退市</w:t>
      </w:r>
      <w:bookmarkEnd w:id="663"/>
    </w:p>
    <w:p w14:paraId="60852C42" w14:textId="77777777" w:rsidR="00E9198C" w:rsidRPr="004627AF" w:rsidRDefault="007A7E6B">
      <w:pPr>
        <w:numPr>
          <w:ilvl w:val="2"/>
          <w:numId w:val="45"/>
        </w:numPr>
        <w:tabs>
          <w:tab w:val="clear" w:pos="1844"/>
          <w:tab w:val="left" w:pos="1560"/>
          <w:tab w:val="left" w:pos="1843"/>
          <w:tab w:val="left" w:pos="1985"/>
          <w:tab w:val="left" w:pos="2127"/>
        </w:tabs>
        <w:snapToGrid w:val="0"/>
        <w:spacing w:line="560" w:lineRule="exact"/>
        <w:ind w:left="0" w:firstLine="709"/>
        <w:rPr>
          <w:rFonts w:ascii="仿宋_GB2312" w:eastAsia="仿宋_GB2312" w:hAnsi="黑体"/>
          <w:sz w:val="32"/>
          <w:szCs w:val="32"/>
        </w:rPr>
      </w:pPr>
      <w:r w:rsidRPr="004627AF">
        <w:rPr>
          <w:rFonts w:ascii="仿宋_GB2312" w:eastAsia="仿宋_GB2312" w:hAnsi="黑体" w:hint="eastAsia"/>
          <w:sz w:val="32"/>
          <w:szCs w:val="32"/>
        </w:rPr>
        <w:t>本规则所称重大违法强制退市，包括下列情形：</w:t>
      </w:r>
    </w:p>
    <w:p w14:paraId="6FFFD1DD"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（一）上市公司存在欺诈发行、重大信息披露违法或者其他严重损害证券市场秩序的重大违法行为，且严重影响上市地位，其股票应当被终止上市的情形；</w:t>
      </w:r>
    </w:p>
    <w:p w14:paraId="44230F16"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（二）上市公司存在涉及国家安全、公共安全、生态安</w:t>
      </w:r>
      <w:r w:rsidRPr="004627AF">
        <w:rPr>
          <w:rFonts w:ascii="仿宋_GB2312" w:eastAsia="仿宋_GB2312" w:hAnsi="黑体" w:hint="eastAsia"/>
          <w:sz w:val="32"/>
          <w:szCs w:val="32"/>
        </w:rPr>
        <w:lastRenderedPageBreak/>
        <w:t>全、生产安全和公众健康安全等领域的违法行为，情节恶劣，严重损害国家利益、社会公共利益，或者严重影响上市地位，其股票应当被终止上市的情形。</w:t>
      </w:r>
    </w:p>
    <w:p w14:paraId="100685F4" w14:textId="77777777" w:rsidR="00E9198C" w:rsidRPr="004627AF" w:rsidRDefault="007A7E6B">
      <w:pPr>
        <w:numPr>
          <w:ilvl w:val="2"/>
          <w:numId w:val="45"/>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上市公司涉及第12.2.1条第一项规定的重大违法行为，存在下列情形之一的，其股票应当被终止上市：</w:t>
      </w:r>
    </w:p>
    <w:p w14:paraId="654D95A4"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（一）上市公司首次公开发行股票，申请或者披露文件存在虚假记载、误导性陈述或重大遗漏，被中国证监会依据《证券法》第一百八十一条</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行政处罚决定，或者被人民法院依据《刑法》第一百六十条</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有罪生效判决；</w:t>
      </w:r>
    </w:p>
    <w:p w14:paraId="6C7290AA"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（二）上市公司发行股份购买资产并构成重组上市，申请或者披露文件存在虚假记载、误导性陈述或者重大遗漏，被中国证监会依据《证券法》第一百八十一条</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行政处罚决定，或者被人民法院依据《刑法》第一百六十条</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有罪生效判决；</w:t>
      </w:r>
    </w:p>
    <w:p w14:paraId="0224ACAB"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（三）上市公司披露的年度报告存在虚假记载、误导性陈述或者重大遗漏，根据中国证监会行政处罚决定认定的事实，导致</w:t>
      </w:r>
      <w:r w:rsidRPr="004627AF">
        <w:rPr>
          <w:rFonts w:ascii="仿宋_GB2312" w:eastAsia="仿宋_GB2312" w:hAnsi="黑体"/>
          <w:sz w:val="32"/>
          <w:szCs w:val="32"/>
        </w:rPr>
        <w:t>连续会计年度</w:t>
      </w:r>
      <w:r w:rsidRPr="004627AF">
        <w:rPr>
          <w:rFonts w:ascii="仿宋_GB2312" w:eastAsia="仿宋_GB2312" w:hAnsi="黑体" w:hint="eastAsia"/>
          <w:sz w:val="32"/>
          <w:szCs w:val="32"/>
        </w:rPr>
        <w:t>财务类指标已实际触及本</w:t>
      </w:r>
      <w:r w:rsidRPr="004627AF">
        <w:rPr>
          <w:rFonts w:ascii="仿宋_GB2312" w:eastAsia="仿宋_GB2312" w:hAnsi="黑体"/>
          <w:sz w:val="32"/>
          <w:szCs w:val="32"/>
        </w:rPr>
        <w:t>章第四节</w:t>
      </w:r>
      <w:r w:rsidRPr="004627AF">
        <w:rPr>
          <w:rFonts w:ascii="仿宋_GB2312" w:eastAsia="仿宋_GB2312" w:hAnsi="黑体" w:hint="eastAsia"/>
          <w:sz w:val="32"/>
          <w:szCs w:val="32"/>
        </w:rPr>
        <w:t>规定的退市标准；</w:t>
      </w:r>
    </w:p>
    <w:p w14:paraId="5400C69B" w14:textId="77777777" w:rsidR="00E9198C" w:rsidRPr="004627AF" w:rsidRDefault="007A7E6B" w:rsidP="00345C78">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（四）</w:t>
      </w:r>
      <w:r w:rsidR="00345C78" w:rsidRPr="004627AF">
        <w:rPr>
          <w:rFonts w:ascii="仿宋_GB2312" w:eastAsia="仿宋_GB2312" w:hAnsi="黑体"/>
          <w:sz w:val="32"/>
          <w:szCs w:val="32"/>
        </w:rPr>
        <w:t>根据中国证监会行政处罚决定认定的事实，上市公司披露的营业收入连续两年均存在虚假记载，虚假记载的营业收入金额合计达到5亿元以上，且超过该两年披露的年度营业收入合计金额的50%；或者公司披露的净利润连续两年均存在虚假记载，虚假记载的净利润金额合计达到5亿元以上，且超过该两年披露的年度净利润合计金额的50%；或</w:t>
      </w:r>
      <w:r w:rsidR="00345C78" w:rsidRPr="004627AF">
        <w:rPr>
          <w:rFonts w:ascii="仿宋_GB2312" w:eastAsia="仿宋_GB2312" w:hAnsi="黑体"/>
          <w:sz w:val="32"/>
          <w:szCs w:val="32"/>
        </w:rPr>
        <w:lastRenderedPageBreak/>
        <w:t>者公司披露的利润总额连续两年均存在虚假记载，虚假记载的利润总额金额合计达到5亿元以上，且超过该两年披露的年度利润总额合计金额的50%；或者公司披露的资产负债表连续两年均存在虚假记载，资产负债表虚假记载金额合计达到5亿元以上，且超过该两年披露的年度期末净资产合计金额的50%</w:t>
      </w:r>
      <w:r w:rsidR="006F2E4C" w:rsidRPr="004627AF">
        <w:rPr>
          <w:rFonts w:ascii="仿宋_GB2312" w:eastAsia="仿宋_GB2312" w:hAnsi="黑体"/>
          <w:sz w:val="32"/>
          <w:szCs w:val="32"/>
        </w:rPr>
        <w:t>（计算前述合计数时，相关财务数据为负值的，则先取其绝对值</w:t>
      </w:r>
      <w:r w:rsidR="00345C78" w:rsidRPr="004627AF">
        <w:rPr>
          <w:rFonts w:ascii="仿宋_GB2312" w:eastAsia="仿宋_GB2312" w:hAnsi="黑体"/>
          <w:sz w:val="32"/>
          <w:szCs w:val="32"/>
        </w:rPr>
        <w:t>再合计计算）</w:t>
      </w:r>
      <w:r w:rsidR="00561818" w:rsidRPr="004627AF">
        <w:rPr>
          <w:rFonts w:ascii="仿宋_GB2312" w:eastAsia="仿宋_GB2312" w:hAnsi="黑体" w:hint="eastAsia"/>
          <w:sz w:val="32"/>
          <w:szCs w:val="32"/>
        </w:rPr>
        <w:t>；</w:t>
      </w:r>
    </w:p>
    <w:p w14:paraId="3CD001C7"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（五）本所根据上市公司违法行为的事实、性质、情节及社会影响等因素认定的其他严重损害证券市场秩序的情形。</w:t>
      </w:r>
    </w:p>
    <w:p w14:paraId="12E0F521" w14:textId="77777777" w:rsidR="00E9198C" w:rsidRPr="004627AF" w:rsidRDefault="007A7E6B">
      <w:pPr>
        <w:numPr>
          <w:ilvl w:val="2"/>
          <w:numId w:val="45"/>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上市公司涉及第12.2.1条第二项规定的重大违法行为，存在下列情形之一的，其股票应当被终止上市：</w:t>
      </w:r>
    </w:p>
    <w:p w14:paraId="5B28B18D"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（一）上市公司或其主要子公司被依法吊销营业执照、责令关闭或者被撤销；</w:t>
      </w:r>
    </w:p>
    <w:p w14:paraId="433061C3"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（二）上市公司或其主要子公司被依法吊销主营业务生产经营许可证，或者存在丧失继续生产经营法律资格的其他情形；</w:t>
      </w:r>
    </w:p>
    <w:p w14:paraId="32235320"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（三）本所根据上市公司重大违法行为损害国家利益、社会公共利益的严重程度，结合公司承担法律责任类型、对公司生产经营和上市地位的影响程度等情形，认为公司股票应当终止上市的。</w:t>
      </w:r>
    </w:p>
    <w:p w14:paraId="1038D1F0" w14:textId="77777777" w:rsidR="00E9198C" w:rsidRPr="004627AF" w:rsidRDefault="007A7E6B">
      <w:pPr>
        <w:numPr>
          <w:ilvl w:val="2"/>
          <w:numId w:val="45"/>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上市公司可能触及本节规定的重大违法强制退市情形的，应当于知悉相关行政机关行政处罚事先告知书或者人民法院</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司法裁判当日向</w:t>
      </w:r>
      <w:r w:rsidRPr="004627AF">
        <w:rPr>
          <w:rFonts w:ascii="仿宋_GB2312" w:eastAsia="仿宋_GB2312" w:hAnsi="黑体"/>
          <w:sz w:val="32"/>
          <w:szCs w:val="32"/>
        </w:rPr>
        <w:t>本所报告</w:t>
      </w:r>
      <w:r w:rsidRPr="004627AF">
        <w:rPr>
          <w:rFonts w:ascii="仿宋_GB2312" w:eastAsia="仿宋_GB2312" w:hAnsi="黑体" w:hint="eastAsia"/>
          <w:sz w:val="32"/>
          <w:szCs w:val="32"/>
        </w:rPr>
        <w:t>，及时披露有关内</w:t>
      </w:r>
      <w:r w:rsidRPr="004627AF">
        <w:rPr>
          <w:rFonts w:ascii="仿宋_GB2312" w:eastAsia="仿宋_GB2312" w:hAnsi="黑体" w:hint="eastAsia"/>
          <w:sz w:val="32"/>
          <w:szCs w:val="32"/>
        </w:rPr>
        <w:lastRenderedPageBreak/>
        <w:t>容，就其股票可能被实施重大违法强制退市进行风险提示。公司股票于公告披露日停牌一天，公告披露日为</w:t>
      </w:r>
      <w:proofErr w:type="gramStart"/>
      <w:r w:rsidRPr="004627AF">
        <w:rPr>
          <w:rFonts w:ascii="仿宋_GB2312" w:eastAsia="仿宋_GB2312" w:hAnsi="黑体" w:hint="eastAsia"/>
          <w:sz w:val="32"/>
          <w:szCs w:val="32"/>
        </w:rPr>
        <w:t>非交易</w:t>
      </w:r>
      <w:proofErr w:type="gramEnd"/>
      <w:r w:rsidRPr="004627AF">
        <w:rPr>
          <w:rFonts w:ascii="仿宋_GB2312" w:eastAsia="仿宋_GB2312" w:hAnsi="黑体" w:hint="eastAsia"/>
          <w:sz w:val="32"/>
          <w:szCs w:val="32"/>
        </w:rPr>
        <w:t>日的，于披露日次一交易日停牌一天。本所自复牌之日起对公司股票实施退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w:t>
      </w:r>
    </w:p>
    <w:p w14:paraId="6EDA9976"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Arial Unicode MS" w:cs="Arial Unicode MS" w:hint="eastAsia"/>
          <w:color w:val="000000"/>
          <w:sz w:val="32"/>
          <w:szCs w:val="32"/>
        </w:rPr>
        <w:t>上市公司未及时披露的，本所可以在获悉相关情况后对公司股票实施停牌，并向市场公告。</w:t>
      </w:r>
    </w:p>
    <w:p w14:paraId="533E2353"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Arial Unicode MS" w:cs="Arial Unicode MS" w:hint="eastAsia"/>
          <w:color w:val="000000"/>
          <w:sz w:val="32"/>
          <w:szCs w:val="32"/>
        </w:rPr>
        <w:t>上市</w:t>
      </w:r>
      <w:r w:rsidRPr="004627AF">
        <w:rPr>
          <w:rFonts w:ascii="仿宋_GB2312" w:eastAsia="仿宋_GB2312" w:hAnsi="黑体" w:hint="eastAsia"/>
          <w:sz w:val="32"/>
          <w:szCs w:val="32"/>
        </w:rPr>
        <w:t>公司股票因第一款情形被实施退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警示期间，公司应当每5个交易日披露一次相关事项进展，并就公司股票可能被实施重大违法强制退市进行风险提示。</w:t>
      </w:r>
    </w:p>
    <w:p w14:paraId="11DE10E1" w14:textId="77777777" w:rsidR="00E9198C" w:rsidRPr="004627AF" w:rsidRDefault="007A7E6B">
      <w:pPr>
        <w:numPr>
          <w:ilvl w:val="2"/>
          <w:numId w:val="45"/>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上市公司在股票被实施退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警示期间，收到相关行政机关相应行政处罚决定或者人民法院生效司法裁判，未触及本节规定的重大违法强制退市情形，应当及时披露。</w:t>
      </w:r>
      <w:r w:rsidRPr="004627AF">
        <w:rPr>
          <w:rFonts w:ascii="仿宋_GB2312" w:eastAsia="仿宋_GB2312" w:hAnsi="Arial Unicode MS" w:cs="Arial Unicode MS" w:hint="eastAsia"/>
          <w:color w:val="000000"/>
          <w:sz w:val="32"/>
          <w:szCs w:val="32"/>
        </w:rPr>
        <w:t>公司股票在公告披露日停牌一天，公告披露日为</w:t>
      </w:r>
      <w:proofErr w:type="gramStart"/>
      <w:r w:rsidRPr="004627AF">
        <w:rPr>
          <w:rFonts w:ascii="仿宋_GB2312" w:eastAsia="仿宋_GB2312" w:hAnsi="Arial Unicode MS" w:cs="Arial Unicode MS" w:hint="eastAsia"/>
          <w:color w:val="000000"/>
          <w:sz w:val="32"/>
          <w:szCs w:val="32"/>
        </w:rPr>
        <w:t>非交易</w:t>
      </w:r>
      <w:proofErr w:type="gramEnd"/>
      <w:r w:rsidRPr="004627AF">
        <w:rPr>
          <w:rFonts w:ascii="仿宋_GB2312" w:eastAsia="仿宋_GB2312" w:hAnsi="Arial Unicode MS" w:cs="Arial Unicode MS" w:hint="eastAsia"/>
          <w:color w:val="000000"/>
          <w:sz w:val="32"/>
          <w:szCs w:val="32"/>
        </w:rPr>
        <w:t>日的，于披露日次一交易日停牌一天。本所自复牌之日起撤销对公司股票实施的退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w:t>
      </w:r>
    </w:p>
    <w:p w14:paraId="0F3A4688" w14:textId="77777777" w:rsidR="00E9198C" w:rsidRPr="004627AF" w:rsidRDefault="007A7E6B">
      <w:pPr>
        <w:tabs>
          <w:tab w:val="left" w:pos="1560"/>
          <w:tab w:val="left" w:pos="1985"/>
          <w:tab w:val="left" w:pos="2127"/>
        </w:tabs>
        <w:snapToGrid w:val="0"/>
        <w:spacing w:line="560" w:lineRule="exact"/>
        <w:ind w:firstLine="645"/>
        <w:rPr>
          <w:rFonts w:ascii="仿宋_GB2312" w:eastAsia="仿宋_GB2312" w:hAnsi="黑体"/>
          <w:sz w:val="32"/>
          <w:szCs w:val="32"/>
        </w:rPr>
      </w:pPr>
      <w:r w:rsidRPr="004627AF">
        <w:rPr>
          <w:rFonts w:ascii="仿宋_GB2312" w:eastAsia="仿宋_GB2312" w:hAnsi="黑体" w:hint="eastAsia"/>
          <w:sz w:val="32"/>
          <w:szCs w:val="32"/>
        </w:rPr>
        <w:t>上市公司虽满足本条规定的退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警示的撤销条件，但具有其他退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警示情形的，按其他退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警示的程序执行，不予撤销退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w:t>
      </w:r>
    </w:p>
    <w:p w14:paraId="49B08B20" w14:textId="77777777" w:rsidR="00E9198C" w:rsidRPr="004627AF" w:rsidRDefault="007A7E6B">
      <w:pPr>
        <w:numPr>
          <w:ilvl w:val="2"/>
          <w:numId w:val="45"/>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上市公司在股票被实施退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期间，收到相关行政机关相应行政处罚决定或者人民法院生效司法裁判，可能触及本节规定的重大违法强制退市情形的，应当及时披露有关内容，就其股票可能被实施重大违法强制退市进行风险提示。公司股票自公告披露日起停牌。披露日为</w:t>
      </w:r>
      <w:proofErr w:type="gramStart"/>
      <w:r w:rsidRPr="004627AF">
        <w:rPr>
          <w:rFonts w:ascii="仿宋_GB2312" w:eastAsia="仿宋_GB2312" w:hAnsi="黑体" w:hint="eastAsia"/>
          <w:sz w:val="32"/>
          <w:szCs w:val="32"/>
        </w:rPr>
        <w:t>非交易</w:t>
      </w:r>
      <w:proofErr w:type="gramEnd"/>
      <w:r w:rsidRPr="004627AF">
        <w:rPr>
          <w:rFonts w:ascii="仿宋_GB2312" w:eastAsia="仿宋_GB2312" w:hAnsi="黑体" w:hint="eastAsia"/>
          <w:sz w:val="32"/>
          <w:szCs w:val="32"/>
        </w:rPr>
        <w:t>日的，自披露日次一交易日起停牌。</w:t>
      </w:r>
    </w:p>
    <w:p w14:paraId="14D61B8D"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lastRenderedPageBreak/>
        <w:t>上市公司未按本条规定及时披露的，</w:t>
      </w:r>
      <w:r w:rsidRPr="004627AF">
        <w:rPr>
          <w:rFonts w:ascii="仿宋_GB2312" w:eastAsia="仿宋_GB2312" w:hAnsi="Arial Unicode MS" w:cs="Arial Unicode MS" w:hint="eastAsia"/>
          <w:color w:val="000000"/>
          <w:sz w:val="32"/>
          <w:szCs w:val="32"/>
        </w:rPr>
        <w:t>本所可以在获悉相关情况后对公司股票实施停牌，</w:t>
      </w:r>
      <w:r w:rsidRPr="004627AF">
        <w:rPr>
          <w:rFonts w:ascii="仿宋_GB2312" w:eastAsia="仿宋_GB2312" w:hAnsi="黑体" w:hint="eastAsia"/>
          <w:sz w:val="32"/>
          <w:szCs w:val="32"/>
        </w:rPr>
        <w:t>并向市场公告。</w:t>
      </w:r>
    </w:p>
    <w:p w14:paraId="74EBAA4A" w14:textId="77777777" w:rsidR="00E9198C" w:rsidRPr="004627AF" w:rsidRDefault="007A7E6B">
      <w:pPr>
        <w:numPr>
          <w:ilvl w:val="2"/>
          <w:numId w:val="45"/>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本所根据第12.2.6条对</w:t>
      </w:r>
      <w:r w:rsidRPr="004627AF">
        <w:rPr>
          <w:rFonts w:ascii="仿宋_GB2312" w:eastAsia="仿宋_GB2312" w:hAnsi="Arial Unicode MS" w:cs="Arial Unicode MS" w:hint="eastAsia"/>
          <w:color w:val="000000"/>
          <w:sz w:val="32"/>
          <w:szCs w:val="32"/>
        </w:rPr>
        <w:t>上市</w:t>
      </w:r>
      <w:r w:rsidRPr="004627AF">
        <w:rPr>
          <w:rFonts w:ascii="仿宋_GB2312" w:eastAsia="仿宋_GB2312" w:hAnsi="黑体" w:hint="eastAsia"/>
          <w:sz w:val="32"/>
          <w:szCs w:val="32"/>
        </w:rPr>
        <w:t>公司股票实施停牌的，自停牌之日起的5个交易日内，向公司发出拟终止其股票上市的事先告知书，公司应当及时披露。</w:t>
      </w:r>
    </w:p>
    <w:p w14:paraId="0FF0D052" w14:textId="77777777" w:rsidR="00E9198C" w:rsidRPr="004627AF" w:rsidRDefault="007A7E6B">
      <w:pPr>
        <w:numPr>
          <w:ilvl w:val="2"/>
          <w:numId w:val="45"/>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上市公司收到终止上市事先告知书后，可以根据本章第六节的规定提出听证、陈述和申辩。</w:t>
      </w:r>
    </w:p>
    <w:p w14:paraId="2474A1F2"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本所上市委员会在前款规定的有关期限届满或者听证程序结束后15个交易日内，就是否触及重大违法强制退市情形并终止上市进行审议，</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独立的专业判断并形成审核意见。</w:t>
      </w:r>
    </w:p>
    <w:p w14:paraId="297597AF" w14:textId="77777777" w:rsidR="00E9198C" w:rsidRPr="004627AF" w:rsidRDefault="007A7E6B">
      <w:pPr>
        <w:tabs>
          <w:tab w:val="left" w:pos="1560"/>
          <w:tab w:val="left" w:pos="1843"/>
          <w:tab w:val="left" w:pos="1985"/>
          <w:tab w:val="left" w:pos="2127"/>
        </w:tabs>
        <w:snapToGrid w:val="0"/>
        <w:spacing w:line="560" w:lineRule="exact"/>
        <w:rPr>
          <w:rFonts w:ascii="仿宋_GB2312" w:eastAsia="仿宋_GB2312" w:hAnsi="黑体"/>
          <w:sz w:val="32"/>
          <w:szCs w:val="32"/>
        </w:rPr>
      </w:pPr>
      <w:r w:rsidRPr="004627AF">
        <w:rPr>
          <w:rFonts w:ascii="仿宋_GB2312" w:eastAsia="仿宋_GB2312" w:hAnsi="黑体" w:hint="eastAsia"/>
          <w:sz w:val="32"/>
          <w:szCs w:val="32"/>
        </w:rPr>
        <w:t xml:space="preserve">    本所根据上市委员会的审核意见，</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是否终止股票上市的决定。</w:t>
      </w:r>
    </w:p>
    <w:p w14:paraId="1F48D517" w14:textId="77777777" w:rsidR="00E9198C" w:rsidRPr="004627AF" w:rsidRDefault="007A7E6B">
      <w:pPr>
        <w:numPr>
          <w:ilvl w:val="2"/>
          <w:numId w:val="45"/>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Arial Unicode MS" w:cs="Arial Unicode MS" w:hint="eastAsia"/>
          <w:color w:val="000000"/>
          <w:sz w:val="32"/>
          <w:szCs w:val="32"/>
        </w:rPr>
        <w:t>本所决定不对上市公司股票实施终止上市的，公司应当在收到本所相关决定后，及时披露并申请股票复牌。公司股票不存在其他退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警示情形的，自复牌之日起，本所撤销对公司股票实施的退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w:t>
      </w:r>
    </w:p>
    <w:p w14:paraId="482395E4" w14:textId="77777777" w:rsidR="00E9198C" w:rsidRPr="004627AF" w:rsidRDefault="007A7E6B">
      <w:pPr>
        <w:numPr>
          <w:ilvl w:val="2"/>
          <w:numId w:val="45"/>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本所在</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终止股票上市决定之日起2个交易日内，通知</w:t>
      </w:r>
      <w:r w:rsidRPr="004627AF">
        <w:rPr>
          <w:rFonts w:ascii="仿宋_GB2312" w:eastAsia="仿宋_GB2312" w:hAnsi="Arial Unicode MS" w:cs="Arial Unicode MS" w:hint="eastAsia"/>
          <w:color w:val="000000"/>
          <w:sz w:val="32"/>
          <w:szCs w:val="32"/>
        </w:rPr>
        <w:t>上市</w:t>
      </w:r>
      <w:r w:rsidRPr="004627AF">
        <w:rPr>
          <w:rFonts w:ascii="仿宋_GB2312" w:eastAsia="仿宋_GB2312" w:hAnsi="黑体" w:hint="eastAsia"/>
          <w:sz w:val="32"/>
          <w:szCs w:val="32"/>
        </w:rPr>
        <w:t>公司并发布相关公告，同时报中国证监会备案。</w:t>
      </w:r>
    </w:p>
    <w:p w14:paraId="183A310F"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Arial Unicode MS" w:cs="Arial Unicode MS" w:hint="eastAsia"/>
          <w:color w:val="000000"/>
          <w:sz w:val="32"/>
          <w:szCs w:val="32"/>
        </w:rPr>
        <w:t>上市</w:t>
      </w:r>
      <w:r w:rsidRPr="004627AF">
        <w:rPr>
          <w:rFonts w:ascii="仿宋_GB2312" w:eastAsia="仿宋_GB2312" w:hAnsi="黑体" w:hint="eastAsia"/>
          <w:sz w:val="32"/>
          <w:szCs w:val="32"/>
        </w:rPr>
        <w:t>公司应当在收到本所关于终止其股票上市决定后，及时披露股票终止上市公告。</w:t>
      </w:r>
    </w:p>
    <w:p w14:paraId="0B78CF24"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Arial Unicode MS" w:cs="Arial Unicode MS" w:hint="eastAsia"/>
          <w:color w:val="000000"/>
          <w:sz w:val="32"/>
          <w:szCs w:val="32"/>
        </w:rPr>
        <w:t>上市</w:t>
      </w:r>
      <w:r w:rsidRPr="004627AF">
        <w:rPr>
          <w:rFonts w:ascii="仿宋_GB2312" w:eastAsia="仿宋_GB2312" w:hAnsi="黑体" w:hint="eastAsia"/>
          <w:sz w:val="32"/>
          <w:szCs w:val="32"/>
        </w:rPr>
        <w:t>公司可以按照本章第六节的规定申请复核。</w:t>
      </w:r>
    </w:p>
    <w:p w14:paraId="34AF3E84" w14:textId="77777777" w:rsidR="00E9198C" w:rsidRPr="004627AF" w:rsidRDefault="007A7E6B">
      <w:pPr>
        <w:numPr>
          <w:ilvl w:val="2"/>
          <w:numId w:val="45"/>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仿宋" w:cs="Arial"/>
          <w:sz w:val="32"/>
          <w:szCs w:val="32"/>
        </w:rPr>
      </w:pPr>
      <w:r w:rsidRPr="004627AF">
        <w:rPr>
          <w:rFonts w:ascii="仿宋_GB2312" w:eastAsia="仿宋_GB2312" w:hAnsi="仿宋" w:cs="Arial" w:hint="eastAsia"/>
          <w:sz w:val="32"/>
          <w:szCs w:val="32"/>
        </w:rPr>
        <w:t>上市公司因重大违法强制退市情形，其股票被</w:t>
      </w:r>
      <w:r w:rsidRPr="004627AF">
        <w:rPr>
          <w:rFonts w:ascii="仿宋_GB2312" w:eastAsia="仿宋_GB2312" w:hAnsi="仿宋" w:cs="Arial" w:hint="eastAsia"/>
          <w:sz w:val="32"/>
          <w:szCs w:val="32"/>
        </w:rPr>
        <w:lastRenderedPageBreak/>
        <w:t>终止上市后，作为上市公司重大违法强制退市认定依据的行政处罚决定、司法裁判被依法撤销、确认无效或者因对违法行为性质、违法事实等的认定发生重大变化被依法变更的，公司可以在知道相关行政机关决定或者人民法院生效司法裁判后的10个交易日内，向本所申请撤销对公司股票</w:t>
      </w:r>
      <w:proofErr w:type="gramStart"/>
      <w:r w:rsidRPr="004627AF">
        <w:rPr>
          <w:rFonts w:ascii="仿宋_GB2312" w:eastAsia="仿宋_GB2312" w:hAnsi="仿宋" w:cs="Arial" w:hint="eastAsia"/>
          <w:sz w:val="32"/>
          <w:szCs w:val="32"/>
        </w:rPr>
        <w:t>作出</w:t>
      </w:r>
      <w:proofErr w:type="gramEnd"/>
      <w:r w:rsidRPr="004627AF">
        <w:rPr>
          <w:rFonts w:ascii="仿宋_GB2312" w:eastAsia="仿宋_GB2312" w:hAnsi="仿宋" w:cs="Arial" w:hint="eastAsia"/>
          <w:sz w:val="32"/>
          <w:szCs w:val="32"/>
        </w:rPr>
        <w:t>的终止上市决定。</w:t>
      </w:r>
    </w:p>
    <w:p w14:paraId="41FE2EC3" w14:textId="77777777" w:rsidR="00E9198C" w:rsidRPr="004627AF" w:rsidRDefault="007A7E6B">
      <w:pPr>
        <w:numPr>
          <w:ilvl w:val="2"/>
          <w:numId w:val="45"/>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仿宋" w:cs="Arial"/>
          <w:sz w:val="32"/>
          <w:szCs w:val="32"/>
        </w:rPr>
      </w:pPr>
      <w:r w:rsidRPr="004627AF">
        <w:rPr>
          <w:rFonts w:ascii="仿宋_GB2312" w:eastAsia="仿宋_GB2312" w:hAnsi="仿宋" w:cs="Arial" w:hint="eastAsia"/>
          <w:sz w:val="32"/>
          <w:szCs w:val="32"/>
        </w:rPr>
        <w:t>本所自收到上市公司按照前条规定提出的撤销申请之日起的15个交易日内，召开上市委员会会议，根据</w:t>
      </w:r>
      <w:r w:rsidRPr="004627AF">
        <w:rPr>
          <w:rFonts w:ascii="仿宋_GB2312" w:eastAsia="仿宋_GB2312" w:hAnsi="黑体" w:hint="eastAsia"/>
          <w:sz w:val="32"/>
          <w:szCs w:val="32"/>
        </w:rPr>
        <w:t>相关行政机关</w:t>
      </w:r>
      <w:r w:rsidRPr="004627AF">
        <w:rPr>
          <w:rFonts w:ascii="仿宋_GB2312" w:eastAsia="仿宋_GB2312" w:hAnsi="仿宋" w:cs="Arial" w:hint="eastAsia"/>
          <w:sz w:val="32"/>
          <w:szCs w:val="32"/>
        </w:rPr>
        <w:t>决定或者人民法院生效司法裁判，审议是否撤销对公司股票</w:t>
      </w:r>
      <w:proofErr w:type="gramStart"/>
      <w:r w:rsidRPr="004627AF">
        <w:rPr>
          <w:rFonts w:ascii="仿宋_GB2312" w:eastAsia="仿宋_GB2312" w:hAnsi="仿宋" w:cs="Arial" w:hint="eastAsia"/>
          <w:sz w:val="32"/>
          <w:szCs w:val="32"/>
        </w:rPr>
        <w:t>作出</w:t>
      </w:r>
      <w:proofErr w:type="gramEnd"/>
      <w:r w:rsidRPr="004627AF">
        <w:rPr>
          <w:rFonts w:ascii="仿宋_GB2312" w:eastAsia="仿宋_GB2312" w:hAnsi="仿宋" w:cs="Arial" w:hint="eastAsia"/>
          <w:sz w:val="32"/>
          <w:szCs w:val="32"/>
        </w:rPr>
        <w:t>的终止上市决定，并形成审核意见。</w:t>
      </w:r>
    </w:p>
    <w:p w14:paraId="4F54BC64" w14:textId="77777777" w:rsidR="00E9198C" w:rsidRPr="004627AF" w:rsidRDefault="007A7E6B">
      <w:pPr>
        <w:spacing w:line="560" w:lineRule="exact"/>
        <w:ind w:firstLineChars="200" w:firstLine="640"/>
        <w:rPr>
          <w:rFonts w:ascii="仿宋_GB2312" w:eastAsia="仿宋_GB2312" w:hAnsi="仿宋" w:cs="Arial"/>
          <w:sz w:val="32"/>
          <w:szCs w:val="32"/>
        </w:rPr>
      </w:pPr>
      <w:r w:rsidRPr="004627AF">
        <w:rPr>
          <w:rFonts w:ascii="仿宋_GB2312" w:eastAsia="仿宋_GB2312" w:hAnsi="仿宋" w:cs="Arial" w:hint="eastAsia"/>
          <w:sz w:val="32"/>
          <w:szCs w:val="32"/>
        </w:rPr>
        <w:t>本所根据上市委员会的审核意见，</w:t>
      </w:r>
      <w:proofErr w:type="gramStart"/>
      <w:r w:rsidRPr="004627AF">
        <w:rPr>
          <w:rFonts w:ascii="仿宋_GB2312" w:eastAsia="仿宋_GB2312" w:hAnsi="仿宋" w:cs="Arial" w:hint="eastAsia"/>
          <w:sz w:val="32"/>
          <w:szCs w:val="32"/>
        </w:rPr>
        <w:t>作出</w:t>
      </w:r>
      <w:proofErr w:type="gramEnd"/>
      <w:r w:rsidRPr="004627AF">
        <w:rPr>
          <w:rFonts w:ascii="仿宋_GB2312" w:eastAsia="仿宋_GB2312" w:hAnsi="仿宋" w:cs="Arial" w:hint="eastAsia"/>
          <w:sz w:val="32"/>
          <w:szCs w:val="32"/>
        </w:rPr>
        <w:t>是否撤销对公司股票</w:t>
      </w:r>
      <w:proofErr w:type="gramStart"/>
      <w:r w:rsidRPr="004627AF">
        <w:rPr>
          <w:rFonts w:ascii="仿宋_GB2312" w:eastAsia="仿宋_GB2312" w:hAnsi="仿宋" w:cs="Arial" w:hint="eastAsia"/>
          <w:sz w:val="32"/>
          <w:szCs w:val="32"/>
        </w:rPr>
        <w:t>作出</w:t>
      </w:r>
      <w:proofErr w:type="gramEnd"/>
      <w:r w:rsidRPr="004627AF">
        <w:rPr>
          <w:rFonts w:ascii="仿宋_GB2312" w:eastAsia="仿宋_GB2312" w:hAnsi="仿宋" w:cs="Arial" w:hint="eastAsia"/>
          <w:sz w:val="32"/>
          <w:szCs w:val="32"/>
        </w:rPr>
        <w:t>的终止上市决定的决定。</w:t>
      </w:r>
    </w:p>
    <w:p w14:paraId="00CC2219" w14:textId="77777777" w:rsidR="00E9198C" w:rsidRPr="004627AF" w:rsidRDefault="007A7E6B">
      <w:pPr>
        <w:numPr>
          <w:ilvl w:val="2"/>
          <w:numId w:val="45"/>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黑体"/>
          <w:i/>
          <w:sz w:val="32"/>
          <w:szCs w:val="32"/>
        </w:rPr>
      </w:pPr>
      <w:r w:rsidRPr="004627AF">
        <w:rPr>
          <w:rFonts w:ascii="仿宋_GB2312" w:eastAsia="仿宋_GB2312" w:hAnsi="仿宋" w:cs="Arial" w:hint="eastAsia"/>
          <w:sz w:val="32"/>
          <w:szCs w:val="32"/>
        </w:rPr>
        <w:t>本所</w:t>
      </w:r>
      <w:proofErr w:type="gramStart"/>
      <w:r w:rsidRPr="004627AF">
        <w:rPr>
          <w:rFonts w:ascii="仿宋_GB2312" w:eastAsia="仿宋_GB2312" w:hAnsi="仿宋" w:cs="Arial" w:hint="eastAsia"/>
          <w:sz w:val="32"/>
          <w:szCs w:val="32"/>
        </w:rPr>
        <w:t>作出</w:t>
      </w:r>
      <w:proofErr w:type="gramEnd"/>
      <w:r w:rsidRPr="004627AF">
        <w:rPr>
          <w:rFonts w:ascii="仿宋_GB2312" w:eastAsia="仿宋_GB2312" w:hAnsi="仿宋" w:cs="Arial" w:hint="eastAsia"/>
          <w:sz w:val="32"/>
          <w:szCs w:val="32"/>
        </w:rPr>
        <w:t>撤销终止上市决定的，公司股票相应还原上市地位。公司股票同时具有其他退</w:t>
      </w:r>
      <w:proofErr w:type="gramStart"/>
      <w:r w:rsidRPr="004627AF">
        <w:rPr>
          <w:rFonts w:ascii="仿宋_GB2312" w:eastAsia="仿宋_GB2312" w:hAnsi="仿宋" w:cs="Arial" w:hint="eastAsia"/>
          <w:sz w:val="32"/>
          <w:szCs w:val="32"/>
        </w:rPr>
        <w:t>市风险</w:t>
      </w:r>
      <w:proofErr w:type="gramEnd"/>
      <w:r w:rsidRPr="004627AF">
        <w:rPr>
          <w:rFonts w:ascii="仿宋_GB2312" w:eastAsia="仿宋_GB2312" w:hAnsi="仿宋" w:cs="Arial" w:hint="eastAsia"/>
          <w:sz w:val="32"/>
          <w:szCs w:val="32"/>
        </w:rPr>
        <w:t>警示或者终止上市情形的，本所对其股票实施相应退</w:t>
      </w:r>
      <w:proofErr w:type="gramStart"/>
      <w:r w:rsidRPr="004627AF">
        <w:rPr>
          <w:rFonts w:ascii="仿宋_GB2312" w:eastAsia="仿宋_GB2312" w:hAnsi="仿宋" w:cs="Arial" w:hint="eastAsia"/>
          <w:sz w:val="32"/>
          <w:szCs w:val="32"/>
        </w:rPr>
        <w:t>市风险</w:t>
      </w:r>
      <w:proofErr w:type="gramEnd"/>
      <w:r w:rsidRPr="004627AF">
        <w:rPr>
          <w:rFonts w:ascii="仿宋_GB2312" w:eastAsia="仿宋_GB2312" w:hAnsi="仿宋" w:cs="Arial" w:hint="eastAsia"/>
          <w:sz w:val="32"/>
          <w:szCs w:val="32"/>
        </w:rPr>
        <w:t>警示或者终止上市。</w:t>
      </w:r>
    </w:p>
    <w:p w14:paraId="3244BD6C"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仿宋" w:cs="Arial" w:hint="eastAsia"/>
          <w:sz w:val="32"/>
          <w:szCs w:val="32"/>
        </w:rPr>
        <w:t>本所在</w:t>
      </w:r>
      <w:proofErr w:type="gramStart"/>
      <w:r w:rsidRPr="004627AF">
        <w:rPr>
          <w:rFonts w:ascii="仿宋_GB2312" w:eastAsia="仿宋_GB2312" w:hAnsi="仿宋" w:cs="Arial" w:hint="eastAsia"/>
          <w:sz w:val="32"/>
          <w:szCs w:val="32"/>
        </w:rPr>
        <w:t>作出</w:t>
      </w:r>
      <w:proofErr w:type="gramEnd"/>
      <w:r w:rsidRPr="004627AF">
        <w:rPr>
          <w:rFonts w:ascii="仿宋_GB2312" w:eastAsia="仿宋_GB2312" w:hAnsi="仿宋" w:cs="Arial" w:hint="eastAsia"/>
          <w:sz w:val="32"/>
          <w:szCs w:val="32"/>
        </w:rPr>
        <w:t>撤销决定之日起2个交易日内，通知公司并发布相关公告，同时报中国证监会备案。</w:t>
      </w:r>
    </w:p>
    <w:p w14:paraId="1223B5C0" w14:textId="77777777" w:rsidR="00E9198C" w:rsidRPr="004627AF" w:rsidRDefault="007A7E6B">
      <w:pPr>
        <w:numPr>
          <w:ilvl w:val="2"/>
          <w:numId w:val="45"/>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仿宋" w:cs="Arial"/>
          <w:sz w:val="32"/>
          <w:szCs w:val="32"/>
        </w:rPr>
      </w:pPr>
      <w:r w:rsidRPr="004627AF">
        <w:rPr>
          <w:rFonts w:ascii="仿宋_GB2312" w:eastAsia="仿宋_GB2312" w:hAnsi="黑体" w:hint="eastAsia"/>
          <w:sz w:val="32"/>
          <w:szCs w:val="32"/>
        </w:rPr>
        <w:t>公司可以在收到本所撤销决定之日起</w:t>
      </w:r>
      <w:r w:rsidRPr="004627AF">
        <w:rPr>
          <w:rFonts w:ascii="仿宋_GB2312" w:eastAsia="仿宋_GB2312" w:hAnsi="黑体"/>
          <w:sz w:val="32"/>
          <w:szCs w:val="32"/>
        </w:rPr>
        <w:t>20个交易日内，向本所申请</w:t>
      </w:r>
      <w:r w:rsidRPr="004627AF">
        <w:rPr>
          <w:rFonts w:ascii="仿宋_GB2312" w:eastAsia="仿宋_GB2312" w:hAnsi="黑体" w:hint="eastAsia"/>
          <w:sz w:val="32"/>
          <w:szCs w:val="32"/>
        </w:rPr>
        <w:t>还原</w:t>
      </w:r>
      <w:r w:rsidRPr="004627AF">
        <w:rPr>
          <w:rFonts w:ascii="仿宋_GB2312" w:eastAsia="仿宋_GB2312" w:hAnsi="黑体"/>
          <w:sz w:val="32"/>
          <w:szCs w:val="32"/>
        </w:rPr>
        <w:t>上市地位。</w:t>
      </w:r>
      <w:r w:rsidRPr="004627AF">
        <w:rPr>
          <w:rFonts w:ascii="仿宋_GB2312" w:eastAsia="仿宋_GB2312" w:hAnsi="仿宋" w:cs="Arial" w:hint="eastAsia"/>
          <w:sz w:val="32"/>
          <w:szCs w:val="32"/>
        </w:rPr>
        <w:t>公司股份已经转入</w:t>
      </w:r>
      <w:r w:rsidRPr="004627AF">
        <w:rPr>
          <w:rFonts w:ascii="仿宋_GB2312" w:eastAsia="仿宋_GB2312" w:hAnsi="黑体" w:hint="eastAsia"/>
          <w:sz w:val="32"/>
          <w:szCs w:val="32"/>
        </w:rPr>
        <w:t>全国中小企业股份转让系统等</w:t>
      </w:r>
      <w:r w:rsidRPr="004627AF">
        <w:rPr>
          <w:rFonts w:ascii="仿宋_GB2312" w:eastAsia="仿宋_GB2312" w:hAnsi="黑体"/>
          <w:sz w:val="32"/>
          <w:szCs w:val="32"/>
        </w:rPr>
        <w:t>证券交易场所</w:t>
      </w:r>
      <w:r w:rsidRPr="004627AF">
        <w:rPr>
          <w:rFonts w:ascii="仿宋_GB2312" w:eastAsia="仿宋_GB2312" w:hAnsi="仿宋" w:cs="Arial" w:hint="eastAsia"/>
          <w:sz w:val="32"/>
          <w:szCs w:val="32"/>
        </w:rPr>
        <w:t>转让的，本所在公司办理完毕其股份的重新确认、登记、托管等相关手续后安排其股票上市交易。</w:t>
      </w:r>
    </w:p>
    <w:p w14:paraId="7F0039BC" w14:textId="77777777" w:rsidR="00E9198C" w:rsidRPr="004627AF" w:rsidRDefault="007A7E6B">
      <w:pPr>
        <w:tabs>
          <w:tab w:val="left" w:pos="1560"/>
          <w:tab w:val="left" w:pos="1843"/>
          <w:tab w:val="left" w:pos="1985"/>
          <w:tab w:val="left" w:pos="2127"/>
        </w:tabs>
        <w:snapToGrid w:val="0"/>
        <w:spacing w:line="560" w:lineRule="exact"/>
        <w:ind w:firstLine="640"/>
        <w:rPr>
          <w:rFonts w:ascii="仿宋_GB2312" w:eastAsia="仿宋_GB2312" w:hAnsi="仿宋" w:cs="Arial"/>
          <w:sz w:val="32"/>
          <w:szCs w:val="32"/>
        </w:rPr>
      </w:pPr>
      <w:r w:rsidRPr="004627AF">
        <w:rPr>
          <w:rFonts w:ascii="仿宋_GB2312" w:eastAsia="仿宋_GB2312" w:hAnsi="仿宋" w:cs="Arial" w:hint="eastAsia"/>
          <w:sz w:val="32"/>
          <w:szCs w:val="32"/>
        </w:rPr>
        <w:t>公司应当在其股票还原上市地位前与本所重新签订上</w:t>
      </w:r>
      <w:r w:rsidRPr="004627AF">
        <w:rPr>
          <w:rFonts w:ascii="仿宋_GB2312" w:eastAsia="仿宋_GB2312" w:hAnsi="仿宋" w:cs="Arial" w:hint="eastAsia"/>
          <w:sz w:val="32"/>
          <w:szCs w:val="32"/>
        </w:rPr>
        <w:lastRenderedPageBreak/>
        <w:t>市协议，明确双方的权利、义务及其他有关事项。公司控股股东、实际控制人、董事、监事和高级管理人员等应当签署并提交相应声明与承诺，其所持股份在公司股票恢复正常交易时的流通或者限售安排，应当按照法律法规、本规则以及本所有关规定执行。</w:t>
      </w:r>
    </w:p>
    <w:p w14:paraId="46B3E595"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仿宋" w:cs="Arial"/>
          <w:sz w:val="32"/>
          <w:szCs w:val="32"/>
        </w:rPr>
      </w:pPr>
      <w:r w:rsidRPr="004627AF">
        <w:rPr>
          <w:rFonts w:ascii="仿宋_GB2312" w:eastAsia="仿宋_GB2312" w:hAnsi="仿宋" w:cs="Arial" w:hint="eastAsia"/>
          <w:sz w:val="32"/>
          <w:szCs w:val="32"/>
        </w:rPr>
        <w:t>公司股票还原上市地位首日不设涨跌幅。</w:t>
      </w:r>
    </w:p>
    <w:p w14:paraId="7E7B6628" w14:textId="77777777" w:rsidR="001E2233" w:rsidRPr="004627AF" w:rsidRDefault="007A7E6B">
      <w:pPr>
        <w:pStyle w:val="23"/>
      </w:pPr>
      <w:bookmarkStart w:id="664" w:name="_Toc55204976"/>
      <w:r w:rsidRPr="004627AF">
        <w:rPr>
          <w:rFonts w:hint="eastAsia"/>
        </w:rPr>
        <w:t>第三节  交易类强制退市</w:t>
      </w:r>
      <w:bookmarkEnd w:id="664"/>
    </w:p>
    <w:p w14:paraId="5F0B1559" w14:textId="77777777" w:rsidR="00E9198C" w:rsidRPr="004627AF" w:rsidRDefault="007A7E6B">
      <w:pPr>
        <w:numPr>
          <w:ilvl w:val="2"/>
          <w:numId w:val="46"/>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上市公司出现下列情形之一的，本所决定终止其股票上市：</w:t>
      </w:r>
    </w:p>
    <w:p w14:paraId="473EEB3F" w14:textId="77777777" w:rsidR="00E9198C" w:rsidRPr="004627AF" w:rsidRDefault="007A7E6B">
      <w:pPr>
        <w:pStyle w:val="af1"/>
        <w:shd w:val="clear" w:color="auto" w:fill="FFFFFF"/>
        <w:spacing w:before="0" w:beforeAutospacing="0" w:after="0" w:afterAutospacing="0"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（一）</w:t>
      </w:r>
      <w:r w:rsidRPr="004627AF">
        <w:rPr>
          <w:rFonts w:ascii="仿宋_GB2312" w:eastAsia="仿宋_GB2312" w:hAnsi="Arial Unicode MS" w:cs="Arial Unicode MS" w:hint="eastAsia"/>
          <w:color w:val="000000"/>
          <w:sz w:val="32"/>
          <w:szCs w:val="32"/>
        </w:rPr>
        <w:t>通过本所交易系统连续120个交易日实现的累计股票成交量低于200万股</w:t>
      </w:r>
      <w:r w:rsidRPr="004627AF">
        <w:rPr>
          <w:rFonts w:ascii="仿宋_GB2312" w:eastAsia="仿宋_GB2312" w:hAnsi="黑体" w:hint="eastAsia"/>
          <w:sz w:val="32"/>
          <w:szCs w:val="32"/>
        </w:rPr>
        <w:t>；</w:t>
      </w:r>
    </w:p>
    <w:p w14:paraId="53D3A9A6"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（二）连续20个交易日每日股票收盘价均低于1元；</w:t>
      </w:r>
    </w:p>
    <w:p w14:paraId="7A20365E"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（三）连续20个交易日在本所的每日股票收盘市值均低于3亿元；</w:t>
      </w:r>
    </w:p>
    <w:p w14:paraId="40D2B806"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（四）连续20个交易日每日股东数量均低于4</w:t>
      </w:r>
      <w:r w:rsidRPr="004627AF">
        <w:rPr>
          <w:rFonts w:ascii="仿宋_GB2312" w:eastAsia="仿宋_GB2312" w:hAnsi="黑体"/>
          <w:sz w:val="32"/>
          <w:szCs w:val="32"/>
        </w:rPr>
        <w:t>00</w:t>
      </w:r>
      <w:r w:rsidRPr="004627AF">
        <w:rPr>
          <w:rFonts w:ascii="仿宋_GB2312" w:eastAsia="仿宋_GB2312" w:hAnsi="黑体" w:hint="eastAsia"/>
          <w:sz w:val="32"/>
          <w:szCs w:val="32"/>
        </w:rPr>
        <w:t>人；</w:t>
      </w:r>
    </w:p>
    <w:p w14:paraId="6EEA8C07"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（五）本所认定的其他情形。</w:t>
      </w:r>
    </w:p>
    <w:p w14:paraId="370ADE2E"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前款规定的交易日，不包含公司股票</w:t>
      </w:r>
      <w:proofErr w:type="gramStart"/>
      <w:r w:rsidRPr="004627AF">
        <w:rPr>
          <w:rFonts w:ascii="仿宋_GB2312" w:eastAsia="仿宋_GB2312" w:hAnsi="黑体" w:hint="eastAsia"/>
          <w:sz w:val="32"/>
          <w:szCs w:val="32"/>
        </w:rPr>
        <w:t>停牌日</w:t>
      </w:r>
      <w:proofErr w:type="gramEnd"/>
      <w:r w:rsidRPr="004627AF">
        <w:rPr>
          <w:rFonts w:ascii="仿宋_GB2312" w:eastAsia="仿宋_GB2312" w:hAnsi="黑体" w:hint="eastAsia"/>
          <w:sz w:val="32"/>
          <w:szCs w:val="32"/>
        </w:rPr>
        <w:t>和公司首次公开发行股票上市之日起的20个交易日。</w:t>
      </w:r>
    </w:p>
    <w:p w14:paraId="36FA6B72"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红</w:t>
      </w:r>
      <w:proofErr w:type="gramStart"/>
      <w:r w:rsidRPr="004627AF">
        <w:rPr>
          <w:rFonts w:ascii="仿宋_GB2312" w:eastAsia="仿宋_GB2312" w:hAnsi="黑体" w:hint="eastAsia"/>
          <w:sz w:val="32"/>
          <w:szCs w:val="32"/>
        </w:rPr>
        <w:t>筹企业</w:t>
      </w:r>
      <w:proofErr w:type="gramEnd"/>
      <w:r w:rsidRPr="004627AF">
        <w:rPr>
          <w:rFonts w:ascii="仿宋_GB2312" w:eastAsia="仿宋_GB2312" w:hAnsi="黑体" w:hint="eastAsia"/>
          <w:sz w:val="32"/>
          <w:szCs w:val="32"/>
        </w:rPr>
        <w:t>发行存托凭证的，第一款第一项调整为通过本所交易系统连续120个交易日实现的累计存托凭证成交量低于200万份；第一款第二项调整为连续20个交易日每日存托凭证收盘价乘以存托凭证与基础股票转换比例后的数值均低于1元；第一款第三项调整为连续20个交易日每日存托凭证收盘市值均低于3亿元；不适用第一款第四项的规定。</w:t>
      </w:r>
    </w:p>
    <w:p w14:paraId="3FF8BAFF"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lastRenderedPageBreak/>
        <w:t>证券市场出现重大异常波动等情形的，本所可以根据实际情况调整本条规定的交易指标。</w:t>
      </w:r>
    </w:p>
    <w:p w14:paraId="442AA686" w14:textId="77777777" w:rsidR="00E9198C" w:rsidRPr="004627AF" w:rsidRDefault="007A7E6B">
      <w:pPr>
        <w:numPr>
          <w:ilvl w:val="2"/>
          <w:numId w:val="46"/>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Arial Unicode MS" w:cs="Arial Unicode MS" w:hint="eastAsia"/>
          <w:color w:val="000000"/>
          <w:sz w:val="32"/>
          <w:szCs w:val="32"/>
        </w:rPr>
        <w:t>上市公司出现连续</w:t>
      </w:r>
      <w:r w:rsidRPr="004627AF">
        <w:rPr>
          <w:rFonts w:ascii="仿宋_GB2312" w:eastAsia="仿宋_GB2312" w:hAnsi="Arial Unicode MS" w:cs="Arial Unicode MS"/>
          <w:color w:val="000000"/>
          <w:sz w:val="32"/>
          <w:szCs w:val="32"/>
        </w:rPr>
        <w:t>90个交易</w:t>
      </w:r>
      <w:r w:rsidRPr="004627AF">
        <w:rPr>
          <w:rFonts w:ascii="仿宋_GB2312" w:eastAsia="仿宋_GB2312" w:hAnsi="Arial Unicode MS" w:cs="Arial Unicode MS" w:hint="eastAsia"/>
          <w:color w:val="000000"/>
          <w:sz w:val="32"/>
          <w:szCs w:val="32"/>
        </w:rPr>
        <w:t>日通过本所交易系统实现的累计股票成交量低于150</w:t>
      </w:r>
      <w:r w:rsidRPr="004627AF">
        <w:rPr>
          <w:rFonts w:ascii="仿宋_GB2312" w:eastAsia="仿宋_GB2312" w:hAnsi="Arial Unicode MS" w:cs="Arial Unicode MS"/>
          <w:color w:val="000000"/>
          <w:sz w:val="32"/>
          <w:szCs w:val="32"/>
        </w:rPr>
        <w:t>万股的，应</w:t>
      </w:r>
      <w:r w:rsidRPr="004627AF">
        <w:rPr>
          <w:rFonts w:ascii="仿宋_GB2312" w:eastAsia="仿宋_GB2312" w:hAnsi="Arial Unicode MS" w:cs="Arial Unicode MS" w:hint="eastAsia"/>
          <w:color w:val="000000"/>
          <w:sz w:val="32"/>
          <w:szCs w:val="32"/>
        </w:rPr>
        <w:t>当</w:t>
      </w:r>
      <w:r w:rsidRPr="004627AF">
        <w:rPr>
          <w:rFonts w:ascii="仿宋_GB2312" w:eastAsia="仿宋_GB2312" w:hAnsi="Arial Unicode MS" w:cs="Arial Unicode MS"/>
          <w:color w:val="000000"/>
          <w:sz w:val="32"/>
          <w:szCs w:val="32"/>
        </w:rPr>
        <w:t>在</w:t>
      </w:r>
      <w:r w:rsidRPr="004627AF">
        <w:rPr>
          <w:rFonts w:ascii="仿宋_GB2312" w:eastAsia="仿宋_GB2312" w:hAnsi="Arial Unicode MS" w:cs="Arial Unicode MS" w:hint="eastAsia"/>
          <w:color w:val="000000"/>
          <w:sz w:val="32"/>
          <w:szCs w:val="32"/>
        </w:rPr>
        <w:t>次</w:t>
      </w:r>
      <w:r w:rsidRPr="004627AF">
        <w:rPr>
          <w:rFonts w:ascii="仿宋_GB2312" w:eastAsia="仿宋_GB2312" w:hAnsi="Arial Unicode MS" w:cs="Arial Unicode MS"/>
          <w:color w:val="000000"/>
          <w:sz w:val="32"/>
          <w:szCs w:val="32"/>
        </w:rPr>
        <w:t>一交易日发布公司股票可能被终止上市的风险提示公告，其后每个交易日披露一次，直至自上述起算时点起连续120个交易日内通过本所交易系统实现的累计成交量</w:t>
      </w:r>
      <w:r w:rsidRPr="004627AF">
        <w:rPr>
          <w:rFonts w:ascii="仿宋_GB2312" w:eastAsia="仿宋_GB2312" w:hAnsi="Arial Unicode MS" w:cs="Arial Unicode MS" w:hint="eastAsia"/>
          <w:color w:val="000000"/>
          <w:sz w:val="32"/>
          <w:szCs w:val="32"/>
        </w:rPr>
        <w:t>达到2</w:t>
      </w:r>
      <w:r w:rsidRPr="004627AF">
        <w:rPr>
          <w:rFonts w:ascii="仿宋_GB2312" w:eastAsia="仿宋_GB2312" w:hAnsi="Arial Unicode MS" w:cs="Arial Unicode MS"/>
          <w:color w:val="000000"/>
          <w:sz w:val="32"/>
          <w:szCs w:val="32"/>
        </w:rPr>
        <w:t>00万股</w:t>
      </w:r>
      <w:r w:rsidRPr="004627AF">
        <w:rPr>
          <w:rFonts w:ascii="仿宋_GB2312" w:eastAsia="仿宋_GB2312" w:hAnsi="Arial Unicode MS" w:cs="Arial Unicode MS" w:hint="eastAsia"/>
          <w:color w:val="000000"/>
          <w:sz w:val="32"/>
          <w:szCs w:val="32"/>
        </w:rPr>
        <w:t>以上</w:t>
      </w:r>
      <w:r w:rsidRPr="004627AF">
        <w:rPr>
          <w:rFonts w:ascii="仿宋_GB2312" w:eastAsia="仿宋_GB2312" w:hAnsi="Arial Unicode MS" w:cs="Arial Unicode MS"/>
          <w:color w:val="000000"/>
          <w:sz w:val="32"/>
          <w:szCs w:val="32"/>
        </w:rPr>
        <w:t>或者本所</w:t>
      </w:r>
      <w:proofErr w:type="gramStart"/>
      <w:r w:rsidRPr="004627AF">
        <w:rPr>
          <w:rFonts w:ascii="仿宋_GB2312" w:eastAsia="仿宋_GB2312" w:hAnsi="Arial Unicode MS" w:cs="Arial Unicode MS"/>
          <w:color w:val="000000"/>
          <w:sz w:val="32"/>
          <w:szCs w:val="32"/>
        </w:rPr>
        <w:t>作出</w:t>
      </w:r>
      <w:proofErr w:type="gramEnd"/>
      <w:r w:rsidRPr="004627AF">
        <w:rPr>
          <w:rFonts w:ascii="仿宋_GB2312" w:eastAsia="仿宋_GB2312" w:hAnsi="Arial Unicode MS" w:cs="Arial Unicode MS"/>
          <w:color w:val="000000"/>
          <w:sz w:val="32"/>
          <w:szCs w:val="32"/>
        </w:rPr>
        <w:t>公司股票终止上市的决定之日止（以先达到的日期为准）。</w:t>
      </w:r>
    </w:p>
    <w:p w14:paraId="33432D02" w14:textId="77777777" w:rsidR="00E9198C" w:rsidRPr="004627AF" w:rsidRDefault="007A7E6B">
      <w:pPr>
        <w:numPr>
          <w:ilvl w:val="2"/>
          <w:numId w:val="46"/>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Arial Unicode MS" w:cs="Arial Unicode MS" w:hint="eastAsia"/>
          <w:color w:val="000000"/>
          <w:sz w:val="32"/>
          <w:szCs w:val="32"/>
        </w:rPr>
        <w:t>上市公司连续</w:t>
      </w:r>
      <w:r w:rsidRPr="004627AF">
        <w:rPr>
          <w:rFonts w:ascii="仿宋_GB2312" w:eastAsia="仿宋_GB2312" w:hAnsi="Arial Unicode MS" w:cs="Arial Unicode MS"/>
          <w:color w:val="000000"/>
          <w:sz w:val="32"/>
          <w:szCs w:val="32"/>
        </w:rPr>
        <w:t>10个交易日出现下列情形之一的，应当在</w:t>
      </w:r>
      <w:r w:rsidRPr="004627AF">
        <w:rPr>
          <w:rFonts w:ascii="仿宋_GB2312" w:eastAsia="仿宋_GB2312" w:hAnsi="Arial Unicode MS" w:cs="Arial Unicode MS" w:hint="eastAsia"/>
          <w:color w:val="000000"/>
          <w:sz w:val="32"/>
          <w:szCs w:val="32"/>
        </w:rPr>
        <w:t>次</w:t>
      </w:r>
      <w:r w:rsidRPr="004627AF">
        <w:rPr>
          <w:rFonts w:ascii="仿宋_GB2312" w:eastAsia="仿宋_GB2312" w:hAnsi="Arial Unicode MS" w:cs="Arial Unicode MS"/>
          <w:color w:val="000000"/>
          <w:sz w:val="32"/>
          <w:szCs w:val="32"/>
        </w:rPr>
        <w:t>一交易日发布公司股票可能被终止上市的风险提示公告，其后每个交易日披露一次，直至相应的情形消除或者本所</w:t>
      </w:r>
      <w:proofErr w:type="gramStart"/>
      <w:r w:rsidRPr="004627AF">
        <w:rPr>
          <w:rFonts w:ascii="仿宋_GB2312" w:eastAsia="仿宋_GB2312" w:hAnsi="Arial Unicode MS" w:cs="Arial Unicode MS"/>
          <w:color w:val="000000"/>
          <w:sz w:val="32"/>
          <w:szCs w:val="32"/>
        </w:rPr>
        <w:t>作出</w:t>
      </w:r>
      <w:proofErr w:type="gramEnd"/>
      <w:r w:rsidRPr="004627AF">
        <w:rPr>
          <w:rFonts w:ascii="仿宋_GB2312" w:eastAsia="仿宋_GB2312" w:hAnsi="Arial Unicode MS" w:cs="Arial Unicode MS"/>
          <w:color w:val="000000"/>
          <w:sz w:val="32"/>
          <w:szCs w:val="32"/>
        </w:rPr>
        <w:t>公司股票终止上市的决定之日</w:t>
      </w:r>
      <w:r w:rsidRPr="004627AF">
        <w:rPr>
          <w:rFonts w:ascii="仿宋_GB2312" w:eastAsia="仿宋_GB2312" w:hAnsi="Arial Unicode MS" w:cs="Arial Unicode MS" w:hint="eastAsia"/>
          <w:color w:val="000000"/>
          <w:sz w:val="32"/>
          <w:szCs w:val="32"/>
        </w:rPr>
        <w:t>止</w:t>
      </w:r>
      <w:r w:rsidRPr="004627AF">
        <w:rPr>
          <w:rFonts w:ascii="仿宋_GB2312" w:eastAsia="仿宋_GB2312" w:hAnsi="Arial Unicode MS" w:cs="Arial Unicode MS"/>
          <w:color w:val="000000"/>
          <w:sz w:val="32"/>
          <w:szCs w:val="32"/>
        </w:rPr>
        <w:t>（以先达到的日期为准）：</w:t>
      </w:r>
    </w:p>
    <w:p w14:paraId="332286C3" w14:textId="77777777" w:rsidR="00E9198C" w:rsidRPr="004627AF" w:rsidRDefault="007A7E6B">
      <w:pPr>
        <w:tabs>
          <w:tab w:val="left" w:pos="1560"/>
        </w:tabs>
        <w:snapToGrid w:val="0"/>
        <w:spacing w:line="560" w:lineRule="exact"/>
        <w:ind w:firstLineChars="200" w:firstLine="640"/>
        <w:rPr>
          <w:rFonts w:ascii="仿宋_GB2312" w:eastAsia="仿宋_GB2312" w:hAnsi="Arial Unicode MS" w:cs="Arial Unicode MS"/>
          <w:color w:val="000000"/>
          <w:sz w:val="32"/>
          <w:szCs w:val="32"/>
        </w:rPr>
      </w:pPr>
      <w:r w:rsidRPr="004627AF">
        <w:rPr>
          <w:rFonts w:ascii="仿宋_GB2312" w:eastAsia="仿宋_GB2312" w:hAnsi="Arial Unicode MS" w:cs="Arial Unicode MS" w:hint="eastAsia"/>
          <w:color w:val="000000"/>
          <w:sz w:val="32"/>
          <w:szCs w:val="32"/>
        </w:rPr>
        <w:t>（一）每日股票收盘价均低于</w:t>
      </w:r>
      <w:r w:rsidRPr="004627AF">
        <w:rPr>
          <w:rFonts w:ascii="仿宋_GB2312" w:eastAsia="仿宋_GB2312" w:hAnsi="黑体" w:hint="eastAsia"/>
          <w:sz w:val="32"/>
          <w:szCs w:val="32"/>
        </w:rPr>
        <w:t>1元</w:t>
      </w:r>
      <w:r w:rsidRPr="004627AF">
        <w:rPr>
          <w:rFonts w:ascii="仿宋_GB2312" w:eastAsia="仿宋_GB2312" w:hAnsi="Arial Unicode MS" w:cs="Arial Unicode MS" w:hint="eastAsia"/>
          <w:color w:val="000000"/>
          <w:sz w:val="32"/>
          <w:szCs w:val="32"/>
        </w:rPr>
        <w:t>；</w:t>
      </w:r>
    </w:p>
    <w:p w14:paraId="4E98A2EF"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（二）</w:t>
      </w:r>
      <w:r w:rsidR="00B02844" w:rsidRPr="004627AF">
        <w:rPr>
          <w:rFonts w:ascii="仿宋_GB2312" w:eastAsia="仿宋_GB2312" w:hAnsi="黑体" w:hint="eastAsia"/>
          <w:sz w:val="32"/>
          <w:szCs w:val="32"/>
        </w:rPr>
        <w:t>在本所的</w:t>
      </w:r>
      <w:r w:rsidRPr="004627AF">
        <w:rPr>
          <w:rFonts w:ascii="仿宋_GB2312" w:eastAsia="仿宋_GB2312" w:hAnsi="黑体" w:hint="eastAsia"/>
          <w:sz w:val="32"/>
          <w:szCs w:val="32"/>
        </w:rPr>
        <w:t>每日股票收盘市值均低于3</w:t>
      </w:r>
      <w:r w:rsidRPr="004627AF">
        <w:rPr>
          <w:rFonts w:ascii="仿宋_GB2312" w:eastAsia="仿宋_GB2312" w:hAnsi="黑体"/>
          <w:sz w:val="32"/>
          <w:szCs w:val="32"/>
        </w:rPr>
        <w:t>亿元；</w:t>
      </w:r>
    </w:p>
    <w:p w14:paraId="50AF7839"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（三）每日股东数量均低于4</w:t>
      </w:r>
      <w:r w:rsidRPr="004627AF">
        <w:rPr>
          <w:rFonts w:ascii="仿宋_GB2312" w:eastAsia="仿宋_GB2312" w:hAnsi="黑体"/>
          <w:sz w:val="32"/>
          <w:szCs w:val="32"/>
        </w:rPr>
        <w:t>00</w:t>
      </w:r>
      <w:r w:rsidRPr="004627AF">
        <w:rPr>
          <w:rFonts w:ascii="仿宋_GB2312" w:eastAsia="仿宋_GB2312" w:hAnsi="黑体" w:hint="eastAsia"/>
          <w:sz w:val="32"/>
          <w:szCs w:val="32"/>
        </w:rPr>
        <w:t>人。</w:t>
      </w:r>
    </w:p>
    <w:p w14:paraId="76A414E5" w14:textId="77777777" w:rsidR="00E9198C" w:rsidRPr="004627AF" w:rsidRDefault="007A7E6B">
      <w:pPr>
        <w:numPr>
          <w:ilvl w:val="2"/>
          <w:numId w:val="46"/>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Arial Unicode MS" w:cs="Arial Unicode MS" w:hint="eastAsia"/>
          <w:color w:val="000000"/>
          <w:sz w:val="32"/>
          <w:szCs w:val="32"/>
        </w:rPr>
        <w:t>上市公司出现第</w:t>
      </w:r>
      <w:r w:rsidRPr="004627AF">
        <w:rPr>
          <w:rFonts w:ascii="仿宋_GB2312" w:eastAsia="仿宋_GB2312" w:hAnsi="Arial Unicode MS" w:cs="Arial Unicode MS"/>
          <w:color w:val="000000"/>
          <w:sz w:val="32"/>
          <w:szCs w:val="32"/>
        </w:rPr>
        <w:t>12.3.1条情形之一的，其股票自情形出现的</w:t>
      </w:r>
      <w:r w:rsidRPr="004627AF">
        <w:rPr>
          <w:rFonts w:ascii="仿宋_GB2312" w:eastAsia="仿宋_GB2312" w:hAnsi="Arial Unicode MS" w:cs="Arial Unicode MS" w:hint="eastAsia"/>
          <w:color w:val="000000"/>
          <w:sz w:val="32"/>
          <w:szCs w:val="32"/>
        </w:rPr>
        <w:t>次</w:t>
      </w:r>
      <w:r w:rsidRPr="004627AF">
        <w:rPr>
          <w:rFonts w:ascii="仿宋_GB2312" w:eastAsia="仿宋_GB2312" w:hAnsi="Arial Unicode MS" w:cs="Arial Unicode MS"/>
          <w:color w:val="000000"/>
          <w:sz w:val="32"/>
          <w:szCs w:val="32"/>
        </w:rPr>
        <w:t>一交易日起停牌</w:t>
      </w:r>
      <w:r w:rsidRPr="004627AF">
        <w:rPr>
          <w:rFonts w:ascii="仿宋_GB2312" w:eastAsia="仿宋_GB2312" w:hAnsi="Arial Unicode MS" w:cs="Arial Unicode MS" w:hint="eastAsia"/>
          <w:color w:val="000000"/>
          <w:sz w:val="32"/>
          <w:szCs w:val="32"/>
        </w:rPr>
        <w:t>，并披露公司股票可能被终止上市的风险提示公告</w:t>
      </w:r>
      <w:r w:rsidRPr="004627AF">
        <w:rPr>
          <w:rFonts w:ascii="仿宋_GB2312" w:eastAsia="仿宋_GB2312" w:hAnsi="Arial Unicode MS" w:cs="Arial Unicode MS"/>
          <w:color w:val="000000"/>
          <w:sz w:val="32"/>
          <w:szCs w:val="32"/>
        </w:rPr>
        <w:t>。</w:t>
      </w:r>
    </w:p>
    <w:p w14:paraId="0FC28E81" w14:textId="77777777" w:rsidR="00E9198C" w:rsidRPr="004627AF" w:rsidRDefault="007A7E6B">
      <w:pPr>
        <w:spacing w:line="560" w:lineRule="exact"/>
        <w:ind w:firstLineChars="200" w:firstLine="640"/>
        <w:rPr>
          <w:rFonts w:ascii="仿宋_GB2312" w:eastAsia="仿宋_GB2312" w:hAnsi="仿宋_GB2312"/>
          <w:sz w:val="32"/>
          <w:szCs w:val="32"/>
        </w:rPr>
      </w:pPr>
      <w:r w:rsidRPr="004627AF">
        <w:rPr>
          <w:rFonts w:ascii="仿宋_GB2312" w:eastAsia="仿宋_GB2312" w:hAnsi="黑体" w:hint="eastAsia"/>
          <w:sz w:val="32"/>
          <w:szCs w:val="32"/>
        </w:rPr>
        <w:t>本所自公司股票停牌之日起</w:t>
      </w:r>
      <w:r w:rsidRPr="004627AF">
        <w:rPr>
          <w:rFonts w:ascii="仿宋_GB2312" w:eastAsia="仿宋_GB2312" w:hAnsi="黑体"/>
          <w:sz w:val="32"/>
          <w:szCs w:val="32"/>
        </w:rPr>
        <w:t>5个交易日内，向公司发出拟终止其股票上市的事先告知书</w:t>
      </w:r>
      <w:r w:rsidRPr="004627AF">
        <w:rPr>
          <w:rFonts w:ascii="仿宋_GB2312" w:eastAsia="仿宋_GB2312" w:hAnsi="仿宋_GB2312" w:hint="eastAsia"/>
          <w:sz w:val="32"/>
          <w:szCs w:val="32"/>
        </w:rPr>
        <w:t>，上市公司应当及时披露。</w:t>
      </w:r>
    </w:p>
    <w:p w14:paraId="35E1A156" w14:textId="77777777" w:rsidR="00E9198C" w:rsidRPr="004627AF" w:rsidRDefault="007A7E6B">
      <w:pPr>
        <w:numPr>
          <w:ilvl w:val="2"/>
          <w:numId w:val="46"/>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宋体" w:cs="宋体" w:hint="eastAsia"/>
          <w:kern w:val="0"/>
          <w:sz w:val="32"/>
          <w:szCs w:val="32"/>
        </w:rPr>
        <w:t>上市公司收到终止上市事先告知书后，可以根据本章第六节的规定提出听证、陈述和申辩。</w:t>
      </w:r>
    </w:p>
    <w:p w14:paraId="2BF73C1B"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宋体" w:cs="宋体" w:hint="eastAsia"/>
          <w:kern w:val="0"/>
          <w:sz w:val="32"/>
          <w:szCs w:val="32"/>
        </w:rPr>
        <w:lastRenderedPageBreak/>
        <w:t>本所上市委员会在前款规定的有关期限届满或者听证程序结束后15个交易日内，就是否终止其股票上市事宜进行审议，</w:t>
      </w:r>
      <w:proofErr w:type="gramStart"/>
      <w:r w:rsidRPr="004627AF">
        <w:rPr>
          <w:rFonts w:ascii="仿宋_GB2312" w:eastAsia="仿宋_GB2312" w:hAnsi="仿宋_GB2312" w:hint="eastAsia"/>
          <w:sz w:val="32"/>
          <w:szCs w:val="32"/>
        </w:rPr>
        <w:t>作出</w:t>
      </w:r>
      <w:proofErr w:type="gramEnd"/>
      <w:r w:rsidRPr="004627AF">
        <w:rPr>
          <w:rFonts w:ascii="仿宋_GB2312" w:eastAsia="仿宋_GB2312" w:hAnsi="仿宋_GB2312" w:hint="eastAsia"/>
          <w:sz w:val="32"/>
          <w:szCs w:val="32"/>
        </w:rPr>
        <w:t>独立的专业判断并形成审核意见。</w:t>
      </w:r>
    </w:p>
    <w:p w14:paraId="46C9A5CF" w14:textId="77777777" w:rsidR="00E9198C" w:rsidRPr="004627AF" w:rsidRDefault="007A7E6B">
      <w:pPr>
        <w:widowControl/>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本所根据上市委员会的审核意见，</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是否终止股票上市的决定。</w:t>
      </w:r>
    </w:p>
    <w:p w14:paraId="40EAD369" w14:textId="77777777" w:rsidR="00E9198C" w:rsidRPr="004627AF" w:rsidRDefault="007A7E6B">
      <w:pPr>
        <w:numPr>
          <w:ilvl w:val="2"/>
          <w:numId w:val="46"/>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Arial Unicode MS" w:cs="Arial Unicode MS" w:hint="eastAsia"/>
          <w:color w:val="000000"/>
          <w:sz w:val="32"/>
          <w:szCs w:val="32"/>
        </w:rPr>
        <w:t xml:space="preserve"> 本所决定不对上市公司股票实施终止上市的，公司应当在收到本所相关决定后，及时披露并申请股票复牌。</w:t>
      </w:r>
    </w:p>
    <w:p w14:paraId="0BBD3B7D" w14:textId="77777777" w:rsidR="00E9198C" w:rsidRPr="004627AF" w:rsidRDefault="007A7E6B">
      <w:pPr>
        <w:numPr>
          <w:ilvl w:val="2"/>
          <w:numId w:val="46"/>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本所在</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终止股票上市的决定之日起2个交易日内，通知上市公司并发布相关公告，同时报中国证监会备案。</w:t>
      </w:r>
    </w:p>
    <w:p w14:paraId="759FE3CD"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上市公司应当在收到本所关于终止其股票上市决定后，及时披露股票终止上市公告。</w:t>
      </w:r>
    </w:p>
    <w:p w14:paraId="11F334EC" w14:textId="77777777" w:rsidR="00E9198C" w:rsidRPr="004627AF" w:rsidRDefault="007A7E6B">
      <w:pPr>
        <w:ind w:firstLineChars="200" w:firstLine="640"/>
      </w:pPr>
      <w:r w:rsidRPr="004627AF">
        <w:rPr>
          <w:rFonts w:ascii="仿宋_GB2312" w:eastAsia="仿宋_GB2312" w:hAnsi="黑体" w:hint="eastAsia"/>
          <w:sz w:val="32"/>
          <w:szCs w:val="32"/>
        </w:rPr>
        <w:t>本所在公司公告股票终止上市决定之日起5个交易日内对其予以摘牌，公司股票终止上市,并</w:t>
      </w:r>
      <w:r w:rsidRPr="004627AF">
        <w:rPr>
          <w:rFonts w:ascii="仿宋_GB2312" w:eastAsia="仿宋_GB2312" w:hAnsi="黑体"/>
          <w:sz w:val="32"/>
          <w:szCs w:val="32"/>
        </w:rPr>
        <w:t>转入全国中小企业股份转让系统</w:t>
      </w:r>
      <w:r w:rsidRPr="004627AF">
        <w:rPr>
          <w:rFonts w:ascii="仿宋_GB2312" w:eastAsia="仿宋_GB2312" w:hAnsi="黑体" w:hint="eastAsia"/>
          <w:sz w:val="32"/>
          <w:szCs w:val="32"/>
        </w:rPr>
        <w:t>等</w:t>
      </w:r>
      <w:r w:rsidRPr="004627AF">
        <w:rPr>
          <w:rFonts w:ascii="仿宋_GB2312" w:eastAsia="仿宋_GB2312" w:hAnsi="黑体"/>
          <w:sz w:val="32"/>
          <w:szCs w:val="32"/>
        </w:rPr>
        <w:t>证券交易场所转让</w:t>
      </w:r>
      <w:r w:rsidRPr="004627AF">
        <w:rPr>
          <w:rFonts w:ascii="仿宋_GB2312" w:eastAsia="仿宋_GB2312" w:hAnsi="黑体" w:hint="eastAsia"/>
          <w:sz w:val="32"/>
          <w:szCs w:val="32"/>
        </w:rPr>
        <w:t>。</w:t>
      </w:r>
    </w:p>
    <w:p w14:paraId="3A42088B" w14:textId="77777777" w:rsidR="00E9198C" w:rsidRPr="004627AF" w:rsidRDefault="007A7E6B">
      <w:pPr>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上市公司可以按照本章第六节的规定申请复核。</w:t>
      </w:r>
    </w:p>
    <w:p w14:paraId="124E88ED" w14:textId="77777777" w:rsidR="00E9198C" w:rsidRPr="004627AF" w:rsidRDefault="007A7E6B">
      <w:pPr>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上市公司应当在本所</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终止其股票上市决定后，按照第12.7.12条的规定履行相关义务。</w:t>
      </w:r>
    </w:p>
    <w:p w14:paraId="69E7AA10" w14:textId="77777777" w:rsidR="001E2233" w:rsidRPr="004627AF" w:rsidRDefault="007A7E6B">
      <w:pPr>
        <w:pStyle w:val="23"/>
      </w:pPr>
      <w:bookmarkStart w:id="665" w:name="_Toc55204977"/>
      <w:r w:rsidRPr="004627AF">
        <w:rPr>
          <w:rFonts w:hint="eastAsia"/>
        </w:rPr>
        <w:t>第四节  财务类强制退市</w:t>
      </w:r>
      <w:bookmarkEnd w:id="665"/>
    </w:p>
    <w:p w14:paraId="777409F7" w14:textId="77777777" w:rsidR="00E9198C" w:rsidRPr="004627AF" w:rsidRDefault="007A7E6B">
      <w:pPr>
        <w:numPr>
          <w:ilvl w:val="2"/>
          <w:numId w:val="47"/>
        </w:numPr>
        <w:tabs>
          <w:tab w:val="left" w:pos="1560"/>
        </w:tabs>
        <w:snapToGrid w:val="0"/>
        <w:spacing w:line="560" w:lineRule="exact"/>
        <w:ind w:left="0" w:firstLineChars="200" w:firstLine="640"/>
        <w:rPr>
          <w:rFonts w:ascii="仿宋_GB2312" w:eastAsia="仿宋_GB2312" w:hAnsi="黑体"/>
          <w:sz w:val="32"/>
          <w:szCs w:val="32"/>
          <w:u w:val="single"/>
        </w:rPr>
      </w:pPr>
      <w:r w:rsidRPr="004627AF">
        <w:rPr>
          <w:rFonts w:ascii="仿宋_GB2312" w:eastAsia="仿宋_GB2312" w:hAnsi="黑体" w:hint="eastAsia"/>
          <w:sz w:val="32"/>
          <w:szCs w:val="32"/>
        </w:rPr>
        <w:t>上市公司出现下列情形之一，明显丧失持续经营能力，达到本规则规定标准的，本所将对其股票启动退市程序：</w:t>
      </w:r>
    </w:p>
    <w:p w14:paraId="39AF46FC" w14:textId="77777777" w:rsidR="00E9198C" w:rsidRPr="004627AF" w:rsidRDefault="007A7E6B">
      <w:pPr>
        <w:pStyle w:val="af8"/>
        <w:numPr>
          <w:ilvl w:val="3"/>
          <w:numId w:val="1"/>
        </w:numPr>
        <w:tabs>
          <w:tab w:val="clear" w:pos="1980"/>
          <w:tab w:val="left" w:pos="0"/>
          <w:tab w:val="left" w:pos="1560"/>
          <w:tab w:val="left" w:pos="1843"/>
        </w:tabs>
        <w:snapToGrid w:val="0"/>
        <w:spacing w:line="560" w:lineRule="exact"/>
        <w:ind w:left="0" w:firstLineChars="0" w:firstLine="709"/>
        <w:rPr>
          <w:rFonts w:ascii="仿宋_GB2312" w:eastAsia="仿宋_GB2312" w:hAnsi="黑体"/>
          <w:sz w:val="32"/>
          <w:szCs w:val="32"/>
        </w:rPr>
      </w:pPr>
      <w:r w:rsidRPr="004627AF">
        <w:rPr>
          <w:rFonts w:ascii="仿宋_GB2312" w:eastAsia="仿宋_GB2312" w:hAnsi="黑体" w:hint="eastAsia"/>
          <w:sz w:val="32"/>
          <w:szCs w:val="32"/>
        </w:rPr>
        <w:t>主营业务大部分停滞或者规模极低；</w:t>
      </w:r>
    </w:p>
    <w:p w14:paraId="14430DF0" w14:textId="77777777" w:rsidR="00E9198C" w:rsidRPr="004627AF" w:rsidRDefault="007A7E6B">
      <w:pPr>
        <w:pStyle w:val="af8"/>
        <w:numPr>
          <w:ilvl w:val="3"/>
          <w:numId w:val="1"/>
        </w:numPr>
        <w:tabs>
          <w:tab w:val="clear" w:pos="1980"/>
          <w:tab w:val="left" w:pos="0"/>
          <w:tab w:val="left" w:pos="1560"/>
          <w:tab w:val="left" w:pos="1843"/>
          <w:tab w:val="left" w:pos="1985"/>
        </w:tabs>
        <w:snapToGrid w:val="0"/>
        <w:spacing w:line="560" w:lineRule="exact"/>
        <w:ind w:left="0" w:firstLineChars="0" w:firstLine="709"/>
        <w:rPr>
          <w:rFonts w:ascii="仿宋_GB2312" w:eastAsia="仿宋_GB2312" w:hAnsi="黑体"/>
          <w:sz w:val="32"/>
          <w:szCs w:val="32"/>
        </w:rPr>
      </w:pPr>
      <w:r w:rsidRPr="004627AF">
        <w:rPr>
          <w:rFonts w:ascii="仿宋_GB2312" w:eastAsia="仿宋_GB2312" w:hAnsi="黑体" w:hint="eastAsia"/>
          <w:sz w:val="32"/>
          <w:szCs w:val="32"/>
        </w:rPr>
        <w:t>经营资产大幅减少导致无法维持日常经营；</w:t>
      </w:r>
    </w:p>
    <w:p w14:paraId="6B7A623D" w14:textId="77777777" w:rsidR="00E9198C" w:rsidRPr="004627AF" w:rsidRDefault="007A7E6B">
      <w:pPr>
        <w:pStyle w:val="af8"/>
        <w:numPr>
          <w:ilvl w:val="3"/>
          <w:numId w:val="1"/>
        </w:numPr>
        <w:tabs>
          <w:tab w:val="clear" w:pos="1980"/>
          <w:tab w:val="left" w:pos="0"/>
          <w:tab w:val="left" w:pos="1560"/>
          <w:tab w:val="left" w:pos="1843"/>
        </w:tabs>
        <w:snapToGrid w:val="0"/>
        <w:spacing w:line="560" w:lineRule="exact"/>
        <w:ind w:left="0" w:firstLineChars="0" w:firstLine="709"/>
        <w:rPr>
          <w:rFonts w:ascii="仿宋_GB2312" w:eastAsia="仿宋_GB2312" w:hAnsi="黑体"/>
          <w:sz w:val="32"/>
          <w:szCs w:val="32"/>
        </w:rPr>
      </w:pPr>
      <w:r w:rsidRPr="004627AF">
        <w:rPr>
          <w:rFonts w:ascii="仿宋_GB2312" w:eastAsia="仿宋_GB2312" w:hAnsi="黑体" w:hint="eastAsia"/>
          <w:sz w:val="32"/>
          <w:szCs w:val="32"/>
        </w:rPr>
        <w:lastRenderedPageBreak/>
        <w:t>营业收入或者利润主要来源于不具备商业实质的</w:t>
      </w:r>
      <w:r w:rsidR="00E6565A" w:rsidRPr="004627AF">
        <w:rPr>
          <w:rFonts w:ascii="仿宋_GB2312" w:eastAsia="仿宋_GB2312" w:hAnsi="黑体" w:hint="eastAsia"/>
          <w:sz w:val="32"/>
          <w:szCs w:val="32"/>
        </w:rPr>
        <w:t>交易</w:t>
      </w:r>
      <w:r w:rsidRPr="004627AF">
        <w:rPr>
          <w:rFonts w:ascii="仿宋_GB2312" w:eastAsia="仿宋_GB2312" w:hAnsi="黑体" w:hint="eastAsia"/>
          <w:sz w:val="32"/>
          <w:szCs w:val="32"/>
        </w:rPr>
        <w:t>；</w:t>
      </w:r>
    </w:p>
    <w:p w14:paraId="5117A4E3" w14:textId="77777777" w:rsidR="00E9198C" w:rsidRPr="004627AF" w:rsidRDefault="007A7E6B">
      <w:pPr>
        <w:pStyle w:val="af8"/>
        <w:numPr>
          <w:ilvl w:val="3"/>
          <w:numId w:val="1"/>
        </w:numPr>
        <w:tabs>
          <w:tab w:val="clear" w:pos="1980"/>
          <w:tab w:val="left" w:pos="0"/>
          <w:tab w:val="left" w:pos="1560"/>
          <w:tab w:val="left" w:pos="1843"/>
        </w:tabs>
        <w:snapToGrid w:val="0"/>
        <w:spacing w:line="560" w:lineRule="exact"/>
        <w:ind w:left="0" w:firstLineChars="0" w:firstLine="709"/>
        <w:rPr>
          <w:rFonts w:ascii="仿宋_GB2312" w:eastAsia="仿宋_GB2312" w:hAnsi="黑体"/>
          <w:sz w:val="32"/>
          <w:szCs w:val="32"/>
          <w:u w:val="single"/>
        </w:rPr>
      </w:pPr>
      <w:r w:rsidRPr="004627AF">
        <w:rPr>
          <w:rFonts w:ascii="仿宋_GB2312" w:eastAsia="仿宋_GB2312" w:hAnsi="黑体" w:hint="eastAsia"/>
          <w:sz w:val="32"/>
          <w:szCs w:val="32"/>
        </w:rPr>
        <w:t>营业收入或者利润主要来源于与主营业务无关的业务；</w:t>
      </w:r>
    </w:p>
    <w:p w14:paraId="131D7381" w14:textId="77777777" w:rsidR="00E9198C" w:rsidRPr="004627AF" w:rsidRDefault="007A7E6B">
      <w:pPr>
        <w:pStyle w:val="af8"/>
        <w:numPr>
          <w:ilvl w:val="3"/>
          <w:numId w:val="1"/>
        </w:numPr>
        <w:tabs>
          <w:tab w:val="clear" w:pos="1980"/>
          <w:tab w:val="left" w:pos="0"/>
          <w:tab w:val="left" w:pos="1560"/>
          <w:tab w:val="left" w:pos="1843"/>
        </w:tabs>
        <w:snapToGrid w:val="0"/>
        <w:spacing w:line="560" w:lineRule="exact"/>
        <w:ind w:left="0" w:firstLineChars="0" w:firstLine="709"/>
        <w:rPr>
          <w:rFonts w:ascii="仿宋_GB2312" w:eastAsia="仿宋_GB2312" w:hAnsi="黑体"/>
          <w:sz w:val="32"/>
          <w:szCs w:val="32"/>
          <w:u w:val="single"/>
        </w:rPr>
      </w:pPr>
      <w:r w:rsidRPr="004627AF">
        <w:rPr>
          <w:rFonts w:ascii="仿宋_GB2312" w:eastAsia="仿宋_GB2312" w:hAnsi="黑体" w:hint="eastAsia"/>
          <w:sz w:val="32"/>
          <w:szCs w:val="32"/>
        </w:rPr>
        <w:t>其他明显丧失持续经营能力的情形。</w:t>
      </w:r>
    </w:p>
    <w:p w14:paraId="6BE4E9F0" w14:textId="77777777" w:rsidR="00E9198C" w:rsidRPr="004627AF" w:rsidRDefault="007A7E6B">
      <w:pPr>
        <w:numPr>
          <w:ilvl w:val="2"/>
          <w:numId w:val="47"/>
        </w:numPr>
        <w:tabs>
          <w:tab w:val="left" w:pos="1560"/>
        </w:tabs>
        <w:snapToGrid w:val="0"/>
        <w:spacing w:line="560" w:lineRule="exact"/>
        <w:ind w:left="0" w:firstLineChars="200" w:firstLine="640"/>
        <w:rPr>
          <w:rFonts w:ascii="仿宋_GB2312" w:eastAsia="仿宋_GB2312" w:hAnsi="黑体"/>
          <w:sz w:val="32"/>
          <w:szCs w:val="32"/>
          <w:u w:val="single"/>
        </w:rPr>
      </w:pPr>
      <w:r w:rsidRPr="004627AF">
        <w:rPr>
          <w:rFonts w:ascii="仿宋_GB2312" w:eastAsia="仿宋_GB2312" w:hAnsi="黑体" w:hint="eastAsia"/>
          <w:sz w:val="32"/>
          <w:szCs w:val="32"/>
        </w:rPr>
        <w:t>上市公司出现下列情形之一的，本所对其股票实施退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w:t>
      </w:r>
    </w:p>
    <w:p w14:paraId="47EF805E"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（一）最近一个会计年度经审计的扣除非经常性损益之前或者之后的净利润为负值且营业收入低于1亿元，或者追溯重述后最近一个会计年度扣除非经常性损益之前或者之后的净利润为负值且营业收入低于1亿元；</w:t>
      </w:r>
    </w:p>
    <w:p w14:paraId="4A1C6A71"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（二）</w:t>
      </w:r>
      <w:r w:rsidRPr="004627AF">
        <w:rPr>
          <w:rFonts w:ascii="仿宋_GB2312" w:eastAsia="仿宋_GB2312" w:hAnsi="黑体"/>
          <w:sz w:val="32"/>
          <w:szCs w:val="32"/>
        </w:rPr>
        <w:t>最近一个会计年度经审计的期末净资产为负值，或</w:t>
      </w:r>
      <w:r w:rsidRPr="004627AF">
        <w:rPr>
          <w:rFonts w:ascii="仿宋_GB2312" w:eastAsia="仿宋_GB2312" w:hAnsi="黑体" w:hint="eastAsia"/>
          <w:sz w:val="32"/>
          <w:szCs w:val="32"/>
        </w:rPr>
        <w:t>者</w:t>
      </w:r>
      <w:r w:rsidRPr="004627AF">
        <w:rPr>
          <w:rFonts w:ascii="仿宋_GB2312" w:eastAsia="仿宋_GB2312" w:hAnsi="黑体"/>
          <w:sz w:val="32"/>
          <w:szCs w:val="32"/>
        </w:rPr>
        <w:t>追溯重述后最近一个会计年度期末净资产为负值</w:t>
      </w:r>
      <w:r w:rsidRPr="004627AF">
        <w:rPr>
          <w:rFonts w:ascii="仿宋_GB2312" w:eastAsia="仿宋_GB2312" w:hAnsi="黑体" w:hint="eastAsia"/>
          <w:sz w:val="32"/>
          <w:szCs w:val="32"/>
        </w:rPr>
        <w:t>；</w:t>
      </w:r>
    </w:p>
    <w:p w14:paraId="3F2C5827"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（三）最近一个会计年度的财务会计报告被出具无法表示意见或者否定意见的审计报告；</w:t>
      </w:r>
    </w:p>
    <w:p w14:paraId="233EA79D"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（四）中国证监会行政处罚决定</w:t>
      </w:r>
      <w:proofErr w:type="gramStart"/>
      <w:r w:rsidRPr="004627AF">
        <w:rPr>
          <w:rFonts w:ascii="仿宋_GB2312" w:eastAsia="仿宋_GB2312" w:hAnsi="黑体" w:hint="eastAsia"/>
          <w:sz w:val="32"/>
          <w:szCs w:val="32"/>
        </w:rPr>
        <w:t>书表明</w:t>
      </w:r>
      <w:proofErr w:type="gramEnd"/>
      <w:r w:rsidRPr="004627AF">
        <w:rPr>
          <w:rFonts w:ascii="仿宋_GB2312" w:eastAsia="仿宋_GB2312" w:hAnsi="黑体" w:hint="eastAsia"/>
          <w:sz w:val="32"/>
          <w:szCs w:val="32"/>
        </w:rPr>
        <w:t>公司已披露的最近一个会计年度经审计的年度报告存在虚假记载、误导性陈述或者重大遗漏，导致该年度相关财务指标实际已触及第一项、第二项情形的；</w:t>
      </w:r>
    </w:p>
    <w:p w14:paraId="35B0E48A"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（五</w:t>
      </w:r>
      <w:r w:rsidRPr="004627AF">
        <w:rPr>
          <w:rFonts w:ascii="仿宋_GB2312" w:eastAsia="仿宋_GB2312" w:hAnsi="黑体"/>
          <w:sz w:val="32"/>
          <w:szCs w:val="32"/>
        </w:rPr>
        <w:t>）</w:t>
      </w:r>
      <w:r w:rsidRPr="004627AF">
        <w:rPr>
          <w:rFonts w:ascii="仿宋_GB2312" w:eastAsia="仿宋_GB2312" w:hAnsi="黑体" w:hint="eastAsia"/>
          <w:sz w:val="32"/>
          <w:szCs w:val="32"/>
        </w:rPr>
        <w:t>本所认定的其他情形。</w:t>
      </w:r>
    </w:p>
    <w:p w14:paraId="5E3C45F1" w14:textId="77777777" w:rsidR="00F03646"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前款第一项所述“营业收入”应当扣除与主营业务无关的业务收入和不具备商业实质的收入。公司最近一个会计年度</w:t>
      </w:r>
      <w:r w:rsidR="00AD7375" w:rsidRPr="004627AF">
        <w:rPr>
          <w:rFonts w:ascii="仿宋_GB2312" w:eastAsia="仿宋_GB2312" w:hAnsi="黑体" w:hint="eastAsia"/>
          <w:sz w:val="32"/>
          <w:szCs w:val="32"/>
        </w:rPr>
        <w:t>经审计</w:t>
      </w:r>
      <w:r w:rsidR="00F611F8" w:rsidRPr="004627AF">
        <w:rPr>
          <w:rFonts w:ascii="仿宋_GB2312" w:eastAsia="仿宋_GB2312" w:hAnsi="黑体" w:hint="eastAsia"/>
          <w:sz w:val="32"/>
          <w:szCs w:val="32"/>
        </w:rPr>
        <w:t>或者追溯重述后</w:t>
      </w:r>
      <w:r w:rsidR="00AD7375" w:rsidRPr="004627AF">
        <w:rPr>
          <w:rFonts w:ascii="仿宋_GB2312" w:eastAsia="仿宋_GB2312" w:hAnsi="黑体" w:hint="eastAsia"/>
          <w:sz w:val="32"/>
          <w:szCs w:val="32"/>
        </w:rPr>
        <w:t>的扣除非经常性损益前后的净利润孰低者为负值的，公司应当在年度报告</w:t>
      </w:r>
      <w:r w:rsidR="00F611F8" w:rsidRPr="004627AF">
        <w:rPr>
          <w:rFonts w:ascii="仿宋_GB2312" w:eastAsia="仿宋_GB2312" w:hAnsi="黑体" w:hint="eastAsia"/>
          <w:sz w:val="32"/>
          <w:szCs w:val="32"/>
        </w:rPr>
        <w:t>或者更正公告</w:t>
      </w:r>
      <w:r w:rsidR="00AD7375" w:rsidRPr="004627AF">
        <w:rPr>
          <w:rFonts w:ascii="仿宋_GB2312" w:eastAsia="仿宋_GB2312" w:hAnsi="黑体" w:hint="eastAsia"/>
          <w:sz w:val="32"/>
          <w:szCs w:val="32"/>
        </w:rPr>
        <w:t>中</w:t>
      </w:r>
      <w:r w:rsidRPr="004627AF">
        <w:rPr>
          <w:rFonts w:ascii="仿宋_GB2312" w:eastAsia="仿宋_GB2312" w:hAnsi="黑体" w:hint="eastAsia"/>
          <w:sz w:val="32"/>
          <w:szCs w:val="32"/>
        </w:rPr>
        <w:t>披</w:t>
      </w:r>
      <w:r w:rsidRPr="004627AF">
        <w:rPr>
          <w:rFonts w:ascii="仿宋_GB2312" w:eastAsia="仿宋_GB2312" w:hAnsi="黑体" w:hint="eastAsia"/>
          <w:sz w:val="32"/>
          <w:szCs w:val="32"/>
        </w:rPr>
        <w:lastRenderedPageBreak/>
        <w:t>露</w:t>
      </w:r>
      <w:r w:rsidR="00AD7375" w:rsidRPr="004627AF">
        <w:rPr>
          <w:rFonts w:ascii="仿宋_GB2312" w:eastAsia="仿宋_GB2312" w:hAnsi="黑体" w:hint="eastAsia"/>
          <w:sz w:val="32"/>
          <w:szCs w:val="32"/>
        </w:rPr>
        <w:t>营业收入扣除情况及扣除后的营业收入金额；</w:t>
      </w:r>
      <w:r w:rsidRPr="004627AF">
        <w:rPr>
          <w:rFonts w:ascii="仿宋_GB2312" w:eastAsia="仿宋_GB2312" w:hAnsi="黑体" w:hint="eastAsia"/>
          <w:sz w:val="32"/>
          <w:szCs w:val="32"/>
        </w:rPr>
        <w:t>负责审计的会计师事务所</w:t>
      </w:r>
      <w:r w:rsidR="00AD7375" w:rsidRPr="004627AF">
        <w:rPr>
          <w:rFonts w:ascii="仿宋_GB2312" w:eastAsia="仿宋_GB2312" w:hAnsi="黑体" w:hint="eastAsia"/>
          <w:sz w:val="32"/>
          <w:szCs w:val="32"/>
        </w:rPr>
        <w:t>就公司营业收入扣除事项是否符合前述规定及扣除后的营业收入金额出具专项核查意见。</w:t>
      </w:r>
      <w:r w:rsidRPr="004627AF">
        <w:rPr>
          <w:rFonts w:ascii="仿宋_GB2312" w:eastAsia="仿宋_GB2312" w:hAnsi="黑体" w:hint="eastAsia"/>
          <w:sz w:val="32"/>
          <w:szCs w:val="32"/>
        </w:rPr>
        <w:t>公司未按前</w:t>
      </w:r>
      <w:r w:rsidR="00051659" w:rsidRPr="004627AF">
        <w:rPr>
          <w:rFonts w:ascii="仿宋_GB2312" w:eastAsia="仿宋_GB2312" w:hAnsi="黑体" w:hint="eastAsia"/>
          <w:sz w:val="32"/>
          <w:szCs w:val="32"/>
        </w:rPr>
        <w:t>述</w:t>
      </w:r>
      <w:r w:rsidRPr="004627AF">
        <w:rPr>
          <w:rFonts w:ascii="仿宋_GB2312" w:eastAsia="仿宋_GB2312" w:hAnsi="黑体" w:hint="eastAsia"/>
          <w:sz w:val="32"/>
          <w:szCs w:val="32"/>
        </w:rPr>
        <w:t>规定扣除相关收入的，本所可以要求公司扣除，并按照扣除后营业收入</w:t>
      </w:r>
      <w:r w:rsidR="00D636AC" w:rsidRPr="004627AF">
        <w:rPr>
          <w:rFonts w:ascii="仿宋_GB2312" w:eastAsia="仿宋_GB2312" w:hAnsi="黑体" w:hint="eastAsia"/>
          <w:sz w:val="32"/>
          <w:szCs w:val="32"/>
        </w:rPr>
        <w:t>金额</w:t>
      </w:r>
      <w:r w:rsidRPr="004627AF">
        <w:rPr>
          <w:rFonts w:ascii="仿宋_GB2312" w:eastAsia="仿宋_GB2312" w:hAnsi="黑体" w:hint="eastAsia"/>
          <w:sz w:val="32"/>
          <w:szCs w:val="32"/>
        </w:rPr>
        <w:t>决定是否对公司实施退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w:t>
      </w:r>
    </w:p>
    <w:p w14:paraId="49541727" w14:textId="77777777" w:rsidR="00F03646" w:rsidRPr="004627AF" w:rsidRDefault="00051659">
      <w:pPr>
        <w:tabs>
          <w:tab w:val="left" w:pos="1560"/>
        </w:tabs>
        <w:snapToGrid w:val="0"/>
        <w:spacing w:line="560" w:lineRule="exact"/>
        <w:ind w:firstLineChars="200" w:firstLine="640"/>
        <w:rPr>
          <w:rFonts w:ascii="仿宋_GB2312" w:eastAsia="仿宋_GB2312" w:hAnsi="Arial Unicode MS" w:cs="Arial Unicode MS"/>
          <w:color w:val="000000"/>
          <w:sz w:val="30"/>
          <w:szCs w:val="30"/>
        </w:rPr>
      </w:pPr>
      <w:r w:rsidRPr="004627AF">
        <w:rPr>
          <w:rFonts w:ascii="仿宋_GB2312" w:eastAsia="仿宋_GB2312" w:hAnsi="Arial Unicode MS" w:cs="Arial Unicode MS" w:hint="eastAsia"/>
          <w:color w:val="000000"/>
          <w:sz w:val="32"/>
          <w:szCs w:val="32"/>
        </w:rPr>
        <w:t>上市公司因追溯重述或者本条第一款第四项规定情形</w:t>
      </w:r>
      <w:r w:rsidR="0005471D" w:rsidRPr="004627AF">
        <w:rPr>
          <w:rFonts w:ascii="仿宋_GB2312" w:eastAsia="仿宋_GB2312" w:hAnsi="Arial Unicode MS" w:cs="Arial Unicode MS" w:hint="eastAsia"/>
          <w:color w:val="000000"/>
          <w:sz w:val="32"/>
          <w:szCs w:val="32"/>
        </w:rPr>
        <w:t>导致相关财务指标触及本条第一款第一项、第二</w:t>
      </w:r>
      <w:r w:rsidRPr="004627AF">
        <w:rPr>
          <w:rFonts w:ascii="仿宋_GB2312" w:eastAsia="仿宋_GB2312" w:hAnsi="Arial Unicode MS" w:cs="Arial Unicode MS" w:hint="eastAsia"/>
          <w:color w:val="000000"/>
          <w:sz w:val="32"/>
          <w:szCs w:val="32"/>
        </w:rPr>
        <w:t>项</w:t>
      </w:r>
      <w:r w:rsidR="00FE3009" w:rsidRPr="004627AF">
        <w:rPr>
          <w:rFonts w:ascii="仿宋_GB2312" w:eastAsia="仿宋_GB2312" w:hAnsi="Arial Unicode MS" w:cs="Arial Unicode MS" w:hint="eastAsia"/>
          <w:color w:val="000000"/>
          <w:sz w:val="32"/>
          <w:szCs w:val="32"/>
        </w:rPr>
        <w:t>规定</w:t>
      </w:r>
      <w:r w:rsidRPr="004627AF">
        <w:rPr>
          <w:rFonts w:ascii="仿宋_GB2312" w:eastAsia="仿宋_GB2312" w:hAnsi="Arial Unicode MS" w:cs="Arial Unicode MS" w:hint="eastAsia"/>
          <w:color w:val="000000"/>
          <w:sz w:val="32"/>
          <w:szCs w:val="32"/>
        </w:rPr>
        <w:t>情形的，最近一个会计年度指</w:t>
      </w:r>
      <w:r w:rsidR="0005471D" w:rsidRPr="004627AF">
        <w:rPr>
          <w:rFonts w:ascii="仿宋_GB2312" w:eastAsia="仿宋_GB2312" w:hAnsi="Arial Unicode MS" w:cs="Arial Unicode MS" w:hint="eastAsia"/>
          <w:color w:val="000000"/>
          <w:sz w:val="32"/>
          <w:szCs w:val="32"/>
        </w:rPr>
        <w:t>最近一个已经披露经审计财务会计报告的年度</w:t>
      </w:r>
      <w:r w:rsidRPr="004627AF">
        <w:rPr>
          <w:rFonts w:ascii="仿宋_GB2312" w:eastAsia="仿宋_GB2312" w:hAnsi="Arial Unicode MS" w:cs="Arial Unicode MS" w:hint="eastAsia"/>
          <w:color w:val="000000"/>
          <w:sz w:val="32"/>
          <w:szCs w:val="32"/>
        </w:rPr>
        <w:t>。</w:t>
      </w:r>
    </w:p>
    <w:p w14:paraId="3A08FC86"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根据本</w:t>
      </w:r>
      <w:proofErr w:type="gramStart"/>
      <w:r w:rsidRPr="004627AF">
        <w:rPr>
          <w:rFonts w:ascii="仿宋_GB2312" w:eastAsia="仿宋_GB2312" w:hAnsi="黑体" w:hint="eastAsia"/>
          <w:sz w:val="32"/>
          <w:szCs w:val="32"/>
        </w:rPr>
        <w:t>规则第2</w:t>
      </w:r>
      <w:proofErr w:type="gramEnd"/>
      <w:r w:rsidRPr="004627AF">
        <w:rPr>
          <w:rFonts w:ascii="仿宋_GB2312" w:eastAsia="仿宋_GB2312" w:hAnsi="黑体" w:hint="eastAsia"/>
          <w:sz w:val="32"/>
          <w:szCs w:val="32"/>
        </w:rPr>
        <w:t>.1.2</w:t>
      </w:r>
      <w:r w:rsidRPr="004627AF">
        <w:rPr>
          <w:rFonts w:ascii="仿宋_GB2312" w:eastAsia="仿宋_GB2312" w:hAnsi="黑体"/>
          <w:sz w:val="32"/>
          <w:szCs w:val="32"/>
        </w:rPr>
        <w:t>条</w:t>
      </w:r>
      <w:r w:rsidRPr="004627AF">
        <w:rPr>
          <w:rFonts w:ascii="仿宋_GB2312" w:eastAsia="仿宋_GB2312" w:hAnsi="黑体" w:hint="eastAsia"/>
          <w:sz w:val="32"/>
          <w:szCs w:val="32"/>
        </w:rPr>
        <w:t>第五项市值及财务指标</w:t>
      </w:r>
      <w:r w:rsidRPr="004627AF">
        <w:rPr>
          <w:rFonts w:ascii="仿宋_GB2312" w:eastAsia="仿宋_GB2312" w:hAnsi="黑体"/>
          <w:sz w:val="32"/>
          <w:szCs w:val="32"/>
        </w:rPr>
        <w:t>上市</w:t>
      </w:r>
      <w:r w:rsidRPr="004627AF">
        <w:rPr>
          <w:rFonts w:ascii="仿宋_GB2312" w:eastAsia="仿宋_GB2312" w:hAnsi="黑体" w:hint="eastAsia"/>
          <w:sz w:val="32"/>
          <w:szCs w:val="32"/>
        </w:rPr>
        <w:t>的公司（以下简称研发</w:t>
      </w:r>
      <w:proofErr w:type="gramStart"/>
      <w:r w:rsidRPr="004627AF">
        <w:rPr>
          <w:rFonts w:ascii="仿宋_GB2312" w:eastAsia="仿宋_GB2312" w:hAnsi="黑体" w:hint="eastAsia"/>
          <w:sz w:val="32"/>
          <w:szCs w:val="32"/>
        </w:rPr>
        <w:t>型上市</w:t>
      </w:r>
      <w:proofErr w:type="gramEnd"/>
      <w:r w:rsidRPr="004627AF">
        <w:rPr>
          <w:rFonts w:ascii="仿宋_GB2312" w:eastAsia="仿宋_GB2312" w:hAnsi="黑体" w:hint="eastAsia"/>
          <w:sz w:val="32"/>
          <w:szCs w:val="32"/>
        </w:rPr>
        <w:t>公司）自上市之日起第4个完整会计年度起适用本条第一款第一项、第二项、</w:t>
      </w:r>
      <w:r w:rsidRPr="004627AF">
        <w:rPr>
          <w:rFonts w:ascii="仿宋_GB2312" w:eastAsia="仿宋_GB2312" w:hAnsi="黑体"/>
          <w:sz w:val="32"/>
          <w:szCs w:val="32"/>
        </w:rPr>
        <w:t>第四项</w:t>
      </w:r>
      <w:r w:rsidRPr="004627AF">
        <w:rPr>
          <w:rFonts w:ascii="仿宋_GB2312" w:eastAsia="仿宋_GB2312" w:hAnsi="黑体" w:hint="eastAsia"/>
          <w:sz w:val="32"/>
          <w:szCs w:val="32"/>
        </w:rPr>
        <w:t>规定的情形。</w:t>
      </w:r>
    </w:p>
    <w:p w14:paraId="05CC73DB"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本所可以根据实际情况调整本条第一款规定的退市指标。</w:t>
      </w:r>
    </w:p>
    <w:p w14:paraId="0F853D80" w14:textId="77777777" w:rsidR="00E9198C" w:rsidRPr="004627AF" w:rsidRDefault="007A7E6B">
      <w:pPr>
        <w:numPr>
          <w:ilvl w:val="2"/>
          <w:numId w:val="47"/>
        </w:numPr>
        <w:tabs>
          <w:tab w:val="left" w:pos="1560"/>
        </w:tabs>
        <w:snapToGrid w:val="0"/>
        <w:spacing w:line="560" w:lineRule="exact"/>
        <w:ind w:left="0" w:firstLineChars="200" w:firstLine="640"/>
        <w:rPr>
          <w:rFonts w:ascii="仿宋_GB2312" w:eastAsia="仿宋_GB2312" w:hAnsi="Arial Unicode MS" w:cs="Arial Unicode MS"/>
          <w:color w:val="000000"/>
          <w:sz w:val="30"/>
          <w:szCs w:val="30"/>
        </w:rPr>
      </w:pPr>
      <w:r w:rsidRPr="004627AF">
        <w:rPr>
          <w:rFonts w:ascii="仿宋_GB2312" w:eastAsia="仿宋_GB2312" w:hAnsi="黑体" w:hint="eastAsia"/>
          <w:sz w:val="32"/>
          <w:szCs w:val="32"/>
        </w:rPr>
        <w:t>研发</w:t>
      </w:r>
      <w:proofErr w:type="gramStart"/>
      <w:r w:rsidRPr="004627AF">
        <w:rPr>
          <w:rFonts w:ascii="仿宋_GB2312" w:eastAsia="仿宋_GB2312" w:hAnsi="黑体" w:hint="eastAsia"/>
          <w:sz w:val="32"/>
          <w:szCs w:val="32"/>
        </w:rPr>
        <w:t>型上市</w:t>
      </w:r>
      <w:proofErr w:type="gramEnd"/>
      <w:r w:rsidRPr="004627AF">
        <w:rPr>
          <w:rFonts w:ascii="仿宋_GB2312" w:eastAsia="仿宋_GB2312" w:hAnsi="黑体" w:hint="eastAsia"/>
          <w:sz w:val="32"/>
          <w:szCs w:val="32"/>
        </w:rPr>
        <w:t>公司主要业务、产品或者所依赖的基础技术研发失败或者被禁止使用，且公司无其他业务或者产品符合本</w:t>
      </w:r>
      <w:proofErr w:type="gramStart"/>
      <w:r w:rsidRPr="004627AF">
        <w:rPr>
          <w:rFonts w:ascii="仿宋_GB2312" w:eastAsia="仿宋_GB2312" w:hAnsi="黑体" w:hint="eastAsia"/>
          <w:sz w:val="32"/>
          <w:szCs w:val="32"/>
        </w:rPr>
        <w:t>规则第2</w:t>
      </w:r>
      <w:proofErr w:type="gramEnd"/>
      <w:r w:rsidRPr="004627AF">
        <w:rPr>
          <w:rFonts w:ascii="仿宋_GB2312" w:eastAsia="仿宋_GB2312" w:hAnsi="黑体" w:hint="eastAsia"/>
          <w:sz w:val="32"/>
          <w:szCs w:val="32"/>
        </w:rPr>
        <w:t>.1.2条第五项规定要求的，本所将对其股票实施退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w:t>
      </w:r>
    </w:p>
    <w:p w14:paraId="05952009" w14:textId="77777777" w:rsidR="00E9198C" w:rsidRPr="004627AF" w:rsidRDefault="007A7E6B">
      <w:pPr>
        <w:numPr>
          <w:ilvl w:val="2"/>
          <w:numId w:val="47"/>
        </w:numPr>
        <w:tabs>
          <w:tab w:val="left" w:pos="1560"/>
        </w:tabs>
        <w:snapToGrid w:val="0"/>
        <w:spacing w:line="560" w:lineRule="exact"/>
        <w:ind w:left="0" w:firstLineChars="200" w:firstLine="640"/>
        <w:rPr>
          <w:rFonts w:ascii="仿宋_GB2312" w:eastAsia="仿宋_GB2312" w:hAnsi="Arial Unicode MS" w:cs="Arial Unicode MS"/>
          <w:color w:val="000000"/>
          <w:sz w:val="30"/>
          <w:szCs w:val="30"/>
        </w:rPr>
      </w:pPr>
      <w:r w:rsidRPr="004627AF">
        <w:rPr>
          <w:rFonts w:ascii="仿宋_GB2312" w:eastAsia="仿宋_GB2312" w:hAnsi="黑体" w:hint="eastAsia"/>
          <w:sz w:val="32"/>
          <w:szCs w:val="32"/>
        </w:rPr>
        <w:t>上市公司预计将出现第12.4.2条规定情形的，应当在相应的会计年度结束后一个月内，发布股票可能被实施退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警示的风险提示公告，并在披露年度报告前至少再发布两次风险提示公告。</w:t>
      </w:r>
    </w:p>
    <w:p w14:paraId="44FAA627" w14:textId="77777777" w:rsidR="00E9198C" w:rsidRPr="004627AF" w:rsidRDefault="007A7E6B">
      <w:pPr>
        <w:spacing w:line="560" w:lineRule="exact"/>
        <w:ind w:firstLineChars="200" w:firstLine="640"/>
        <w:rPr>
          <w:rFonts w:ascii="仿宋_GB2312" w:eastAsia="仿宋_GB2312" w:hAnsi="Arial Unicode MS" w:cs="Arial Unicode MS"/>
          <w:color w:val="000000"/>
          <w:sz w:val="32"/>
          <w:szCs w:val="32"/>
        </w:rPr>
      </w:pPr>
      <w:r w:rsidRPr="004627AF">
        <w:rPr>
          <w:rFonts w:ascii="仿宋_GB2312" w:eastAsia="仿宋_GB2312" w:hAnsi="Arial Unicode MS" w:cs="Arial Unicode MS" w:hint="eastAsia"/>
          <w:color w:val="000000"/>
          <w:sz w:val="32"/>
          <w:szCs w:val="32"/>
        </w:rPr>
        <w:t>公司预计因追溯重述导致</w:t>
      </w:r>
      <w:r w:rsidR="00D636AC" w:rsidRPr="004627AF">
        <w:rPr>
          <w:rFonts w:ascii="仿宋_GB2312" w:eastAsia="仿宋_GB2312" w:hAnsi="Arial Unicode MS" w:cs="Arial Unicode MS" w:hint="eastAsia"/>
          <w:color w:val="000000"/>
          <w:sz w:val="32"/>
          <w:szCs w:val="32"/>
        </w:rPr>
        <w:t>可能</w:t>
      </w:r>
      <w:r w:rsidRPr="004627AF">
        <w:rPr>
          <w:rFonts w:ascii="仿宋_GB2312" w:eastAsia="仿宋_GB2312" w:hAnsi="Arial Unicode MS" w:cs="Arial Unicode MS" w:hint="eastAsia"/>
          <w:color w:val="000000"/>
          <w:sz w:val="32"/>
          <w:szCs w:val="32"/>
        </w:rPr>
        <w:t>出现第12.4.2条第一款</w:t>
      </w:r>
      <w:r w:rsidRPr="004627AF">
        <w:rPr>
          <w:rFonts w:ascii="仿宋_GB2312" w:eastAsia="仿宋_GB2312" w:hAnsi="Arial Unicode MS" w:cs="Arial Unicode MS" w:hint="eastAsia"/>
          <w:color w:val="000000"/>
          <w:sz w:val="32"/>
          <w:szCs w:val="32"/>
        </w:rPr>
        <w:lastRenderedPageBreak/>
        <w:t>第一项、第二项规定情形的，或者可能出现第</w:t>
      </w:r>
      <w:r w:rsidRPr="004627AF">
        <w:rPr>
          <w:rFonts w:ascii="仿宋_GB2312" w:eastAsia="仿宋_GB2312" w:hAnsi="Arial Unicode MS" w:cs="Arial Unicode MS"/>
          <w:color w:val="000000"/>
          <w:sz w:val="32"/>
          <w:szCs w:val="32"/>
        </w:rPr>
        <w:t>12.4.2</w:t>
      </w:r>
      <w:r w:rsidRPr="004627AF">
        <w:rPr>
          <w:rFonts w:ascii="仿宋_GB2312" w:eastAsia="仿宋_GB2312" w:hAnsi="Arial Unicode MS" w:cs="Arial Unicode MS" w:hint="eastAsia"/>
          <w:color w:val="000000"/>
          <w:sz w:val="32"/>
          <w:szCs w:val="32"/>
        </w:rPr>
        <w:t>条第一款第四项规定情形的，应当在知悉相关风险情况时立即发布公司股票可能被实施退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警示的风险提示公告。</w:t>
      </w:r>
    </w:p>
    <w:p w14:paraId="5EC4F870" w14:textId="77777777" w:rsidR="00E9198C" w:rsidRPr="004627AF" w:rsidRDefault="007A7E6B">
      <w:pPr>
        <w:numPr>
          <w:ilvl w:val="2"/>
          <w:numId w:val="47"/>
        </w:numPr>
        <w:tabs>
          <w:tab w:val="left" w:pos="1560"/>
        </w:tabs>
        <w:snapToGrid w:val="0"/>
        <w:spacing w:line="560" w:lineRule="exact"/>
        <w:ind w:left="0" w:firstLineChars="200" w:firstLine="640"/>
        <w:rPr>
          <w:rFonts w:ascii="仿宋_GB2312" w:eastAsia="仿宋_GB2312" w:hAnsi="Arial Unicode MS" w:cs="Arial Unicode MS"/>
          <w:color w:val="000000"/>
          <w:sz w:val="32"/>
          <w:szCs w:val="32"/>
        </w:rPr>
      </w:pPr>
      <w:r w:rsidRPr="004627AF">
        <w:rPr>
          <w:rFonts w:ascii="仿宋_GB2312" w:eastAsia="仿宋_GB2312" w:hAnsi="黑体" w:hint="eastAsia"/>
          <w:sz w:val="32"/>
          <w:szCs w:val="32"/>
        </w:rPr>
        <w:t>上市公司出现第</w:t>
      </w:r>
      <w:r w:rsidRPr="004627AF">
        <w:rPr>
          <w:rFonts w:ascii="仿宋_GB2312" w:eastAsia="仿宋_GB2312" w:hAnsi="黑体"/>
          <w:sz w:val="32"/>
          <w:szCs w:val="32"/>
        </w:rPr>
        <w:t>12.</w:t>
      </w:r>
      <w:r w:rsidRPr="004627AF">
        <w:rPr>
          <w:rFonts w:ascii="仿宋_GB2312" w:eastAsia="仿宋_GB2312" w:hAnsi="黑体" w:hint="eastAsia"/>
          <w:sz w:val="32"/>
          <w:szCs w:val="32"/>
        </w:rPr>
        <w:t>4</w:t>
      </w:r>
      <w:r w:rsidRPr="004627AF">
        <w:rPr>
          <w:rFonts w:ascii="仿宋_GB2312" w:eastAsia="仿宋_GB2312" w:hAnsi="黑体"/>
          <w:sz w:val="32"/>
          <w:szCs w:val="32"/>
        </w:rPr>
        <w:t>.</w:t>
      </w:r>
      <w:r w:rsidRPr="004627AF">
        <w:rPr>
          <w:rFonts w:ascii="仿宋_GB2312" w:eastAsia="仿宋_GB2312" w:hAnsi="黑体" w:hint="eastAsia"/>
          <w:sz w:val="32"/>
          <w:szCs w:val="32"/>
        </w:rPr>
        <w:t>2条</w:t>
      </w:r>
      <w:r w:rsidRPr="004627AF">
        <w:rPr>
          <w:rFonts w:ascii="仿宋_GB2312" w:eastAsia="仿宋_GB2312" w:hAnsi="Arial Unicode MS" w:cs="Arial Unicode MS" w:hint="eastAsia"/>
          <w:color w:val="000000"/>
          <w:sz w:val="32"/>
          <w:szCs w:val="32"/>
        </w:rPr>
        <w:t>第一款</w:t>
      </w:r>
      <w:r w:rsidRPr="004627AF">
        <w:rPr>
          <w:rFonts w:ascii="仿宋_GB2312" w:eastAsia="仿宋_GB2312" w:hAnsi="黑体" w:hint="eastAsia"/>
          <w:sz w:val="32"/>
          <w:szCs w:val="32"/>
        </w:rPr>
        <w:t>第一项</w:t>
      </w:r>
      <w:r w:rsidRPr="004627AF">
        <w:rPr>
          <w:rFonts w:ascii="仿宋_GB2312" w:eastAsia="仿宋_GB2312" w:hAnsi="黑体"/>
          <w:sz w:val="32"/>
          <w:szCs w:val="32"/>
        </w:rPr>
        <w:t>至第三项</w:t>
      </w:r>
      <w:r w:rsidRPr="004627AF">
        <w:rPr>
          <w:rFonts w:ascii="仿宋_GB2312" w:eastAsia="仿宋_GB2312" w:hAnsi="黑体" w:hint="eastAsia"/>
          <w:sz w:val="32"/>
          <w:szCs w:val="32"/>
        </w:rPr>
        <w:t>规定情形的，应当在董事会审议通过年度</w:t>
      </w:r>
      <w:r w:rsidRPr="004627AF">
        <w:rPr>
          <w:rFonts w:ascii="仿宋_GB2312" w:eastAsia="仿宋_GB2312" w:hAnsi="黑体" w:cs="Arial Unicode MS" w:hint="eastAsia"/>
          <w:color w:val="000000"/>
          <w:sz w:val="32"/>
          <w:szCs w:val="32"/>
        </w:rPr>
        <w:t>报告或者财务会计报告更正事项后及时向本所报告，披露年度报告或者财务会计报告更正公告，并向本所提交董事会的书</w:t>
      </w:r>
      <w:r w:rsidRPr="004627AF">
        <w:rPr>
          <w:rFonts w:ascii="仿宋_GB2312" w:eastAsia="仿宋_GB2312" w:hAnsi="Arial Unicode MS" w:cs="Arial Unicode MS" w:hint="eastAsia"/>
          <w:color w:val="000000"/>
          <w:sz w:val="32"/>
          <w:szCs w:val="32"/>
        </w:rPr>
        <w:t>面意见。公司股票自年度报告或者财务会计报告更正公告披露日起停牌。公司</w:t>
      </w:r>
      <w:r w:rsidRPr="004627AF">
        <w:rPr>
          <w:rFonts w:ascii="仿宋_GB2312" w:eastAsia="仿宋_GB2312" w:hAnsi="黑体" w:cs="Arial Unicode MS"/>
          <w:color w:val="000000"/>
          <w:sz w:val="32"/>
          <w:szCs w:val="32"/>
        </w:rPr>
        <w:t>根据第1</w:t>
      </w:r>
      <w:r w:rsidRPr="004627AF">
        <w:rPr>
          <w:rFonts w:ascii="仿宋_GB2312" w:eastAsia="仿宋_GB2312" w:hAnsi="黑体" w:cs="Arial Unicode MS" w:hint="eastAsia"/>
          <w:color w:val="000000"/>
          <w:sz w:val="32"/>
          <w:szCs w:val="32"/>
        </w:rPr>
        <w:t>2</w:t>
      </w:r>
      <w:r w:rsidRPr="004627AF">
        <w:rPr>
          <w:rFonts w:ascii="仿宋_GB2312" w:eastAsia="仿宋_GB2312" w:hAnsi="黑体" w:cs="Arial Unicode MS"/>
          <w:color w:val="000000"/>
          <w:sz w:val="32"/>
          <w:szCs w:val="32"/>
        </w:rPr>
        <w:t>.</w:t>
      </w:r>
      <w:r w:rsidRPr="004627AF">
        <w:rPr>
          <w:rFonts w:ascii="仿宋_GB2312" w:eastAsia="仿宋_GB2312" w:hAnsi="黑体" w:cs="Arial Unicode MS" w:hint="eastAsia"/>
          <w:color w:val="000000"/>
          <w:sz w:val="32"/>
          <w:szCs w:val="32"/>
        </w:rPr>
        <w:t>4</w:t>
      </w:r>
      <w:r w:rsidRPr="004627AF">
        <w:rPr>
          <w:rFonts w:ascii="仿宋_GB2312" w:eastAsia="仿宋_GB2312" w:hAnsi="黑体" w:cs="Arial Unicode MS"/>
          <w:color w:val="000000"/>
          <w:sz w:val="32"/>
          <w:szCs w:val="32"/>
        </w:rPr>
        <w:t>.2条规定扣除相关营业收入</w:t>
      </w:r>
      <w:r w:rsidRPr="004627AF">
        <w:rPr>
          <w:rFonts w:ascii="仿宋_GB2312" w:eastAsia="仿宋_GB2312" w:hAnsi="黑体" w:cs="Arial Unicode MS" w:hint="eastAsia"/>
          <w:color w:val="000000"/>
          <w:sz w:val="32"/>
          <w:szCs w:val="32"/>
        </w:rPr>
        <w:t>或者</w:t>
      </w:r>
      <w:r w:rsidRPr="004627AF">
        <w:rPr>
          <w:rFonts w:ascii="仿宋_GB2312" w:eastAsia="仿宋_GB2312" w:hAnsi="黑体" w:cs="Arial Unicode MS"/>
          <w:color w:val="000000"/>
          <w:sz w:val="32"/>
          <w:szCs w:val="32"/>
        </w:rPr>
        <w:t>本所根据第1</w:t>
      </w:r>
      <w:r w:rsidRPr="004627AF">
        <w:rPr>
          <w:rFonts w:ascii="仿宋_GB2312" w:eastAsia="仿宋_GB2312" w:hAnsi="黑体" w:cs="Arial Unicode MS" w:hint="eastAsia"/>
          <w:color w:val="000000"/>
          <w:sz w:val="32"/>
          <w:szCs w:val="32"/>
        </w:rPr>
        <w:t>2</w:t>
      </w:r>
      <w:r w:rsidRPr="004627AF">
        <w:rPr>
          <w:rFonts w:ascii="仿宋_GB2312" w:eastAsia="仿宋_GB2312" w:hAnsi="黑体" w:cs="Arial Unicode MS"/>
          <w:color w:val="000000"/>
          <w:sz w:val="32"/>
          <w:szCs w:val="32"/>
        </w:rPr>
        <w:t>.</w:t>
      </w:r>
      <w:r w:rsidRPr="004627AF">
        <w:rPr>
          <w:rFonts w:ascii="仿宋_GB2312" w:eastAsia="仿宋_GB2312" w:hAnsi="黑体" w:cs="Arial Unicode MS" w:hint="eastAsia"/>
          <w:color w:val="000000"/>
          <w:sz w:val="32"/>
          <w:szCs w:val="32"/>
        </w:rPr>
        <w:t>4</w:t>
      </w:r>
      <w:r w:rsidRPr="004627AF">
        <w:rPr>
          <w:rFonts w:ascii="仿宋_GB2312" w:eastAsia="仿宋_GB2312" w:hAnsi="黑体" w:cs="Arial Unicode MS"/>
          <w:color w:val="000000"/>
          <w:sz w:val="32"/>
          <w:szCs w:val="32"/>
        </w:rPr>
        <w:t>.2条规定要求公司扣除相关营业收入</w:t>
      </w:r>
      <w:r w:rsidRPr="004627AF">
        <w:rPr>
          <w:rFonts w:ascii="仿宋_GB2312" w:eastAsia="仿宋_GB2312" w:hAnsi="黑体" w:cs="Arial Unicode MS" w:hint="eastAsia"/>
          <w:color w:val="000000"/>
          <w:sz w:val="32"/>
          <w:szCs w:val="32"/>
        </w:rPr>
        <w:t>，</w:t>
      </w:r>
      <w:r w:rsidRPr="004627AF">
        <w:rPr>
          <w:rFonts w:ascii="仿宋_GB2312" w:eastAsia="仿宋_GB2312" w:hAnsi="黑体" w:cs="Arial Unicode MS"/>
          <w:color w:val="000000"/>
          <w:sz w:val="32"/>
          <w:szCs w:val="32"/>
        </w:rPr>
        <w:t>且扣除后公司触及第12.</w:t>
      </w:r>
      <w:r w:rsidRPr="004627AF">
        <w:rPr>
          <w:rFonts w:ascii="仿宋_GB2312" w:eastAsia="仿宋_GB2312" w:hAnsi="黑体" w:cs="Arial Unicode MS" w:hint="eastAsia"/>
          <w:color w:val="000000"/>
          <w:sz w:val="32"/>
          <w:szCs w:val="32"/>
        </w:rPr>
        <w:t>4</w:t>
      </w:r>
      <w:r w:rsidRPr="004627AF">
        <w:rPr>
          <w:rFonts w:ascii="仿宋_GB2312" w:eastAsia="仿宋_GB2312" w:hAnsi="黑体" w:cs="Arial Unicode MS"/>
          <w:color w:val="000000"/>
          <w:sz w:val="32"/>
          <w:szCs w:val="32"/>
        </w:rPr>
        <w:t>.2条规定退</w:t>
      </w:r>
      <w:proofErr w:type="gramStart"/>
      <w:r w:rsidRPr="004627AF">
        <w:rPr>
          <w:rFonts w:ascii="仿宋_GB2312" w:eastAsia="仿宋_GB2312" w:hAnsi="黑体" w:cs="Arial Unicode MS"/>
          <w:color w:val="000000"/>
          <w:sz w:val="32"/>
          <w:szCs w:val="32"/>
        </w:rPr>
        <w:t>市风险</w:t>
      </w:r>
      <w:proofErr w:type="gramEnd"/>
      <w:r w:rsidRPr="004627AF">
        <w:rPr>
          <w:rFonts w:ascii="仿宋_GB2312" w:eastAsia="仿宋_GB2312" w:hAnsi="黑体" w:cs="Arial Unicode MS"/>
          <w:color w:val="000000"/>
          <w:sz w:val="32"/>
          <w:szCs w:val="32"/>
        </w:rPr>
        <w:t>警示情形的，公司应当</w:t>
      </w:r>
      <w:r w:rsidRPr="004627AF">
        <w:rPr>
          <w:rFonts w:ascii="仿宋_GB2312" w:eastAsia="仿宋_GB2312" w:hAnsi="黑体" w:cs="Arial Unicode MS" w:hint="eastAsia"/>
          <w:color w:val="000000"/>
          <w:sz w:val="32"/>
          <w:szCs w:val="32"/>
        </w:rPr>
        <w:t>立即披露或者</w:t>
      </w:r>
      <w:r w:rsidRPr="004627AF">
        <w:rPr>
          <w:rFonts w:ascii="仿宋_GB2312" w:eastAsia="仿宋_GB2312" w:hAnsi="黑体" w:cs="Arial Unicode MS"/>
          <w:color w:val="000000"/>
          <w:sz w:val="32"/>
          <w:szCs w:val="32"/>
        </w:rPr>
        <w:t>在收到本所通知的</w:t>
      </w:r>
      <w:r w:rsidRPr="004627AF">
        <w:rPr>
          <w:rFonts w:ascii="仿宋_GB2312" w:eastAsia="仿宋_GB2312" w:hAnsi="黑体" w:cs="Arial Unicode MS" w:hint="eastAsia"/>
          <w:color w:val="000000"/>
          <w:sz w:val="32"/>
          <w:szCs w:val="32"/>
        </w:rPr>
        <w:t>次</w:t>
      </w:r>
      <w:r w:rsidRPr="004627AF">
        <w:rPr>
          <w:rFonts w:ascii="仿宋_GB2312" w:eastAsia="仿宋_GB2312" w:hAnsi="黑体" w:cs="Arial Unicode MS"/>
          <w:color w:val="000000"/>
          <w:sz w:val="32"/>
          <w:szCs w:val="32"/>
        </w:rPr>
        <w:t>一交易日披露有关内容，公司股票于公告披露日起停牌。</w:t>
      </w:r>
      <w:r w:rsidRPr="004627AF">
        <w:rPr>
          <w:rFonts w:ascii="仿宋_GB2312" w:eastAsia="仿宋_GB2312" w:hAnsi="Arial Unicode MS" w:cs="Arial Unicode MS" w:hint="eastAsia"/>
          <w:color w:val="000000"/>
          <w:sz w:val="32"/>
          <w:szCs w:val="32"/>
        </w:rPr>
        <w:t>披露日为</w:t>
      </w:r>
      <w:proofErr w:type="gramStart"/>
      <w:r w:rsidRPr="004627AF">
        <w:rPr>
          <w:rFonts w:ascii="仿宋_GB2312" w:eastAsia="仿宋_GB2312" w:hAnsi="Arial Unicode MS" w:cs="Arial Unicode MS" w:hint="eastAsia"/>
          <w:color w:val="000000"/>
          <w:sz w:val="32"/>
          <w:szCs w:val="32"/>
        </w:rPr>
        <w:t>非交易</w:t>
      </w:r>
      <w:proofErr w:type="gramEnd"/>
      <w:r w:rsidRPr="004627AF">
        <w:rPr>
          <w:rFonts w:ascii="仿宋_GB2312" w:eastAsia="仿宋_GB2312" w:hAnsi="Arial Unicode MS" w:cs="Arial Unicode MS" w:hint="eastAsia"/>
          <w:color w:val="000000"/>
          <w:sz w:val="32"/>
          <w:szCs w:val="32"/>
        </w:rPr>
        <w:t>日的，于次一交易日起停牌。</w:t>
      </w:r>
    </w:p>
    <w:p w14:paraId="457BCB76" w14:textId="77777777" w:rsidR="00E9198C" w:rsidRPr="004627AF" w:rsidRDefault="007A7E6B">
      <w:pPr>
        <w:spacing w:line="560" w:lineRule="exact"/>
        <w:ind w:firstLineChars="200" w:firstLine="640"/>
        <w:rPr>
          <w:rFonts w:ascii="仿宋_GB2312" w:eastAsia="仿宋_GB2312" w:hAnsi="Arial Unicode MS" w:cs="Arial Unicode MS"/>
          <w:color w:val="000000"/>
          <w:sz w:val="32"/>
          <w:szCs w:val="32"/>
        </w:rPr>
      </w:pPr>
      <w:r w:rsidRPr="004627AF">
        <w:rPr>
          <w:rFonts w:ascii="仿宋_GB2312" w:eastAsia="仿宋_GB2312" w:hAnsi="Arial Unicode MS" w:cs="Arial Unicode MS" w:hint="eastAsia"/>
          <w:color w:val="000000"/>
          <w:sz w:val="32"/>
          <w:szCs w:val="32"/>
        </w:rPr>
        <w:t>上市公司出现第</w:t>
      </w:r>
      <w:r w:rsidRPr="004627AF">
        <w:rPr>
          <w:rFonts w:ascii="仿宋_GB2312" w:eastAsia="仿宋_GB2312" w:hAnsi="黑体"/>
          <w:sz w:val="32"/>
          <w:szCs w:val="32"/>
        </w:rPr>
        <w:t>12.</w:t>
      </w:r>
      <w:r w:rsidRPr="004627AF">
        <w:rPr>
          <w:rFonts w:ascii="仿宋_GB2312" w:eastAsia="仿宋_GB2312" w:hAnsi="黑体" w:hint="eastAsia"/>
          <w:sz w:val="32"/>
          <w:szCs w:val="32"/>
        </w:rPr>
        <w:t>4</w:t>
      </w:r>
      <w:r w:rsidRPr="004627AF">
        <w:rPr>
          <w:rFonts w:ascii="仿宋_GB2312" w:eastAsia="仿宋_GB2312" w:hAnsi="黑体"/>
          <w:sz w:val="32"/>
          <w:szCs w:val="32"/>
        </w:rPr>
        <w:t>.</w:t>
      </w:r>
      <w:r w:rsidRPr="004627AF">
        <w:rPr>
          <w:rFonts w:ascii="仿宋_GB2312" w:eastAsia="仿宋_GB2312" w:hAnsi="黑体" w:hint="eastAsia"/>
          <w:sz w:val="32"/>
          <w:szCs w:val="32"/>
        </w:rPr>
        <w:t>2</w:t>
      </w:r>
      <w:r w:rsidRPr="004627AF">
        <w:rPr>
          <w:rFonts w:ascii="仿宋_GB2312" w:eastAsia="仿宋_GB2312" w:hAnsi="Arial Unicode MS" w:cs="Arial Unicode MS" w:hint="eastAsia"/>
          <w:color w:val="000000"/>
          <w:sz w:val="32"/>
          <w:szCs w:val="32"/>
        </w:rPr>
        <w:t>条第一款第四项规定情形的，应当在收到行政处罚决定书后及时向本所报告，披露</w:t>
      </w:r>
      <w:r w:rsidRPr="004627AF">
        <w:rPr>
          <w:rFonts w:ascii="仿宋_GB2312" w:eastAsia="仿宋_GB2312" w:hAnsi="Arial Unicode MS" w:cs="Arial Unicode MS"/>
          <w:color w:val="000000"/>
          <w:sz w:val="32"/>
          <w:szCs w:val="32"/>
        </w:rPr>
        <w:t>有关内容，并向本所</w:t>
      </w:r>
      <w:r w:rsidRPr="004627AF">
        <w:rPr>
          <w:rFonts w:ascii="仿宋_GB2312" w:eastAsia="仿宋_GB2312" w:hAnsi="Arial Unicode MS" w:cs="Arial Unicode MS" w:hint="eastAsia"/>
          <w:color w:val="000000"/>
          <w:sz w:val="32"/>
          <w:szCs w:val="32"/>
        </w:rPr>
        <w:t>提交董事会的书面意见。公司股票于行政处罚决定书披露日起停牌。披露日为</w:t>
      </w:r>
      <w:proofErr w:type="gramStart"/>
      <w:r w:rsidRPr="004627AF">
        <w:rPr>
          <w:rFonts w:ascii="仿宋_GB2312" w:eastAsia="仿宋_GB2312" w:hAnsi="Arial Unicode MS" w:cs="Arial Unicode MS" w:hint="eastAsia"/>
          <w:color w:val="000000"/>
          <w:sz w:val="32"/>
          <w:szCs w:val="32"/>
        </w:rPr>
        <w:t>非交易</w:t>
      </w:r>
      <w:proofErr w:type="gramEnd"/>
      <w:r w:rsidRPr="004627AF">
        <w:rPr>
          <w:rFonts w:ascii="仿宋_GB2312" w:eastAsia="仿宋_GB2312" w:hAnsi="Arial Unicode MS" w:cs="Arial Unicode MS" w:hint="eastAsia"/>
          <w:color w:val="000000"/>
          <w:sz w:val="32"/>
          <w:szCs w:val="32"/>
        </w:rPr>
        <w:t>日的，于次一交易日起停牌。</w:t>
      </w:r>
    </w:p>
    <w:p w14:paraId="3939417D" w14:textId="77777777" w:rsidR="00E9198C" w:rsidRPr="004627AF" w:rsidRDefault="007A7E6B">
      <w:pPr>
        <w:spacing w:line="560" w:lineRule="exact"/>
        <w:ind w:firstLineChars="200" w:firstLine="640"/>
        <w:rPr>
          <w:rFonts w:ascii="仿宋_GB2312" w:eastAsia="仿宋_GB2312" w:hAnsi="Arial Unicode MS" w:cs="Arial Unicode MS"/>
          <w:color w:val="000000"/>
          <w:sz w:val="32"/>
          <w:szCs w:val="32"/>
        </w:rPr>
      </w:pPr>
      <w:r w:rsidRPr="004627AF">
        <w:rPr>
          <w:rFonts w:ascii="仿宋_GB2312" w:eastAsia="仿宋_GB2312" w:hAnsi="Arial Unicode MS" w:cs="Arial Unicode MS" w:hint="eastAsia"/>
          <w:color w:val="000000"/>
          <w:sz w:val="32"/>
          <w:szCs w:val="32"/>
        </w:rPr>
        <w:t>上市公司未及时披露的，本所可以在获悉相关情况后对公司股票实施停牌，并向市场公告。</w:t>
      </w:r>
    </w:p>
    <w:p w14:paraId="64922728" w14:textId="77777777" w:rsidR="00E9198C" w:rsidRPr="004627AF" w:rsidRDefault="007A7E6B">
      <w:pPr>
        <w:spacing w:line="560" w:lineRule="exact"/>
        <w:ind w:firstLineChars="200" w:firstLine="640"/>
        <w:rPr>
          <w:rFonts w:ascii="仿宋_GB2312" w:eastAsia="仿宋_GB2312" w:hAnsi="Arial Unicode MS" w:cs="Arial Unicode MS"/>
          <w:color w:val="000000"/>
          <w:sz w:val="32"/>
          <w:szCs w:val="32"/>
        </w:rPr>
      </w:pPr>
      <w:r w:rsidRPr="004627AF">
        <w:rPr>
          <w:rFonts w:ascii="仿宋_GB2312" w:eastAsia="仿宋_GB2312" w:hAnsi="Arial Unicode MS" w:cs="Arial Unicode MS" w:hint="eastAsia"/>
          <w:color w:val="000000"/>
          <w:sz w:val="32"/>
          <w:szCs w:val="32"/>
        </w:rPr>
        <w:t>本所在上市公司股票停牌之日起</w:t>
      </w:r>
      <w:r w:rsidRPr="004627AF">
        <w:rPr>
          <w:rFonts w:ascii="仿宋_GB2312" w:eastAsia="仿宋_GB2312" w:hAnsi="Arial Unicode MS" w:cs="Arial Unicode MS"/>
          <w:color w:val="000000"/>
          <w:sz w:val="32"/>
          <w:szCs w:val="32"/>
        </w:rPr>
        <w:t>5个交易日内，根据</w:t>
      </w:r>
      <w:r w:rsidRPr="004627AF">
        <w:rPr>
          <w:rFonts w:ascii="仿宋_GB2312" w:eastAsia="仿宋_GB2312" w:hAnsi="Arial Unicode MS" w:cs="Arial Unicode MS" w:hint="eastAsia"/>
          <w:color w:val="000000"/>
          <w:sz w:val="32"/>
          <w:szCs w:val="32"/>
        </w:rPr>
        <w:t>规则</w:t>
      </w:r>
      <w:r w:rsidRPr="004627AF">
        <w:rPr>
          <w:rFonts w:ascii="仿宋_GB2312" w:eastAsia="仿宋_GB2312" w:hAnsi="Arial Unicode MS" w:cs="Arial Unicode MS"/>
          <w:color w:val="000000"/>
          <w:sz w:val="32"/>
          <w:szCs w:val="32"/>
        </w:rPr>
        <w:t>规定，对公司股票实施退</w:t>
      </w:r>
      <w:proofErr w:type="gramStart"/>
      <w:r w:rsidRPr="004627AF">
        <w:rPr>
          <w:rFonts w:ascii="仿宋_GB2312" w:eastAsia="仿宋_GB2312" w:hAnsi="Arial Unicode MS" w:cs="Arial Unicode MS"/>
          <w:color w:val="000000"/>
          <w:sz w:val="32"/>
          <w:szCs w:val="32"/>
        </w:rPr>
        <w:t>市风险</w:t>
      </w:r>
      <w:proofErr w:type="gramEnd"/>
      <w:r w:rsidRPr="004627AF">
        <w:rPr>
          <w:rFonts w:ascii="仿宋_GB2312" w:eastAsia="仿宋_GB2312" w:hAnsi="Arial Unicode MS" w:cs="Arial Unicode MS"/>
          <w:color w:val="000000"/>
          <w:sz w:val="32"/>
          <w:szCs w:val="32"/>
        </w:rPr>
        <w:t>警示。公司应</w:t>
      </w:r>
      <w:r w:rsidRPr="004627AF">
        <w:rPr>
          <w:rFonts w:ascii="仿宋_GB2312" w:eastAsia="仿宋_GB2312" w:hAnsi="Arial Unicode MS" w:cs="Arial Unicode MS" w:hint="eastAsia"/>
          <w:color w:val="000000"/>
          <w:sz w:val="32"/>
          <w:szCs w:val="32"/>
        </w:rPr>
        <w:t>当</w:t>
      </w:r>
      <w:r w:rsidRPr="004627AF">
        <w:rPr>
          <w:rFonts w:ascii="仿宋_GB2312" w:eastAsia="仿宋_GB2312" w:hAnsi="Arial Unicode MS" w:cs="Arial Unicode MS"/>
          <w:color w:val="000000"/>
          <w:sz w:val="32"/>
          <w:szCs w:val="32"/>
        </w:rPr>
        <w:t>按照本所要求在其股票被实施退</w:t>
      </w:r>
      <w:proofErr w:type="gramStart"/>
      <w:r w:rsidRPr="004627AF">
        <w:rPr>
          <w:rFonts w:ascii="仿宋_GB2312" w:eastAsia="仿宋_GB2312" w:hAnsi="Arial Unicode MS" w:cs="Arial Unicode MS"/>
          <w:color w:val="000000"/>
          <w:sz w:val="32"/>
          <w:szCs w:val="32"/>
        </w:rPr>
        <w:t>市风险</w:t>
      </w:r>
      <w:proofErr w:type="gramEnd"/>
      <w:r w:rsidRPr="004627AF">
        <w:rPr>
          <w:rFonts w:ascii="仿宋_GB2312" w:eastAsia="仿宋_GB2312" w:hAnsi="Arial Unicode MS" w:cs="Arial Unicode MS"/>
          <w:color w:val="000000"/>
          <w:sz w:val="32"/>
          <w:szCs w:val="32"/>
        </w:rPr>
        <w:t>警示前及时发布公告。</w:t>
      </w:r>
      <w:r w:rsidRPr="004627AF">
        <w:rPr>
          <w:rFonts w:ascii="仿宋_GB2312" w:eastAsia="仿宋_GB2312" w:hAnsi="Arial Unicode MS" w:cs="Arial Unicode MS" w:hint="eastAsia"/>
          <w:color w:val="000000"/>
          <w:sz w:val="32"/>
          <w:szCs w:val="32"/>
        </w:rPr>
        <w:t>公司股</w:t>
      </w:r>
      <w:r w:rsidRPr="004627AF">
        <w:rPr>
          <w:rFonts w:ascii="仿宋_GB2312" w:eastAsia="仿宋_GB2312" w:hAnsi="Arial Unicode MS" w:cs="Arial Unicode MS" w:hint="eastAsia"/>
          <w:color w:val="000000"/>
          <w:sz w:val="32"/>
          <w:szCs w:val="32"/>
        </w:rPr>
        <w:lastRenderedPageBreak/>
        <w:t>票自公告披露后的次一交易日起复牌。公告披露日为</w:t>
      </w:r>
      <w:proofErr w:type="gramStart"/>
      <w:r w:rsidRPr="004627AF">
        <w:rPr>
          <w:rFonts w:ascii="仿宋_GB2312" w:eastAsia="仿宋_GB2312" w:hAnsi="Arial Unicode MS" w:cs="Arial Unicode MS" w:hint="eastAsia"/>
          <w:color w:val="000000"/>
          <w:sz w:val="32"/>
          <w:szCs w:val="32"/>
        </w:rPr>
        <w:t>非交易</w:t>
      </w:r>
      <w:proofErr w:type="gramEnd"/>
      <w:r w:rsidRPr="004627AF">
        <w:rPr>
          <w:rFonts w:ascii="仿宋_GB2312" w:eastAsia="仿宋_GB2312" w:hAnsi="Arial Unicode MS" w:cs="Arial Unicode MS" w:hint="eastAsia"/>
          <w:color w:val="000000"/>
          <w:sz w:val="32"/>
          <w:szCs w:val="32"/>
        </w:rPr>
        <w:t>日的，于披露后的第二个交易日起复牌。自复牌之日起，本所对公司股票实施退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w:t>
      </w:r>
    </w:p>
    <w:p w14:paraId="55F52610" w14:textId="77777777" w:rsidR="00E9198C" w:rsidRPr="004627AF" w:rsidRDefault="007A7E6B">
      <w:pPr>
        <w:numPr>
          <w:ilvl w:val="2"/>
          <w:numId w:val="47"/>
        </w:numPr>
        <w:tabs>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研发</w:t>
      </w:r>
      <w:proofErr w:type="gramStart"/>
      <w:r w:rsidRPr="004627AF">
        <w:rPr>
          <w:rFonts w:ascii="仿宋_GB2312" w:eastAsia="仿宋_GB2312" w:hAnsi="黑体" w:hint="eastAsia"/>
          <w:sz w:val="32"/>
          <w:szCs w:val="32"/>
        </w:rPr>
        <w:t>型上市</w:t>
      </w:r>
      <w:proofErr w:type="gramEnd"/>
      <w:r w:rsidRPr="004627AF">
        <w:rPr>
          <w:rFonts w:ascii="仿宋_GB2312" w:eastAsia="仿宋_GB2312" w:hAnsi="黑体" w:hint="eastAsia"/>
          <w:sz w:val="32"/>
          <w:szCs w:val="32"/>
        </w:rPr>
        <w:t>公司主要产品、业务或者所依赖的基础技术宣告研发失败或者被禁止使用的，公司应当自相关事实发生之日</w:t>
      </w:r>
      <w:proofErr w:type="gramStart"/>
      <w:r w:rsidRPr="004627AF">
        <w:rPr>
          <w:rFonts w:ascii="仿宋_GB2312" w:eastAsia="仿宋_GB2312" w:hAnsi="黑体" w:hint="eastAsia"/>
          <w:sz w:val="32"/>
          <w:szCs w:val="32"/>
        </w:rPr>
        <w:t>起申请</w:t>
      </w:r>
      <w:proofErr w:type="gramEnd"/>
      <w:r w:rsidRPr="004627AF">
        <w:rPr>
          <w:rFonts w:ascii="仿宋_GB2312" w:eastAsia="仿宋_GB2312" w:hAnsi="黑体" w:hint="eastAsia"/>
          <w:sz w:val="32"/>
          <w:szCs w:val="32"/>
        </w:rPr>
        <w:t>股票停牌，并发布股票可能被实施退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警示的风险提示公告。</w:t>
      </w:r>
    </w:p>
    <w:p w14:paraId="38C2094E"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公司应当在股票停牌之日起的</w:t>
      </w:r>
      <w:r w:rsidRPr="004627AF">
        <w:rPr>
          <w:rFonts w:ascii="仿宋_GB2312" w:eastAsia="仿宋_GB2312" w:hAnsi="黑体"/>
          <w:sz w:val="32"/>
          <w:szCs w:val="32"/>
        </w:rPr>
        <w:t>10</w:t>
      </w:r>
      <w:r w:rsidRPr="004627AF">
        <w:rPr>
          <w:rFonts w:ascii="仿宋_GB2312" w:eastAsia="仿宋_GB2312" w:hAnsi="黑体" w:hint="eastAsia"/>
          <w:sz w:val="32"/>
          <w:szCs w:val="32"/>
        </w:rPr>
        <w:t>个交易日内，核查公司其他产品或者业务是否符合第2.1.2条第五项规定要求、公司是否出现第12.4.3条规定情形，并提交报告及披露。公司应当聘请证券公司出具专项意见。除第12.4.7条规定情形外，公司股票于前述报告披露日起复牌。</w:t>
      </w:r>
    </w:p>
    <w:p w14:paraId="06EBD8D8" w14:textId="77777777" w:rsidR="00E9198C" w:rsidRPr="004627AF" w:rsidRDefault="007A7E6B">
      <w:pPr>
        <w:numPr>
          <w:ilvl w:val="2"/>
          <w:numId w:val="47"/>
        </w:numPr>
        <w:tabs>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研发</w:t>
      </w:r>
      <w:proofErr w:type="gramStart"/>
      <w:r w:rsidRPr="004627AF">
        <w:rPr>
          <w:rFonts w:ascii="仿宋_GB2312" w:eastAsia="仿宋_GB2312" w:hAnsi="黑体" w:hint="eastAsia"/>
          <w:sz w:val="32"/>
          <w:szCs w:val="32"/>
        </w:rPr>
        <w:t>型上市</w:t>
      </w:r>
      <w:proofErr w:type="gramEnd"/>
      <w:r w:rsidRPr="004627AF">
        <w:rPr>
          <w:rFonts w:ascii="仿宋_GB2312" w:eastAsia="仿宋_GB2312" w:hAnsi="黑体" w:hint="eastAsia"/>
          <w:sz w:val="32"/>
          <w:szCs w:val="32"/>
        </w:rPr>
        <w:t>公司未在规定期限内提交报告，或者核查后认为未出现第1</w:t>
      </w:r>
      <w:r w:rsidRPr="004627AF">
        <w:rPr>
          <w:rFonts w:ascii="仿宋_GB2312" w:eastAsia="仿宋_GB2312" w:hAnsi="黑体"/>
          <w:sz w:val="32"/>
          <w:szCs w:val="32"/>
        </w:rPr>
        <w:t>2.4.3</w:t>
      </w:r>
      <w:r w:rsidRPr="004627AF">
        <w:rPr>
          <w:rFonts w:ascii="仿宋_GB2312" w:eastAsia="仿宋_GB2312" w:hAnsi="黑体" w:hint="eastAsia"/>
          <w:sz w:val="32"/>
          <w:szCs w:val="32"/>
        </w:rPr>
        <w:t>条规定情形的，本所可以提请上市委员会对公司是否出现第1</w:t>
      </w:r>
      <w:r w:rsidRPr="004627AF">
        <w:rPr>
          <w:rFonts w:ascii="仿宋_GB2312" w:eastAsia="仿宋_GB2312" w:hAnsi="黑体"/>
          <w:sz w:val="32"/>
          <w:szCs w:val="32"/>
        </w:rPr>
        <w:t>2.4.3</w:t>
      </w:r>
      <w:r w:rsidRPr="004627AF">
        <w:rPr>
          <w:rFonts w:ascii="仿宋_GB2312" w:eastAsia="仿宋_GB2312" w:hAnsi="黑体" w:hint="eastAsia"/>
          <w:sz w:val="32"/>
          <w:szCs w:val="32"/>
        </w:rPr>
        <w:t>条规定情形</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认定，并通知上市公司。</w:t>
      </w:r>
    </w:p>
    <w:p w14:paraId="20EA9257" w14:textId="77777777" w:rsidR="00E9198C" w:rsidRPr="004627AF" w:rsidRDefault="007A7E6B">
      <w:pPr>
        <w:tabs>
          <w:tab w:val="left" w:pos="1560"/>
        </w:tabs>
        <w:snapToGrid w:val="0"/>
        <w:spacing w:line="560" w:lineRule="exact"/>
        <w:ind w:firstLineChars="200" w:firstLine="640"/>
        <w:rPr>
          <w:rFonts w:ascii="仿宋_GB2312" w:eastAsia="仿宋_GB2312" w:hAnsi="Arial Unicode MS" w:cs="Arial Unicode MS"/>
          <w:color w:val="000000"/>
          <w:sz w:val="32"/>
          <w:szCs w:val="32"/>
        </w:rPr>
      </w:pPr>
      <w:r w:rsidRPr="004627AF">
        <w:rPr>
          <w:rFonts w:ascii="仿宋_GB2312" w:eastAsia="仿宋_GB2312" w:hAnsi="黑体" w:hint="eastAsia"/>
          <w:sz w:val="32"/>
          <w:szCs w:val="32"/>
        </w:rPr>
        <w:t>公司及证券公司核查后认为或者本所认定公司出现第1</w:t>
      </w:r>
      <w:r w:rsidRPr="004627AF">
        <w:rPr>
          <w:rFonts w:ascii="仿宋_GB2312" w:eastAsia="仿宋_GB2312" w:hAnsi="黑体"/>
          <w:sz w:val="32"/>
          <w:szCs w:val="32"/>
        </w:rPr>
        <w:t>2.4.3</w:t>
      </w:r>
      <w:r w:rsidRPr="004627AF">
        <w:rPr>
          <w:rFonts w:ascii="仿宋_GB2312" w:eastAsia="仿宋_GB2312" w:hAnsi="黑体" w:hint="eastAsia"/>
          <w:sz w:val="32"/>
          <w:szCs w:val="32"/>
        </w:rPr>
        <w:t>条规定情形的，本所自收到公司提交的相关报告或者</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认定后5个交易日内，对公司股票实施退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警示。公司应当按照本所要求在其股票被实施退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警示前及时发布公告。</w:t>
      </w:r>
      <w:r w:rsidRPr="004627AF">
        <w:rPr>
          <w:rFonts w:ascii="仿宋_GB2312" w:eastAsia="仿宋_GB2312" w:hAnsi="Arial Unicode MS" w:cs="Arial Unicode MS" w:hint="eastAsia"/>
          <w:color w:val="000000"/>
          <w:sz w:val="32"/>
          <w:szCs w:val="32"/>
        </w:rPr>
        <w:t>公司股票自公告披露后的次一交易日起复牌。公告披露日为</w:t>
      </w:r>
      <w:proofErr w:type="gramStart"/>
      <w:r w:rsidRPr="004627AF">
        <w:rPr>
          <w:rFonts w:ascii="仿宋_GB2312" w:eastAsia="仿宋_GB2312" w:hAnsi="Arial Unicode MS" w:cs="Arial Unicode MS" w:hint="eastAsia"/>
          <w:color w:val="000000"/>
          <w:sz w:val="32"/>
          <w:szCs w:val="32"/>
        </w:rPr>
        <w:t>非交易</w:t>
      </w:r>
      <w:proofErr w:type="gramEnd"/>
      <w:r w:rsidRPr="004627AF">
        <w:rPr>
          <w:rFonts w:ascii="仿宋_GB2312" w:eastAsia="仿宋_GB2312" w:hAnsi="Arial Unicode MS" w:cs="Arial Unicode MS" w:hint="eastAsia"/>
          <w:color w:val="000000"/>
          <w:sz w:val="32"/>
          <w:szCs w:val="32"/>
        </w:rPr>
        <w:t>日的，于披露后的第二个交易日起复牌。自复牌之日起，本所对公司股票实施退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w:t>
      </w:r>
    </w:p>
    <w:p w14:paraId="61FCCC1A" w14:textId="77777777" w:rsidR="00E9198C" w:rsidRPr="004627AF" w:rsidRDefault="007A7E6B">
      <w:pPr>
        <w:numPr>
          <w:ilvl w:val="2"/>
          <w:numId w:val="47"/>
        </w:numPr>
        <w:tabs>
          <w:tab w:val="left" w:pos="1560"/>
        </w:tabs>
        <w:snapToGrid w:val="0"/>
        <w:spacing w:line="560" w:lineRule="exact"/>
        <w:ind w:left="0" w:firstLineChars="200" w:firstLine="640"/>
        <w:rPr>
          <w:rFonts w:ascii="仿宋_GB2312" w:eastAsia="仿宋_GB2312" w:hAnsi="Arial Unicode MS" w:cs="Arial Unicode MS"/>
          <w:color w:val="000000"/>
          <w:sz w:val="32"/>
          <w:szCs w:val="32"/>
        </w:rPr>
      </w:pPr>
      <w:r w:rsidRPr="004627AF">
        <w:rPr>
          <w:rFonts w:ascii="仿宋_GB2312" w:eastAsia="仿宋_GB2312" w:hAnsi="黑体" w:hint="eastAsia"/>
          <w:sz w:val="32"/>
          <w:szCs w:val="32"/>
        </w:rPr>
        <w:t>上市公司因第12.4.2条</w:t>
      </w:r>
      <w:r w:rsidRPr="004627AF">
        <w:rPr>
          <w:rFonts w:ascii="仿宋_GB2312" w:eastAsia="仿宋_GB2312" w:hAnsi="Arial Unicode MS" w:cs="Arial Unicode MS" w:hint="eastAsia"/>
          <w:color w:val="000000"/>
          <w:sz w:val="32"/>
          <w:szCs w:val="32"/>
        </w:rPr>
        <w:t>第一款</w:t>
      </w:r>
      <w:r w:rsidRPr="004627AF">
        <w:rPr>
          <w:rFonts w:ascii="仿宋_GB2312" w:eastAsia="仿宋_GB2312" w:hAnsi="黑体" w:hint="eastAsia"/>
          <w:sz w:val="32"/>
          <w:szCs w:val="32"/>
        </w:rPr>
        <w:t>第一项</w:t>
      </w:r>
      <w:r w:rsidRPr="004627AF">
        <w:rPr>
          <w:rFonts w:ascii="仿宋_GB2312" w:eastAsia="仿宋_GB2312" w:hAnsi="黑体"/>
          <w:sz w:val="32"/>
          <w:szCs w:val="32"/>
        </w:rPr>
        <w:t>至第三项</w:t>
      </w:r>
      <w:r w:rsidRPr="004627AF">
        <w:rPr>
          <w:rFonts w:ascii="仿宋_GB2312" w:eastAsia="仿宋_GB2312" w:hAnsi="黑体" w:hint="eastAsia"/>
          <w:sz w:val="32"/>
          <w:szCs w:val="32"/>
        </w:rPr>
        <w:lastRenderedPageBreak/>
        <w:t>规定的标准，其股票被实施退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警示的，应当在其股票被实施退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警示当年的会计年度结束后一个月内，披露股票可能被终止上市的风险提示公告，并在披露该年年度报告前至少再披露两次风险提示公告。</w:t>
      </w:r>
    </w:p>
    <w:p w14:paraId="3A2ED9A3"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上市公司股票因第</w:t>
      </w:r>
      <w:r w:rsidRPr="004627AF">
        <w:rPr>
          <w:rFonts w:ascii="仿宋_GB2312" w:eastAsia="仿宋_GB2312" w:hAnsi="黑体"/>
          <w:sz w:val="32"/>
          <w:szCs w:val="32"/>
        </w:rPr>
        <w:t>12.4.2</w:t>
      </w:r>
      <w:r w:rsidRPr="004627AF">
        <w:rPr>
          <w:rFonts w:ascii="仿宋_GB2312" w:eastAsia="仿宋_GB2312" w:hAnsi="黑体" w:hint="eastAsia"/>
          <w:sz w:val="32"/>
          <w:szCs w:val="32"/>
        </w:rPr>
        <w:t>条第一款第四项规定情形被实施退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警示的，公司应当在披露</w:t>
      </w:r>
      <w:r w:rsidR="005449C2" w:rsidRPr="004627AF">
        <w:rPr>
          <w:rFonts w:ascii="仿宋_GB2312" w:eastAsia="仿宋_GB2312" w:hAnsi="黑体" w:hint="eastAsia"/>
          <w:sz w:val="32"/>
          <w:szCs w:val="32"/>
        </w:rPr>
        <w:t>最近一个会计</w:t>
      </w:r>
      <w:r w:rsidRPr="004627AF">
        <w:rPr>
          <w:rFonts w:ascii="仿宋_GB2312" w:eastAsia="仿宋_GB2312" w:hAnsi="黑体" w:hint="eastAsia"/>
          <w:sz w:val="32"/>
          <w:szCs w:val="32"/>
        </w:rPr>
        <w:t>年度报告前至少披露两次风险提示公告，提示其股票可能被终止上市的风险。</w:t>
      </w:r>
    </w:p>
    <w:p w14:paraId="3260140A" w14:textId="77777777" w:rsidR="00E9198C" w:rsidRPr="004627AF" w:rsidRDefault="007A7E6B">
      <w:pPr>
        <w:spacing w:line="560" w:lineRule="exact"/>
        <w:ind w:firstLineChars="200" w:firstLine="640"/>
        <w:rPr>
          <w:rFonts w:ascii="仿宋_GB2312" w:eastAsia="仿宋_GB2312" w:hAnsi="Arial Unicode MS" w:cs="Arial Unicode MS"/>
          <w:color w:val="000000"/>
          <w:sz w:val="32"/>
          <w:szCs w:val="32"/>
        </w:rPr>
      </w:pPr>
      <w:r w:rsidRPr="004627AF">
        <w:rPr>
          <w:rFonts w:ascii="仿宋_GB2312" w:eastAsia="仿宋_GB2312" w:hAnsi="黑体" w:hint="eastAsia"/>
          <w:sz w:val="32"/>
          <w:szCs w:val="32"/>
        </w:rPr>
        <w:t>上市公司因第12.4.3条规定的标准，其股票被实施退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警示的，在其股票被实施退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警示期间，上市公司应当每个月披露一次风险提示公告，提示其股票可能被终止上市的风险。</w:t>
      </w:r>
    </w:p>
    <w:p w14:paraId="2AED8499" w14:textId="77777777" w:rsidR="00E9198C" w:rsidRPr="004627AF" w:rsidRDefault="007A7E6B">
      <w:pPr>
        <w:numPr>
          <w:ilvl w:val="2"/>
          <w:numId w:val="47"/>
        </w:numPr>
        <w:tabs>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Arial Unicode MS" w:cs="Arial Unicode MS" w:hint="eastAsia"/>
          <w:color w:val="000000"/>
          <w:sz w:val="32"/>
          <w:szCs w:val="32"/>
        </w:rPr>
        <w:t>上市公司股票因第</w:t>
      </w:r>
      <w:r w:rsidRPr="004627AF">
        <w:rPr>
          <w:rFonts w:ascii="仿宋_GB2312" w:eastAsia="仿宋_GB2312" w:hAnsi="Arial Unicode MS" w:cs="Arial Unicode MS"/>
          <w:color w:val="000000"/>
          <w:sz w:val="32"/>
          <w:szCs w:val="32"/>
        </w:rPr>
        <w:t>12.4.2条</w:t>
      </w:r>
      <w:r w:rsidRPr="004627AF">
        <w:rPr>
          <w:rFonts w:ascii="仿宋_GB2312" w:eastAsia="仿宋_GB2312" w:hAnsi="Arial Unicode MS" w:cs="Arial Unicode MS" w:hint="eastAsia"/>
          <w:color w:val="000000"/>
          <w:sz w:val="32"/>
          <w:szCs w:val="32"/>
        </w:rPr>
        <w:t>被实施退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警示后，</w:t>
      </w:r>
      <w:r w:rsidR="00A37817" w:rsidRPr="004627AF">
        <w:rPr>
          <w:rFonts w:ascii="仿宋_GB2312" w:eastAsia="仿宋_GB2312" w:hAnsi="Arial Unicode MS" w:cs="Arial Unicode MS" w:hint="eastAsia"/>
          <w:color w:val="000000"/>
          <w:sz w:val="32"/>
          <w:szCs w:val="32"/>
        </w:rPr>
        <w:t>最近一个</w:t>
      </w:r>
      <w:r w:rsidRPr="004627AF">
        <w:rPr>
          <w:rFonts w:ascii="仿宋_GB2312" w:eastAsia="仿宋_GB2312" w:hAnsi="Arial Unicode MS" w:cs="Arial Unicode MS" w:hint="eastAsia"/>
          <w:color w:val="000000"/>
          <w:sz w:val="32"/>
          <w:szCs w:val="32"/>
        </w:rPr>
        <w:t>会计年度未出现下列任</w:t>
      </w:r>
      <w:proofErr w:type="gramStart"/>
      <w:r w:rsidRPr="004627AF">
        <w:rPr>
          <w:rFonts w:ascii="仿宋_GB2312" w:eastAsia="仿宋_GB2312" w:hAnsi="Arial Unicode MS" w:cs="Arial Unicode MS" w:hint="eastAsia"/>
          <w:color w:val="000000"/>
          <w:sz w:val="32"/>
          <w:szCs w:val="32"/>
        </w:rPr>
        <w:t>一</w:t>
      </w:r>
      <w:proofErr w:type="gramEnd"/>
      <w:r w:rsidRPr="004627AF">
        <w:rPr>
          <w:rFonts w:ascii="仿宋_GB2312" w:eastAsia="仿宋_GB2312" w:hAnsi="Arial Unicode MS" w:cs="Arial Unicode MS" w:hint="eastAsia"/>
          <w:color w:val="000000"/>
          <w:sz w:val="32"/>
          <w:szCs w:val="32"/>
        </w:rPr>
        <w:t>情形</w:t>
      </w:r>
      <w:r w:rsidRPr="004627AF">
        <w:rPr>
          <w:rFonts w:ascii="仿宋_GB2312" w:eastAsia="仿宋_GB2312" w:hAnsi="Arial Unicode MS" w:cs="Arial Unicode MS"/>
          <w:color w:val="000000"/>
          <w:sz w:val="32"/>
          <w:szCs w:val="32"/>
        </w:rPr>
        <w:t>的</w:t>
      </w:r>
      <w:r w:rsidRPr="004627AF">
        <w:rPr>
          <w:rFonts w:ascii="仿宋_GB2312" w:eastAsia="仿宋_GB2312" w:hAnsi="Arial Unicode MS" w:cs="Arial Unicode MS" w:hint="eastAsia"/>
          <w:color w:val="000000"/>
          <w:sz w:val="32"/>
          <w:szCs w:val="32"/>
        </w:rPr>
        <w:t>，公司可以在年度报告披露后5个交易日内，向本所申请撤销对其股票实施的退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警示并</w:t>
      </w:r>
      <w:r w:rsidRPr="004627AF">
        <w:rPr>
          <w:rFonts w:ascii="仿宋_GB2312" w:eastAsia="仿宋_GB2312" w:hAnsi="Arial Unicode MS" w:cs="Arial Unicode MS"/>
          <w:color w:val="000000"/>
          <w:sz w:val="32"/>
          <w:szCs w:val="32"/>
        </w:rPr>
        <w:t>披露</w:t>
      </w:r>
      <w:r w:rsidR="00411CA5" w:rsidRPr="004627AF">
        <w:rPr>
          <w:rFonts w:ascii="仿宋_GB2312" w:eastAsia="仿宋_GB2312" w:hAnsi="Arial Unicode MS" w:cs="Arial Unicode MS" w:hint="eastAsia"/>
          <w:color w:val="000000"/>
          <w:sz w:val="32"/>
          <w:szCs w:val="32"/>
        </w:rPr>
        <w:t>：</w:t>
      </w:r>
    </w:p>
    <w:p w14:paraId="7504A790"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（一</w:t>
      </w:r>
      <w:r w:rsidRPr="004627AF">
        <w:rPr>
          <w:rFonts w:ascii="仿宋_GB2312" w:eastAsia="仿宋_GB2312" w:hAnsi="黑体"/>
          <w:sz w:val="32"/>
          <w:szCs w:val="32"/>
        </w:rPr>
        <w:t>）</w:t>
      </w:r>
      <w:r w:rsidRPr="004627AF">
        <w:rPr>
          <w:rFonts w:ascii="仿宋_GB2312" w:eastAsia="仿宋_GB2312" w:hAnsi="黑体" w:hint="eastAsia"/>
          <w:sz w:val="32"/>
          <w:szCs w:val="32"/>
        </w:rPr>
        <w:t>第12.4.2条</w:t>
      </w:r>
      <w:r w:rsidR="0041014B" w:rsidRPr="004627AF">
        <w:rPr>
          <w:rFonts w:ascii="仿宋_GB2312" w:eastAsia="仿宋_GB2312" w:hAnsi="黑体" w:hint="eastAsia"/>
          <w:sz w:val="32"/>
          <w:szCs w:val="32"/>
        </w:rPr>
        <w:t>第一款第一项至第三项</w:t>
      </w:r>
      <w:r w:rsidRPr="004627AF">
        <w:rPr>
          <w:rFonts w:ascii="仿宋_GB2312" w:eastAsia="仿宋_GB2312" w:hAnsi="黑体" w:hint="eastAsia"/>
          <w:sz w:val="32"/>
          <w:szCs w:val="32"/>
        </w:rPr>
        <w:t>规定的任一情形；</w:t>
      </w:r>
    </w:p>
    <w:p w14:paraId="4E9D322D"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（二）</w:t>
      </w:r>
      <w:r w:rsidR="00797649" w:rsidRPr="004627AF">
        <w:rPr>
          <w:rFonts w:ascii="仿宋_GB2312" w:eastAsia="仿宋_GB2312" w:hAnsi="黑体" w:hint="eastAsia"/>
          <w:sz w:val="32"/>
          <w:szCs w:val="32"/>
        </w:rPr>
        <w:t>年度</w:t>
      </w:r>
      <w:r w:rsidRPr="004627AF">
        <w:rPr>
          <w:rFonts w:ascii="仿宋_GB2312" w:eastAsia="仿宋_GB2312" w:hAnsi="黑体" w:hint="eastAsia"/>
          <w:sz w:val="32"/>
          <w:szCs w:val="32"/>
        </w:rPr>
        <w:t>财务会计报告被出具保留意见审计报告；</w:t>
      </w:r>
    </w:p>
    <w:p w14:paraId="7F9AD3B7"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（三）未在法定期限内披露年度报告；</w:t>
      </w:r>
    </w:p>
    <w:p w14:paraId="71B91ED8" w14:textId="77777777" w:rsidR="00E9198C" w:rsidRPr="004627AF" w:rsidRDefault="00A17076">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（四）半数以上董事无法</w:t>
      </w:r>
      <w:r w:rsidR="007A7E6B" w:rsidRPr="004627AF">
        <w:rPr>
          <w:rFonts w:ascii="仿宋_GB2312" w:eastAsia="仿宋_GB2312" w:hAnsi="黑体" w:hint="eastAsia"/>
          <w:sz w:val="32"/>
          <w:szCs w:val="32"/>
        </w:rPr>
        <w:t>保证公司所披露年度报告的真实性、准确性和完整性，</w:t>
      </w:r>
      <w:r w:rsidR="007A7E6B" w:rsidRPr="004627AF">
        <w:rPr>
          <w:rFonts w:ascii="仿宋_GB2312" w:eastAsia="仿宋_GB2312" w:hAnsi="Arial Unicode MS" w:cs="Arial Unicode MS" w:hint="eastAsia"/>
          <w:color w:val="000000"/>
          <w:sz w:val="32"/>
          <w:szCs w:val="32"/>
        </w:rPr>
        <w:t>且未在法定期限内改正</w:t>
      </w:r>
      <w:r w:rsidR="007A7E6B" w:rsidRPr="004627AF">
        <w:rPr>
          <w:rFonts w:ascii="仿宋_GB2312" w:eastAsia="仿宋_GB2312" w:hAnsi="黑体" w:hint="eastAsia"/>
          <w:sz w:val="32"/>
          <w:szCs w:val="32"/>
        </w:rPr>
        <w:t>。</w:t>
      </w:r>
    </w:p>
    <w:p w14:paraId="65E13EF9"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上市公司股票因第1</w:t>
      </w:r>
      <w:r w:rsidRPr="004627AF">
        <w:rPr>
          <w:rFonts w:ascii="仿宋_GB2312" w:eastAsia="仿宋_GB2312" w:hAnsi="黑体"/>
          <w:sz w:val="32"/>
          <w:szCs w:val="32"/>
        </w:rPr>
        <w:t>2.4.2</w:t>
      </w:r>
      <w:r w:rsidRPr="004627AF">
        <w:rPr>
          <w:rFonts w:ascii="仿宋_GB2312" w:eastAsia="仿宋_GB2312" w:hAnsi="黑体" w:hint="eastAsia"/>
          <w:sz w:val="32"/>
          <w:szCs w:val="32"/>
        </w:rPr>
        <w:t>条第一款规定情形被实施退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w:t>
      </w:r>
      <w:r w:rsidR="00A37817" w:rsidRPr="004627AF">
        <w:rPr>
          <w:rFonts w:ascii="仿宋_GB2312" w:eastAsia="仿宋_GB2312" w:hAnsi="黑体" w:hint="eastAsia"/>
          <w:sz w:val="32"/>
          <w:szCs w:val="32"/>
        </w:rPr>
        <w:t>后</w:t>
      </w:r>
      <w:r w:rsidRPr="004627AF">
        <w:rPr>
          <w:rFonts w:ascii="仿宋_GB2312" w:eastAsia="仿宋_GB2312" w:hAnsi="黑体" w:hint="eastAsia"/>
          <w:sz w:val="32"/>
          <w:szCs w:val="32"/>
        </w:rPr>
        <w:t>，</w:t>
      </w:r>
      <w:r w:rsidR="00A37817" w:rsidRPr="004627AF">
        <w:rPr>
          <w:rFonts w:ascii="仿宋_GB2312" w:eastAsia="仿宋_GB2312" w:hAnsi="黑体" w:hint="eastAsia"/>
          <w:sz w:val="32"/>
          <w:szCs w:val="32"/>
        </w:rPr>
        <w:t>最近一个</w:t>
      </w:r>
      <w:r w:rsidRPr="004627AF">
        <w:rPr>
          <w:rFonts w:ascii="仿宋_GB2312" w:eastAsia="仿宋_GB2312" w:hAnsi="黑体" w:hint="eastAsia"/>
          <w:sz w:val="32"/>
          <w:szCs w:val="32"/>
        </w:rPr>
        <w:t>会计年度经审计扣除非经常性损益</w:t>
      </w:r>
      <w:r w:rsidRPr="004627AF">
        <w:rPr>
          <w:rFonts w:ascii="仿宋_GB2312" w:eastAsia="仿宋_GB2312" w:hAnsi="黑体" w:hint="eastAsia"/>
          <w:sz w:val="32"/>
          <w:szCs w:val="32"/>
        </w:rPr>
        <w:lastRenderedPageBreak/>
        <w:t>前后的净利润孰低者为负值的，</w:t>
      </w:r>
      <w:r w:rsidR="00AB5FA3" w:rsidRPr="004627AF">
        <w:rPr>
          <w:rFonts w:ascii="仿宋_GB2312" w:eastAsia="仿宋_GB2312" w:hAnsi="黑体" w:hint="eastAsia"/>
          <w:sz w:val="32"/>
          <w:szCs w:val="32"/>
        </w:rPr>
        <w:t>公司应当在年度报告中披露营业收入扣除情况及扣除后的营业收入金额,负责审计的会计师事务所就公司营业收入扣除事项是否符合第1</w:t>
      </w:r>
      <w:r w:rsidR="00AB5FA3" w:rsidRPr="004627AF">
        <w:rPr>
          <w:rFonts w:ascii="仿宋_GB2312" w:eastAsia="仿宋_GB2312" w:hAnsi="黑体"/>
          <w:sz w:val="32"/>
          <w:szCs w:val="32"/>
        </w:rPr>
        <w:t>2.4.2</w:t>
      </w:r>
      <w:r w:rsidR="00AB5FA3" w:rsidRPr="004627AF">
        <w:rPr>
          <w:rFonts w:ascii="仿宋_GB2312" w:eastAsia="仿宋_GB2312" w:hAnsi="黑体" w:hint="eastAsia"/>
          <w:sz w:val="32"/>
          <w:szCs w:val="32"/>
        </w:rPr>
        <w:t>条</w:t>
      </w:r>
      <w:r w:rsidR="00101F3B" w:rsidRPr="004627AF">
        <w:rPr>
          <w:rFonts w:ascii="仿宋_GB2312" w:eastAsia="仿宋_GB2312" w:hAnsi="黑体" w:hint="eastAsia"/>
          <w:sz w:val="32"/>
          <w:szCs w:val="32"/>
        </w:rPr>
        <w:t>第二款</w:t>
      </w:r>
      <w:r w:rsidR="00AB5FA3" w:rsidRPr="004627AF">
        <w:rPr>
          <w:rFonts w:ascii="仿宋_GB2312" w:eastAsia="仿宋_GB2312" w:hAnsi="黑体" w:hint="eastAsia"/>
          <w:sz w:val="32"/>
          <w:szCs w:val="32"/>
        </w:rPr>
        <w:t>规定及扣除后的营业收入金额出具专项核查意见。</w:t>
      </w:r>
      <w:r w:rsidRPr="004627AF">
        <w:rPr>
          <w:rFonts w:ascii="仿宋_GB2312" w:eastAsia="仿宋_GB2312" w:hAnsi="黑体" w:hint="eastAsia"/>
          <w:sz w:val="32"/>
          <w:szCs w:val="32"/>
        </w:rPr>
        <w:t>公司未按照第12.4.2条第二款规定扣除相关收入的，本所可以要求公司扣除，并按照扣除后营业收入决定是否撤销</w:t>
      </w:r>
      <w:r w:rsidRPr="004627AF">
        <w:rPr>
          <w:rFonts w:ascii="仿宋_GB2312" w:eastAsia="仿宋_GB2312" w:hAnsi="Arial Unicode MS" w:cs="Arial Unicode MS" w:hint="eastAsia"/>
          <w:color w:val="000000"/>
          <w:sz w:val="32"/>
          <w:szCs w:val="32"/>
        </w:rPr>
        <w:t>对其股票实施的退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w:t>
      </w:r>
      <w:r w:rsidRPr="004627AF">
        <w:rPr>
          <w:rFonts w:ascii="仿宋_GB2312" w:eastAsia="仿宋_GB2312" w:hAnsi="黑体" w:hint="eastAsia"/>
          <w:sz w:val="32"/>
          <w:szCs w:val="32"/>
        </w:rPr>
        <w:t>。</w:t>
      </w:r>
    </w:p>
    <w:p w14:paraId="0D39D610" w14:textId="77777777" w:rsidR="00605D34" w:rsidRPr="004627AF" w:rsidRDefault="00605D34" w:rsidP="00605D34">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sz w:val="32"/>
          <w:szCs w:val="32"/>
        </w:rPr>
        <w:t>上市公司因财务会计数据被追溯重述或者行政处罚导致相关财务指标符合12.4.2条第一款第一项、第二项规定被实施退</w:t>
      </w:r>
      <w:proofErr w:type="gramStart"/>
      <w:r w:rsidRPr="004627AF">
        <w:rPr>
          <w:rFonts w:ascii="仿宋_GB2312" w:eastAsia="仿宋_GB2312" w:hAnsi="黑体"/>
          <w:sz w:val="32"/>
          <w:szCs w:val="32"/>
        </w:rPr>
        <w:t>市风险</w:t>
      </w:r>
      <w:proofErr w:type="gramEnd"/>
      <w:r w:rsidRPr="004627AF">
        <w:rPr>
          <w:rFonts w:ascii="仿宋_GB2312" w:eastAsia="仿宋_GB2312" w:hAnsi="黑体"/>
          <w:sz w:val="32"/>
          <w:szCs w:val="32"/>
        </w:rPr>
        <w:t>警示的，</w:t>
      </w:r>
      <w:r w:rsidR="00A37817" w:rsidRPr="004627AF">
        <w:rPr>
          <w:rFonts w:ascii="仿宋_GB2312" w:eastAsia="仿宋_GB2312" w:hAnsi="黑体" w:hint="eastAsia"/>
          <w:sz w:val="32"/>
          <w:szCs w:val="32"/>
        </w:rPr>
        <w:t>最近一个</w:t>
      </w:r>
      <w:r w:rsidRPr="004627AF">
        <w:rPr>
          <w:rFonts w:ascii="仿宋_GB2312" w:eastAsia="仿宋_GB2312" w:hAnsi="黑体"/>
          <w:sz w:val="32"/>
          <w:szCs w:val="32"/>
        </w:rPr>
        <w:t>会计年度指前述财务指标</w:t>
      </w:r>
      <w:r w:rsidR="00D94F8E" w:rsidRPr="004627AF">
        <w:rPr>
          <w:rFonts w:ascii="仿宋_GB2312" w:eastAsia="仿宋_GB2312" w:hAnsi="黑体" w:hint="eastAsia"/>
          <w:sz w:val="32"/>
          <w:szCs w:val="32"/>
        </w:rPr>
        <w:t>所属</w:t>
      </w:r>
      <w:r w:rsidRPr="004627AF">
        <w:rPr>
          <w:rFonts w:ascii="仿宋_GB2312" w:eastAsia="仿宋_GB2312" w:hAnsi="黑体"/>
          <w:sz w:val="32"/>
          <w:szCs w:val="32"/>
        </w:rPr>
        <w:t>会计年度的下一个会计年度。</w:t>
      </w:r>
    </w:p>
    <w:p w14:paraId="7ED5E419" w14:textId="77777777" w:rsidR="00E9198C" w:rsidRPr="004627AF" w:rsidRDefault="007A7E6B">
      <w:pPr>
        <w:tabs>
          <w:tab w:val="left" w:pos="1560"/>
        </w:tabs>
        <w:snapToGrid w:val="0"/>
        <w:spacing w:line="560" w:lineRule="exact"/>
        <w:ind w:firstLineChars="200" w:firstLine="640"/>
        <w:rPr>
          <w:rFonts w:ascii="仿宋_GB2312" w:eastAsia="仿宋_GB2312" w:hAnsi="Arial Unicode MS" w:cs="Arial Unicode MS"/>
          <w:color w:val="000000"/>
          <w:sz w:val="32"/>
          <w:szCs w:val="32"/>
        </w:rPr>
      </w:pPr>
      <w:r w:rsidRPr="004627AF">
        <w:rPr>
          <w:rFonts w:ascii="仿宋_GB2312" w:eastAsia="仿宋_GB2312" w:hAnsi="Arial Unicode MS" w:cs="Arial Unicode MS" w:hint="eastAsia"/>
          <w:color w:val="000000"/>
          <w:sz w:val="32"/>
          <w:szCs w:val="32"/>
        </w:rPr>
        <w:t>研发</w:t>
      </w:r>
      <w:proofErr w:type="gramStart"/>
      <w:r w:rsidRPr="004627AF">
        <w:rPr>
          <w:rFonts w:ascii="仿宋_GB2312" w:eastAsia="仿宋_GB2312" w:hAnsi="Arial Unicode MS" w:cs="Arial Unicode MS" w:hint="eastAsia"/>
          <w:color w:val="000000"/>
          <w:sz w:val="32"/>
          <w:szCs w:val="32"/>
        </w:rPr>
        <w:t>型上市</w:t>
      </w:r>
      <w:proofErr w:type="gramEnd"/>
      <w:r w:rsidRPr="004627AF">
        <w:rPr>
          <w:rFonts w:ascii="仿宋_GB2312" w:eastAsia="仿宋_GB2312" w:hAnsi="Arial Unicode MS" w:cs="Arial Unicode MS" w:hint="eastAsia"/>
          <w:color w:val="000000"/>
          <w:sz w:val="32"/>
          <w:szCs w:val="32"/>
        </w:rPr>
        <w:t>公司因第</w:t>
      </w:r>
      <w:r w:rsidRPr="004627AF">
        <w:rPr>
          <w:rFonts w:ascii="仿宋_GB2312" w:eastAsia="仿宋_GB2312" w:hAnsi="Arial Unicode MS" w:cs="Arial Unicode MS"/>
          <w:color w:val="000000"/>
          <w:sz w:val="32"/>
          <w:szCs w:val="32"/>
        </w:rPr>
        <w:t>12.4.3条被实施退</w:t>
      </w:r>
      <w:proofErr w:type="gramStart"/>
      <w:r w:rsidRPr="004627AF">
        <w:rPr>
          <w:rFonts w:ascii="仿宋_GB2312" w:eastAsia="仿宋_GB2312" w:hAnsi="Arial Unicode MS" w:cs="Arial Unicode MS"/>
          <w:color w:val="000000"/>
          <w:sz w:val="32"/>
          <w:szCs w:val="32"/>
        </w:rPr>
        <w:t>市风险</w:t>
      </w:r>
      <w:proofErr w:type="gramEnd"/>
      <w:r w:rsidRPr="004627AF">
        <w:rPr>
          <w:rFonts w:ascii="仿宋_GB2312" w:eastAsia="仿宋_GB2312" w:hAnsi="Arial Unicode MS" w:cs="Arial Unicode MS"/>
          <w:color w:val="000000"/>
          <w:sz w:val="32"/>
          <w:szCs w:val="32"/>
        </w:rPr>
        <w:t>警示后，</w:t>
      </w:r>
      <w:r w:rsidRPr="004627AF">
        <w:rPr>
          <w:rFonts w:ascii="仿宋_GB2312" w:eastAsia="仿宋_GB2312" w:hAnsi="Arial Unicode MS" w:cs="Arial Unicode MS" w:hint="eastAsia"/>
          <w:color w:val="000000"/>
          <w:sz w:val="32"/>
          <w:szCs w:val="32"/>
        </w:rPr>
        <w:t>自股票被实施退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警示之日起</w:t>
      </w:r>
      <w:r w:rsidRPr="004627AF">
        <w:rPr>
          <w:rFonts w:ascii="仿宋_GB2312" w:eastAsia="仿宋_GB2312" w:hAnsi="Arial Unicode MS" w:cs="Arial Unicode MS"/>
          <w:color w:val="000000"/>
          <w:sz w:val="32"/>
          <w:szCs w:val="32"/>
        </w:rPr>
        <w:t>6</w:t>
      </w:r>
      <w:r w:rsidRPr="004627AF">
        <w:rPr>
          <w:rFonts w:ascii="仿宋_GB2312" w:eastAsia="仿宋_GB2312" w:hAnsi="Arial Unicode MS" w:cs="Arial Unicode MS" w:hint="eastAsia"/>
          <w:color w:val="000000"/>
          <w:sz w:val="32"/>
          <w:szCs w:val="32"/>
        </w:rPr>
        <w:t>个月内，公司市值及相关产品、业务等指标符合本</w:t>
      </w:r>
      <w:proofErr w:type="gramStart"/>
      <w:r w:rsidRPr="004627AF">
        <w:rPr>
          <w:rFonts w:ascii="仿宋_GB2312" w:eastAsia="仿宋_GB2312" w:hAnsi="Arial Unicode MS" w:cs="Arial Unicode MS" w:hint="eastAsia"/>
          <w:color w:val="000000"/>
          <w:sz w:val="32"/>
          <w:szCs w:val="32"/>
        </w:rPr>
        <w:t>规则第2</w:t>
      </w:r>
      <w:proofErr w:type="gramEnd"/>
      <w:r w:rsidRPr="004627AF">
        <w:rPr>
          <w:rFonts w:ascii="仿宋_GB2312" w:eastAsia="仿宋_GB2312" w:hAnsi="Arial Unicode MS" w:cs="Arial Unicode MS"/>
          <w:color w:val="000000"/>
          <w:sz w:val="32"/>
          <w:szCs w:val="32"/>
        </w:rPr>
        <w:t>.1.2</w:t>
      </w:r>
      <w:r w:rsidRPr="004627AF">
        <w:rPr>
          <w:rFonts w:ascii="仿宋_GB2312" w:eastAsia="仿宋_GB2312" w:hAnsi="Arial Unicode MS" w:cs="Arial Unicode MS" w:hint="eastAsia"/>
          <w:color w:val="000000"/>
          <w:sz w:val="32"/>
          <w:szCs w:val="32"/>
        </w:rPr>
        <w:t>条第五项规定要求的，应当在符合条件时及时披露，并说明是否向本所申请撤销退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警示。公司可以</w:t>
      </w:r>
      <w:r w:rsidRPr="004627AF">
        <w:rPr>
          <w:rFonts w:ascii="仿宋_GB2312" w:eastAsia="仿宋_GB2312" w:hAnsi="黑体" w:hint="eastAsia"/>
          <w:sz w:val="32"/>
          <w:szCs w:val="32"/>
        </w:rPr>
        <w:t>在披露之日起的5个交易日内，</w:t>
      </w:r>
      <w:r w:rsidRPr="004627AF">
        <w:rPr>
          <w:rFonts w:ascii="仿宋_GB2312" w:eastAsia="仿宋_GB2312" w:hAnsi="Arial Unicode MS" w:cs="Arial Unicode MS" w:hint="eastAsia"/>
          <w:color w:val="000000"/>
          <w:sz w:val="32"/>
          <w:szCs w:val="32"/>
        </w:rPr>
        <w:t>向本所申请撤销对其股票实施的退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警示并披露。</w:t>
      </w:r>
    </w:p>
    <w:p w14:paraId="6E9C8D70" w14:textId="77777777" w:rsidR="00AF7B52" w:rsidRPr="004627AF" w:rsidRDefault="00AF7B52">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Arial Unicode MS" w:cs="Arial Unicode MS" w:hint="eastAsia"/>
          <w:color w:val="000000"/>
          <w:sz w:val="32"/>
          <w:szCs w:val="32"/>
        </w:rPr>
        <w:t>上市公司不符合本条规定</w:t>
      </w:r>
      <w:r w:rsidR="00363392" w:rsidRPr="004627AF">
        <w:rPr>
          <w:rFonts w:ascii="仿宋_GB2312" w:eastAsia="仿宋_GB2312" w:hAnsi="Arial Unicode MS" w:cs="Arial Unicode MS" w:hint="eastAsia"/>
          <w:color w:val="000000"/>
          <w:sz w:val="32"/>
          <w:szCs w:val="32"/>
        </w:rPr>
        <w:t>的撤销退</w:t>
      </w:r>
      <w:proofErr w:type="gramStart"/>
      <w:r w:rsidR="00363392" w:rsidRPr="004627AF">
        <w:rPr>
          <w:rFonts w:ascii="仿宋_GB2312" w:eastAsia="仿宋_GB2312" w:hAnsi="Arial Unicode MS" w:cs="Arial Unicode MS" w:hint="eastAsia"/>
          <w:color w:val="000000"/>
          <w:sz w:val="32"/>
          <w:szCs w:val="32"/>
        </w:rPr>
        <w:t>市风险</w:t>
      </w:r>
      <w:proofErr w:type="gramEnd"/>
      <w:r w:rsidR="00363392" w:rsidRPr="004627AF">
        <w:rPr>
          <w:rFonts w:ascii="仿宋_GB2312" w:eastAsia="仿宋_GB2312" w:hAnsi="Arial Unicode MS" w:cs="Arial Unicode MS" w:hint="eastAsia"/>
          <w:color w:val="000000"/>
          <w:sz w:val="32"/>
          <w:szCs w:val="32"/>
        </w:rPr>
        <w:t>警示条件</w:t>
      </w:r>
      <w:r w:rsidRPr="004627AF">
        <w:rPr>
          <w:rFonts w:ascii="仿宋_GB2312" w:eastAsia="仿宋_GB2312" w:hAnsi="Arial Unicode MS" w:cs="Arial Unicode MS" w:hint="eastAsia"/>
          <w:color w:val="000000"/>
          <w:sz w:val="32"/>
          <w:szCs w:val="32"/>
        </w:rPr>
        <w:t>或者未在规定期限内申请撤销退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警示的，本所决定终止其股票上市。</w:t>
      </w:r>
    </w:p>
    <w:p w14:paraId="06EAF35C" w14:textId="77777777" w:rsidR="00E9198C" w:rsidRPr="004627AF" w:rsidRDefault="007A7E6B">
      <w:pPr>
        <w:numPr>
          <w:ilvl w:val="2"/>
          <w:numId w:val="47"/>
        </w:numPr>
        <w:tabs>
          <w:tab w:val="left" w:pos="1560"/>
        </w:tabs>
        <w:snapToGrid w:val="0"/>
        <w:spacing w:line="560" w:lineRule="exact"/>
        <w:ind w:left="0" w:firstLineChars="200" w:firstLine="640"/>
        <w:rPr>
          <w:rFonts w:ascii="仿宋_GB2312" w:eastAsia="仿宋_GB2312" w:hAnsi="Arial Unicode MS" w:cs="Arial Unicode MS"/>
          <w:color w:val="000000"/>
          <w:sz w:val="32"/>
          <w:szCs w:val="32"/>
        </w:rPr>
      </w:pPr>
      <w:r w:rsidRPr="004627AF">
        <w:rPr>
          <w:rFonts w:ascii="仿宋_GB2312" w:eastAsia="仿宋_GB2312" w:hAnsi="Arial Unicode MS" w:cs="Arial Unicode MS" w:hint="eastAsia"/>
          <w:color w:val="000000"/>
          <w:sz w:val="32"/>
          <w:szCs w:val="32"/>
        </w:rPr>
        <w:t>上市公司提交完备的申请材料的，本所在10个交易日内</w:t>
      </w:r>
      <w:proofErr w:type="gramStart"/>
      <w:r w:rsidRPr="004627AF">
        <w:rPr>
          <w:rFonts w:ascii="仿宋_GB2312" w:eastAsia="仿宋_GB2312" w:hAnsi="Arial Unicode MS" w:cs="Arial Unicode MS" w:hint="eastAsia"/>
          <w:color w:val="000000"/>
          <w:sz w:val="32"/>
          <w:szCs w:val="32"/>
        </w:rPr>
        <w:t>作出</w:t>
      </w:r>
      <w:proofErr w:type="gramEnd"/>
      <w:r w:rsidRPr="004627AF">
        <w:rPr>
          <w:rFonts w:ascii="仿宋_GB2312" w:eastAsia="仿宋_GB2312" w:hAnsi="Arial Unicode MS" w:cs="Arial Unicode MS" w:hint="eastAsia"/>
          <w:color w:val="000000"/>
          <w:sz w:val="32"/>
          <w:szCs w:val="32"/>
        </w:rPr>
        <w:t>是否撤销退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警示的决定。在此期间，本所要求公司提供补充材料的，公司应当在本所规定期限内提供有关材料。公司补充材料期间不计入本所</w:t>
      </w:r>
      <w:proofErr w:type="gramStart"/>
      <w:r w:rsidRPr="004627AF">
        <w:rPr>
          <w:rFonts w:ascii="仿宋_GB2312" w:eastAsia="仿宋_GB2312" w:hAnsi="Arial Unicode MS" w:cs="Arial Unicode MS" w:hint="eastAsia"/>
          <w:color w:val="000000"/>
          <w:sz w:val="32"/>
          <w:szCs w:val="32"/>
        </w:rPr>
        <w:t>作出</w:t>
      </w:r>
      <w:proofErr w:type="gramEnd"/>
      <w:r w:rsidRPr="004627AF">
        <w:rPr>
          <w:rFonts w:ascii="仿宋_GB2312" w:eastAsia="仿宋_GB2312" w:hAnsi="Arial Unicode MS" w:cs="Arial Unicode MS" w:hint="eastAsia"/>
          <w:color w:val="000000"/>
          <w:sz w:val="32"/>
          <w:szCs w:val="32"/>
        </w:rPr>
        <w:t>有关决定</w:t>
      </w:r>
      <w:r w:rsidRPr="004627AF">
        <w:rPr>
          <w:rFonts w:ascii="仿宋_GB2312" w:eastAsia="仿宋_GB2312" w:hAnsi="Arial Unicode MS" w:cs="Arial Unicode MS" w:hint="eastAsia"/>
          <w:color w:val="000000"/>
          <w:sz w:val="32"/>
          <w:szCs w:val="32"/>
        </w:rPr>
        <w:lastRenderedPageBreak/>
        <w:t>的期限。</w:t>
      </w:r>
    </w:p>
    <w:p w14:paraId="7E86B2A9" w14:textId="77777777" w:rsidR="00E9198C" w:rsidRPr="004627AF" w:rsidRDefault="007A7E6B">
      <w:pPr>
        <w:numPr>
          <w:ilvl w:val="2"/>
          <w:numId w:val="47"/>
        </w:numPr>
        <w:tabs>
          <w:tab w:val="left" w:pos="1560"/>
        </w:tabs>
        <w:snapToGrid w:val="0"/>
        <w:spacing w:line="560" w:lineRule="exact"/>
        <w:ind w:left="0" w:firstLineChars="200" w:firstLine="640"/>
        <w:rPr>
          <w:rFonts w:ascii="仿宋_GB2312" w:eastAsia="仿宋_GB2312" w:hAnsi="Arial Unicode MS" w:cs="Arial Unicode MS"/>
          <w:color w:val="000000"/>
          <w:sz w:val="32"/>
          <w:szCs w:val="32"/>
        </w:rPr>
      </w:pPr>
      <w:r w:rsidRPr="004627AF">
        <w:rPr>
          <w:rFonts w:ascii="仿宋_GB2312" w:eastAsia="仿宋_GB2312" w:hAnsi="Arial Unicode MS" w:cs="Arial Unicode MS" w:hint="eastAsia"/>
          <w:color w:val="000000"/>
          <w:sz w:val="32"/>
          <w:szCs w:val="32"/>
        </w:rPr>
        <w:t>本所决定撤销退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警示的，上市公司应当按照本所要求在</w:t>
      </w:r>
      <w:r w:rsidRPr="004627AF">
        <w:rPr>
          <w:rFonts w:ascii="仿宋_GB2312" w:eastAsia="仿宋_GB2312" w:hAnsi="Arial Unicode MS" w:cs="Arial Unicode MS"/>
          <w:color w:val="000000"/>
          <w:sz w:val="32"/>
          <w:szCs w:val="32"/>
        </w:rPr>
        <w:t>撤销退</w:t>
      </w:r>
      <w:proofErr w:type="gramStart"/>
      <w:r w:rsidRPr="004627AF">
        <w:rPr>
          <w:rFonts w:ascii="仿宋_GB2312" w:eastAsia="仿宋_GB2312" w:hAnsi="Arial Unicode MS" w:cs="Arial Unicode MS"/>
          <w:color w:val="000000"/>
          <w:sz w:val="32"/>
          <w:szCs w:val="32"/>
        </w:rPr>
        <w:t>市风险</w:t>
      </w:r>
      <w:proofErr w:type="gramEnd"/>
      <w:r w:rsidRPr="004627AF">
        <w:rPr>
          <w:rFonts w:ascii="仿宋_GB2312" w:eastAsia="仿宋_GB2312" w:hAnsi="Arial Unicode MS" w:cs="Arial Unicode MS"/>
          <w:color w:val="000000"/>
          <w:sz w:val="32"/>
          <w:szCs w:val="32"/>
        </w:rPr>
        <w:t>警示</w:t>
      </w:r>
      <w:r w:rsidRPr="004627AF">
        <w:rPr>
          <w:rFonts w:ascii="仿宋_GB2312" w:eastAsia="仿宋_GB2312" w:hAnsi="黑体" w:hint="eastAsia"/>
          <w:sz w:val="32"/>
          <w:szCs w:val="32"/>
        </w:rPr>
        <w:t>之前一个交易日</w:t>
      </w:r>
      <w:r w:rsidRPr="004627AF">
        <w:rPr>
          <w:rFonts w:ascii="仿宋_GB2312" w:eastAsia="仿宋_GB2312" w:hAnsi="Arial Unicode MS" w:cs="Arial Unicode MS"/>
          <w:color w:val="000000"/>
          <w:sz w:val="32"/>
          <w:szCs w:val="32"/>
        </w:rPr>
        <w:t>披露</w:t>
      </w:r>
      <w:r w:rsidRPr="004627AF">
        <w:rPr>
          <w:rFonts w:ascii="仿宋_GB2312" w:eastAsia="仿宋_GB2312" w:hAnsi="Arial Unicode MS" w:cs="Arial Unicode MS" w:hint="eastAsia"/>
          <w:color w:val="000000"/>
          <w:sz w:val="32"/>
          <w:szCs w:val="32"/>
        </w:rPr>
        <w:t>公告。公司股票在公告披露日停牌一天，本所自复牌之日起撤销对公司股票实施的退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w:t>
      </w:r>
    </w:p>
    <w:p w14:paraId="1080FDFA" w14:textId="77777777" w:rsidR="00E9198C" w:rsidRPr="004627AF" w:rsidRDefault="007A7E6B">
      <w:pPr>
        <w:numPr>
          <w:ilvl w:val="2"/>
          <w:numId w:val="47"/>
        </w:numPr>
        <w:tabs>
          <w:tab w:val="left" w:pos="1560"/>
        </w:tabs>
        <w:snapToGrid w:val="0"/>
        <w:spacing w:line="560" w:lineRule="exact"/>
        <w:ind w:left="0" w:firstLineChars="200" w:firstLine="640"/>
        <w:rPr>
          <w:rFonts w:ascii="仿宋_GB2312" w:eastAsia="仿宋_GB2312" w:hAnsi="Arial Unicode MS" w:cs="Arial Unicode MS"/>
          <w:color w:val="000000"/>
          <w:sz w:val="32"/>
          <w:szCs w:val="32"/>
        </w:rPr>
      </w:pPr>
      <w:r w:rsidRPr="004627AF">
        <w:rPr>
          <w:rFonts w:ascii="仿宋_GB2312" w:eastAsia="仿宋_GB2312" w:hAnsi="Arial Unicode MS" w:cs="Arial Unicode MS" w:hint="eastAsia"/>
          <w:color w:val="000000"/>
          <w:sz w:val="32"/>
          <w:szCs w:val="32"/>
        </w:rPr>
        <w:t>本所决定不予撤销退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警示的，</w:t>
      </w:r>
      <w:r w:rsidRPr="004627AF">
        <w:rPr>
          <w:rFonts w:ascii="仿宋_GB2312" w:eastAsia="仿宋_GB2312" w:hAnsi="黑体" w:hint="eastAsia"/>
          <w:sz w:val="32"/>
          <w:szCs w:val="32"/>
        </w:rPr>
        <w:t>向上市公司发出拟终止其股票上市的事先告知书，</w:t>
      </w:r>
      <w:r w:rsidRPr="004627AF">
        <w:rPr>
          <w:rFonts w:ascii="仿宋_GB2312" w:eastAsia="仿宋_GB2312" w:hAnsi="Arial Unicode MS" w:cs="Arial Unicode MS" w:hint="eastAsia"/>
          <w:color w:val="000000"/>
          <w:sz w:val="32"/>
          <w:szCs w:val="32"/>
        </w:rPr>
        <w:t>公司应当在收到本所有关书面通知的次一交易日披露公告。公司未按规定公告的，本所可以交易所公告的形式予以公告。公司股票自公告披露之日起停牌。</w:t>
      </w:r>
    </w:p>
    <w:p w14:paraId="3F9C079C" w14:textId="77777777" w:rsidR="00E9198C" w:rsidRPr="004627AF" w:rsidRDefault="007A7E6B">
      <w:pPr>
        <w:spacing w:line="560" w:lineRule="exact"/>
        <w:ind w:firstLineChars="200" w:firstLine="640"/>
        <w:rPr>
          <w:rFonts w:ascii="仿宋_GB2312" w:eastAsia="仿宋_GB2312" w:hAnsi="Arial Unicode MS" w:cs="Arial Unicode MS"/>
          <w:color w:val="000000"/>
          <w:sz w:val="32"/>
          <w:szCs w:val="32"/>
        </w:rPr>
      </w:pPr>
      <w:r w:rsidRPr="004627AF">
        <w:rPr>
          <w:rFonts w:ascii="仿宋_GB2312" w:eastAsia="仿宋_GB2312" w:hAnsi="Arial Unicode MS" w:cs="Arial Unicode MS" w:hint="eastAsia"/>
          <w:color w:val="000000"/>
          <w:sz w:val="32"/>
          <w:szCs w:val="32"/>
        </w:rPr>
        <w:t>上市公司虽满足第</w:t>
      </w:r>
      <w:r w:rsidRPr="004627AF">
        <w:rPr>
          <w:rFonts w:ascii="仿宋_GB2312" w:eastAsia="仿宋_GB2312" w:hAnsi="Arial Unicode MS" w:cs="Arial Unicode MS"/>
          <w:color w:val="000000"/>
          <w:sz w:val="32"/>
          <w:szCs w:val="32"/>
        </w:rPr>
        <w:t>12.</w:t>
      </w:r>
      <w:r w:rsidRPr="004627AF">
        <w:rPr>
          <w:rFonts w:ascii="仿宋_GB2312" w:eastAsia="仿宋_GB2312" w:hAnsi="Arial Unicode MS" w:cs="Arial Unicode MS" w:hint="eastAsia"/>
          <w:color w:val="000000"/>
          <w:sz w:val="32"/>
          <w:szCs w:val="32"/>
        </w:rPr>
        <w:t>4</w:t>
      </w:r>
      <w:r w:rsidRPr="004627AF">
        <w:rPr>
          <w:rFonts w:ascii="仿宋_GB2312" w:eastAsia="仿宋_GB2312" w:hAnsi="Arial Unicode MS" w:cs="Arial Unicode MS"/>
          <w:color w:val="000000"/>
          <w:sz w:val="32"/>
          <w:szCs w:val="32"/>
        </w:rPr>
        <w:t>.</w:t>
      </w:r>
      <w:r w:rsidRPr="004627AF">
        <w:rPr>
          <w:rFonts w:ascii="仿宋_GB2312" w:eastAsia="仿宋_GB2312" w:hAnsi="Arial Unicode MS" w:cs="Arial Unicode MS" w:hint="eastAsia"/>
          <w:color w:val="000000"/>
          <w:sz w:val="32"/>
          <w:szCs w:val="32"/>
        </w:rPr>
        <w:t>9</w:t>
      </w:r>
      <w:r w:rsidRPr="004627AF">
        <w:rPr>
          <w:rFonts w:ascii="仿宋_GB2312" w:eastAsia="仿宋_GB2312" w:hAnsi="Arial Unicode MS" w:cs="Arial Unicode MS"/>
          <w:color w:val="000000"/>
          <w:sz w:val="32"/>
          <w:szCs w:val="32"/>
        </w:rPr>
        <w:t>条规定</w:t>
      </w:r>
      <w:r w:rsidRPr="004627AF">
        <w:rPr>
          <w:rFonts w:ascii="仿宋_GB2312" w:eastAsia="仿宋_GB2312" w:hAnsi="Arial Unicode MS" w:cs="Arial Unicode MS" w:hint="eastAsia"/>
          <w:color w:val="000000"/>
          <w:sz w:val="32"/>
          <w:szCs w:val="32"/>
        </w:rPr>
        <w:t>的</w:t>
      </w:r>
      <w:r w:rsidRPr="004627AF">
        <w:rPr>
          <w:rFonts w:ascii="仿宋_GB2312" w:eastAsia="仿宋_GB2312" w:hAnsi="Arial Unicode MS" w:cs="Arial Unicode MS"/>
          <w:color w:val="000000"/>
          <w:sz w:val="32"/>
          <w:szCs w:val="32"/>
        </w:rPr>
        <w:t>退</w:t>
      </w:r>
      <w:proofErr w:type="gramStart"/>
      <w:r w:rsidRPr="004627AF">
        <w:rPr>
          <w:rFonts w:ascii="仿宋_GB2312" w:eastAsia="仿宋_GB2312" w:hAnsi="Arial Unicode MS" w:cs="Arial Unicode MS"/>
          <w:color w:val="000000"/>
          <w:sz w:val="32"/>
          <w:szCs w:val="32"/>
        </w:rPr>
        <w:t>市风险</w:t>
      </w:r>
      <w:proofErr w:type="gramEnd"/>
      <w:r w:rsidRPr="004627AF">
        <w:rPr>
          <w:rFonts w:ascii="仿宋_GB2312" w:eastAsia="仿宋_GB2312" w:hAnsi="Arial Unicode MS" w:cs="Arial Unicode MS"/>
          <w:color w:val="000000"/>
          <w:sz w:val="32"/>
          <w:szCs w:val="32"/>
        </w:rPr>
        <w:t>警示的撤销条件，但具有其他退</w:t>
      </w:r>
      <w:proofErr w:type="gramStart"/>
      <w:r w:rsidRPr="004627AF">
        <w:rPr>
          <w:rFonts w:ascii="仿宋_GB2312" w:eastAsia="仿宋_GB2312" w:hAnsi="Arial Unicode MS" w:cs="Arial Unicode MS"/>
          <w:color w:val="000000"/>
          <w:sz w:val="32"/>
          <w:szCs w:val="32"/>
        </w:rPr>
        <w:t>市风险</w:t>
      </w:r>
      <w:proofErr w:type="gramEnd"/>
      <w:r w:rsidRPr="004627AF">
        <w:rPr>
          <w:rFonts w:ascii="仿宋_GB2312" w:eastAsia="仿宋_GB2312" w:hAnsi="Arial Unicode MS" w:cs="Arial Unicode MS"/>
          <w:color w:val="000000"/>
          <w:sz w:val="32"/>
          <w:szCs w:val="32"/>
        </w:rPr>
        <w:t>警示情形的，按其他退</w:t>
      </w:r>
      <w:proofErr w:type="gramStart"/>
      <w:r w:rsidRPr="004627AF">
        <w:rPr>
          <w:rFonts w:ascii="仿宋_GB2312" w:eastAsia="仿宋_GB2312" w:hAnsi="Arial Unicode MS" w:cs="Arial Unicode MS"/>
          <w:color w:val="000000"/>
          <w:sz w:val="32"/>
          <w:szCs w:val="32"/>
        </w:rPr>
        <w:t>市风险</w:t>
      </w:r>
      <w:proofErr w:type="gramEnd"/>
      <w:r w:rsidRPr="004627AF">
        <w:rPr>
          <w:rFonts w:ascii="仿宋_GB2312" w:eastAsia="仿宋_GB2312" w:hAnsi="Arial Unicode MS" w:cs="Arial Unicode MS"/>
          <w:color w:val="000000"/>
          <w:sz w:val="32"/>
          <w:szCs w:val="32"/>
        </w:rPr>
        <w:t>警示的程序执行，不予撤销退</w:t>
      </w:r>
      <w:proofErr w:type="gramStart"/>
      <w:r w:rsidRPr="004627AF">
        <w:rPr>
          <w:rFonts w:ascii="仿宋_GB2312" w:eastAsia="仿宋_GB2312" w:hAnsi="Arial Unicode MS" w:cs="Arial Unicode MS"/>
          <w:color w:val="000000"/>
          <w:sz w:val="32"/>
          <w:szCs w:val="32"/>
        </w:rPr>
        <w:t>市风险</w:t>
      </w:r>
      <w:proofErr w:type="gramEnd"/>
      <w:r w:rsidRPr="004627AF">
        <w:rPr>
          <w:rFonts w:ascii="仿宋_GB2312" w:eastAsia="仿宋_GB2312" w:hAnsi="Arial Unicode MS" w:cs="Arial Unicode MS"/>
          <w:color w:val="000000"/>
          <w:sz w:val="32"/>
          <w:szCs w:val="32"/>
        </w:rPr>
        <w:t>警示。</w:t>
      </w:r>
    </w:p>
    <w:p w14:paraId="5FDCB074" w14:textId="77777777" w:rsidR="00E9198C" w:rsidRPr="004627AF" w:rsidRDefault="007A7E6B">
      <w:pPr>
        <w:numPr>
          <w:ilvl w:val="2"/>
          <w:numId w:val="47"/>
        </w:numPr>
        <w:tabs>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上市公司存在第12.4.9条第一款第一</w:t>
      </w:r>
      <w:r w:rsidRPr="004627AF">
        <w:rPr>
          <w:rFonts w:ascii="仿宋_GB2312" w:eastAsia="仿宋_GB2312" w:hAnsi="黑体"/>
          <w:sz w:val="32"/>
          <w:szCs w:val="32"/>
        </w:rPr>
        <w:t>项</w:t>
      </w:r>
      <w:r w:rsidRPr="004627AF">
        <w:rPr>
          <w:rFonts w:ascii="仿宋_GB2312" w:eastAsia="仿宋_GB2312" w:hAnsi="黑体" w:hint="eastAsia"/>
          <w:sz w:val="32"/>
          <w:szCs w:val="32"/>
        </w:rPr>
        <w:t>、</w:t>
      </w:r>
      <w:r w:rsidRPr="004627AF">
        <w:rPr>
          <w:rFonts w:ascii="仿宋_GB2312" w:eastAsia="仿宋_GB2312" w:hAnsi="黑体"/>
          <w:sz w:val="32"/>
          <w:szCs w:val="32"/>
        </w:rPr>
        <w:t>第</w:t>
      </w:r>
      <w:r w:rsidRPr="004627AF">
        <w:rPr>
          <w:rFonts w:ascii="仿宋_GB2312" w:eastAsia="仿宋_GB2312" w:hAnsi="黑体" w:hint="eastAsia"/>
          <w:sz w:val="32"/>
          <w:szCs w:val="32"/>
        </w:rPr>
        <w:t>二</w:t>
      </w:r>
      <w:r w:rsidRPr="004627AF">
        <w:rPr>
          <w:rFonts w:ascii="仿宋_GB2312" w:eastAsia="仿宋_GB2312" w:hAnsi="黑体"/>
          <w:sz w:val="32"/>
          <w:szCs w:val="32"/>
        </w:rPr>
        <w:t>项</w:t>
      </w:r>
      <w:r w:rsidRPr="004627AF">
        <w:rPr>
          <w:rFonts w:ascii="仿宋_GB2312" w:eastAsia="仿宋_GB2312" w:hAnsi="黑体" w:hint="eastAsia"/>
          <w:sz w:val="32"/>
          <w:szCs w:val="32"/>
        </w:rPr>
        <w:t>情形</w:t>
      </w:r>
      <w:r w:rsidRPr="004627AF">
        <w:rPr>
          <w:rFonts w:ascii="仿宋_GB2312" w:eastAsia="仿宋_GB2312" w:hAnsi="黑体"/>
          <w:sz w:val="32"/>
          <w:szCs w:val="32"/>
        </w:rPr>
        <w:t>，导致未</w:t>
      </w:r>
      <w:r w:rsidRPr="004627AF">
        <w:rPr>
          <w:rFonts w:ascii="仿宋_GB2312" w:eastAsia="仿宋_GB2312" w:hAnsi="黑体" w:hint="eastAsia"/>
          <w:sz w:val="32"/>
          <w:szCs w:val="32"/>
        </w:rPr>
        <w:t>满足该条撤销退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警示条件的，应当自董事会审议通过年度报告</w:t>
      </w:r>
      <w:r w:rsidRPr="004627AF">
        <w:rPr>
          <w:rFonts w:ascii="仿宋_GB2312" w:eastAsia="仿宋_GB2312" w:hAnsi="黑体" w:cs="Arial Unicode MS" w:hint="eastAsia"/>
          <w:color w:val="000000"/>
          <w:sz w:val="32"/>
          <w:szCs w:val="32"/>
        </w:rPr>
        <w:t>后，及时披露年度报告，同时披露公司股票可能被终止上市的风险提示公告。公司</w:t>
      </w:r>
      <w:r w:rsidRPr="004627AF">
        <w:rPr>
          <w:rFonts w:ascii="仿宋_GB2312" w:eastAsia="仿宋_GB2312" w:hAnsi="黑体" w:cs="Arial Unicode MS"/>
          <w:color w:val="000000"/>
          <w:sz w:val="32"/>
          <w:szCs w:val="32"/>
        </w:rPr>
        <w:t>股票</w:t>
      </w:r>
      <w:r w:rsidRPr="004627AF">
        <w:rPr>
          <w:rFonts w:ascii="仿宋_GB2312" w:eastAsia="仿宋_GB2312" w:hAnsi="黑体" w:cs="Arial Unicode MS" w:hint="eastAsia"/>
          <w:color w:val="000000"/>
          <w:sz w:val="32"/>
          <w:szCs w:val="32"/>
        </w:rPr>
        <w:t>自年度报告</w:t>
      </w:r>
      <w:r w:rsidRPr="004627AF">
        <w:rPr>
          <w:rFonts w:ascii="仿宋_GB2312" w:eastAsia="仿宋_GB2312" w:hAnsi="黑体" w:hint="eastAsia"/>
          <w:sz w:val="32"/>
          <w:szCs w:val="32"/>
        </w:rPr>
        <w:t>披露之日起停牌。</w:t>
      </w:r>
      <w:r w:rsidRPr="004627AF">
        <w:rPr>
          <w:rFonts w:ascii="仿宋_GB2312" w:eastAsia="仿宋_GB2312" w:hAnsi="Arial Unicode MS" w:cs="Arial Unicode MS" w:hint="eastAsia"/>
          <w:color w:val="000000"/>
          <w:sz w:val="32"/>
          <w:szCs w:val="32"/>
        </w:rPr>
        <w:t>披露日为</w:t>
      </w:r>
      <w:proofErr w:type="gramStart"/>
      <w:r w:rsidRPr="004627AF">
        <w:rPr>
          <w:rFonts w:ascii="仿宋_GB2312" w:eastAsia="仿宋_GB2312" w:hAnsi="Arial Unicode MS" w:cs="Arial Unicode MS" w:hint="eastAsia"/>
          <w:color w:val="000000"/>
          <w:sz w:val="32"/>
          <w:szCs w:val="32"/>
        </w:rPr>
        <w:t>非交易</w:t>
      </w:r>
      <w:proofErr w:type="gramEnd"/>
      <w:r w:rsidRPr="004627AF">
        <w:rPr>
          <w:rFonts w:ascii="仿宋_GB2312" w:eastAsia="仿宋_GB2312" w:hAnsi="Arial Unicode MS" w:cs="Arial Unicode MS" w:hint="eastAsia"/>
          <w:color w:val="000000"/>
          <w:sz w:val="32"/>
          <w:szCs w:val="32"/>
        </w:rPr>
        <w:t>日的，自披露后的第一个交易日起停牌。</w:t>
      </w:r>
    </w:p>
    <w:p w14:paraId="306A489B"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上市公司存在第1</w:t>
      </w:r>
      <w:r w:rsidRPr="004627AF">
        <w:rPr>
          <w:rFonts w:ascii="仿宋_GB2312" w:eastAsia="仿宋_GB2312" w:hAnsi="黑体"/>
          <w:sz w:val="32"/>
          <w:szCs w:val="32"/>
        </w:rPr>
        <w:t>2.4.</w:t>
      </w:r>
      <w:r w:rsidRPr="004627AF">
        <w:rPr>
          <w:rFonts w:ascii="仿宋_GB2312" w:eastAsia="仿宋_GB2312" w:hAnsi="黑体" w:hint="eastAsia"/>
          <w:sz w:val="32"/>
          <w:szCs w:val="32"/>
        </w:rPr>
        <w:t>9条第一款</w:t>
      </w:r>
      <w:r w:rsidRPr="004627AF">
        <w:rPr>
          <w:rFonts w:ascii="仿宋_GB2312" w:eastAsia="仿宋_GB2312" w:hAnsi="黑体"/>
          <w:sz w:val="32"/>
          <w:szCs w:val="32"/>
        </w:rPr>
        <w:t>第</w:t>
      </w:r>
      <w:r w:rsidRPr="004627AF">
        <w:rPr>
          <w:rFonts w:ascii="仿宋_GB2312" w:eastAsia="仿宋_GB2312" w:hAnsi="黑体" w:hint="eastAsia"/>
          <w:sz w:val="32"/>
          <w:szCs w:val="32"/>
        </w:rPr>
        <w:t>三</w:t>
      </w:r>
      <w:r w:rsidRPr="004627AF">
        <w:rPr>
          <w:rFonts w:ascii="仿宋_GB2312" w:eastAsia="仿宋_GB2312" w:hAnsi="黑体"/>
          <w:sz w:val="32"/>
          <w:szCs w:val="32"/>
        </w:rPr>
        <w:t>项情形</w:t>
      </w:r>
      <w:r w:rsidRPr="004627AF">
        <w:rPr>
          <w:rFonts w:ascii="仿宋_GB2312" w:eastAsia="仿宋_GB2312" w:hAnsi="黑体" w:hint="eastAsia"/>
          <w:sz w:val="32"/>
          <w:szCs w:val="32"/>
        </w:rPr>
        <w:t>，导致未满足该条撤销退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警示条件的，公司应当在法定期限届满的次一交易日披露公司股票可能被终止上市的风险提示公告。公司</w:t>
      </w:r>
      <w:r w:rsidRPr="004627AF">
        <w:rPr>
          <w:rFonts w:ascii="仿宋_GB2312" w:eastAsia="仿宋_GB2312" w:hAnsi="黑体"/>
          <w:sz w:val="32"/>
          <w:szCs w:val="32"/>
        </w:rPr>
        <w:t>股票</w:t>
      </w:r>
      <w:r w:rsidRPr="004627AF">
        <w:rPr>
          <w:rFonts w:ascii="仿宋_GB2312" w:eastAsia="仿宋_GB2312" w:hAnsi="黑体" w:hint="eastAsia"/>
          <w:sz w:val="32"/>
          <w:szCs w:val="32"/>
        </w:rPr>
        <w:t>自公告披露之日起停牌。</w:t>
      </w:r>
    </w:p>
    <w:p w14:paraId="78701C73"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w:t>
      </w:r>
      <w:r w:rsidRPr="004627AF">
        <w:rPr>
          <w:rFonts w:ascii="仿宋_GB2312" w:eastAsia="仿宋_GB2312" w:hAnsi="Arial Unicode MS" w:cs="Arial Unicode MS" w:hint="eastAsia"/>
          <w:color w:val="000000"/>
          <w:sz w:val="32"/>
          <w:szCs w:val="32"/>
        </w:rPr>
        <w:t>股票因第</w:t>
      </w:r>
      <w:r w:rsidRPr="004627AF">
        <w:rPr>
          <w:rFonts w:ascii="仿宋_GB2312" w:eastAsia="仿宋_GB2312" w:hAnsi="Arial Unicode MS" w:cs="Arial Unicode MS"/>
          <w:color w:val="000000"/>
          <w:sz w:val="32"/>
          <w:szCs w:val="32"/>
        </w:rPr>
        <w:t>12.4.2条</w:t>
      </w:r>
      <w:r w:rsidRPr="004627AF">
        <w:rPr>
          <w:rFonts w:ascii="仿宋_GB2312" w:eastAsia="仿宋_GB2312" w:hAnsi="Arial Unicode MS" w:cs="Arial Unicode MS" w:hint="eastAsia"/>
          <w:color w:val="000000"/>
          <w:sz w:val="32"/>
          <w:szCs w:val="32"/>
        </w:rPr>
        <w:t>被实施退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警示后，</w:t>
      </w:r>
      <w:r w:rsidR="00A37817" w:rsidRPr="004627AF">
        <w:rPr>
          <w:rFonts w:ascii="仿宋_GB2312" w:eastAsia="仿宋_GB2312" w:hAnsi="Arial Unicode MS" w:cs="Arial Unicode MS" w:hint="eastAsia"/>
          <w:color w:val="000000"/>
          <w:sz w:val="32"/>
          <w:szCs w:val="32"/>
        </w:rPr>
        <w:lastRenderedPageBreak/>
        <w:t>最近一个</w:t>
      </w:r>
      <w:r w:rsidRPr="004627AF">
        <w:rPr>
          <w:rFonts w:ascii="仿宋_GB2312" w:eastAsia="仿宋_GB2312" w:hAnsi="Arial Unicode MS" w:cs="Arial Unicode MS" w:hint="eastAsia"/>
          <w:color w:val="000000"/>
          <w:sz w:val="32"/>
          <w:szCs w:val="32"/>
        </w:rPr>
        <w:t>会计年度出现</w:t>
      </w:r>
      <w:r w:rsidR="00A17076" w:rsidRPr="004627AF">
        <w:rPr>
          <w:rFonts w:ascii="仿宋_GB2312" w:eastAsia="仿宋_GB2312" w:hAnsi="黑体" w:hint="eastAsia"/>
          <w:sz w:val="32"/>
          <w:szCs w:val="32"/>
        </w:rPr>
        <w:t>半数以上董事无法</w:t>
      </w:r>
      <w:r w:rsidRPr="004627AF">
        <w:rPr>
          <w:rFonts w:ascii="仿宋_GB2312" w:eastAsia="仿宋_GB2312" w:hAnsi="黑体" w:hint="eastAsia"/>
          <w:sz w:val="32"/>
          <w:szCs w:val="32"/>
        </w:rPr>
        <w:t>保证公司所披露年度报告的真实性、准确性和完整性情形的</w:t>
      </w:r>
      <w:r w:rsidRPr="004627AF">
        <w:rPr>
          <w:rFonts w:ascii="仿宋_GB2312" w:eastAsia="仿宋_GB2312" w:hAnsi="Arial Unicode MS" w:cs="Arial Unicode MS" w:hint="eastAsia"/>
          <w:color w:val="000000"/>
          <w:sz w:val="32"/>
          <w:szCs w:val="32"/>
        </w:rPr>
        <w:t>，</w:t>
      </w:r>
      <w:r w:rsidRPr="004627AF">
        <w:rPr>
          <w:rFonts w:ascii="仿宋_GB2312" w:eastAsia="仿宋_GB2312" w:hAnsi="黑体" w:hint="eastAsia"/>
          <w:sz w:val="32"/>
          <w:szCs w:val="32"/>
        </w:rPr>
        <w:t>应当及时披露相关情况并披露公司股票可能被终止上市的风险提示公告。法定期限届满仍未改正的，公司应当在法定期限届满的次一交易日披露公司股票可能被终止上市的风险提示公告。公司股票自公告披露之日起停牌。</w:t>
      </w:r>
    </w:p>
    <w:p w14:paraId="00006630"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研发</w:t>
      </w:r>
      <w:proofErr w:type="gramStart"/>
      <w:r w:rsidRPr="004627AF">
        <w:rPr>
          <w:rFonts w:ascii="仿宋_GB2312" w:eastAsia="仿宋_GB2312" w:hAnsi="黑体" w:hint="eastAsia"/>
          <w:sz w:val="32"/>
          <w:szCs w:val="32"/>
        </w:rPr>
        <w:t>型上市</w:t>
      </w:r>
      <w:proofErr w:type="gramEnd"/>
      <w:r w:rsidRPr="004627AF">
        <w:rPr>
          <w:rFonts w:ascii="仿宋_GB2312" w:eastAsia="仿宋_GB2312" w:hAnsi="黑体" w:hint="eastAsia"/>
          <w:sz w:val="32"/>
          <w:szCs w:val="32"/>
        </w:rPr>
        <w:t>公司在被实施退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警示后6个月内未满足第12.4.9条第</w:t>
      </w:r>
      <w:r w:rsidR="00605D34" w:rsidRPr="004627AF">
        <w:rPr>
          <w:rFonts w:ascii="仿宋_GB2312" w:eastAsia="仿宋_GB2312" w:hAnsi="黑体" w:hint="eastAsia"/>
          <w:sz w:val="32"/>
          <w:szCs w:val="32"/>
        </w:rPr>
        <w:t>四</w:t>
      </w:r>
      <w:r w:rsidRPr="004627AF">
        <w:rPr>
          <w:rFonts w:ascii="仿宋_GB2312" w:eastAsia="仿宋_GB2312" w:hAnsi="黑体" w:hint="eastAsia"/>
          <w:sz w:val="32"/>
          <w:szCs w:val="32"/>
        </w:rPr>
        <w:t>款规定的退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警示撤销条件的，应当在该期限届满日次一交易日披露公司股票可能被终止上市的风险提示公告。公司</w:t>
      </w:r>
      <w:r w:rsidRPr="004627AF">
        <w:rPr>
          <w:rFonts w:ascii="仿宋_GB2312" w:eastAsia="仿宋_GB2312" w:hAnsi="黑体"/>
          <w:sz w:val="32"/>
          <w:szCs w:val="32"/>
        </w:rPr>
        <w:t>股票</w:t>
      </w:r>
      <w:r w:rsidRPr="004627AF">
        <w:rPr>
          <w:rFonts w:ascii="仿宋_GB2312" w:eastAsia="仿宋_GB2312" w:hAnsi="黑体" w:hint="eastAsia"/>
          <w:sz w:val="32"/>
          <w:szCs w:val="32"/>
        </w:rPr>
        <w:t>自公告披露之日起停牌。</w:t>
      </w:r>
    </w:p>
    <w:p w14:paraId="2A5CDD09" w14:textId="77777777" w:rsidR="00E9198C" w:rsidRPr="004627AF" w:rsidRDefault="007A7E6B">
      <w:pPr>
        <w:tabs>
          <w:tab w:val="left" w:pos="1560"/>
        </w:tabs>
        <w:snapToGrid w:val="0"/>
        <w:spacing w:line="560" w:lineRule="exact"/>
        <w:rPr>
          <w:rFonts w:ascii="仿宋_GB2312" w:eastAsia="仿宋_GB2312" w:hAnsi="黑体"/>
          <w:sz w:val="32"/>
          <w:szCs w:val="32"/>
        </w:rPr>
      </w:pPr>
      <w:r w:rsidRPr="004627AF">
        <w:rPr>
          <w:rFonts w:ascii="仿宋_GB2312" w:eastAsia="仿宋_GB2312" w:hAnsi="黑体" w:hint="eastAsia"/>
          <w:sz w:val="32"/>
          <w:szCs w:val="32"/>
        </w:rPr>
        <w:t xml:space="preserve">    上市公司虽满足第</w:t>
      </w:r>
      <w:r w:rsidRPr="004627AF">
        <w:rPr>
          <w:rFonts w:ascii="仿宋_GB2312" w:eastAsia="仿宋_GB2312" w:hAnsi="黑体"/>
          <w:sz w:val="32"/>
          <w:szCs w:val="32"/>
        </w:rPr>
        <w:t>12.4.9</w:t>
      </w:r>
      <w:r w:rsidRPr="004627AF">
        <w:rPr>
          <w:rFonts w:ascii="仿宋_GB2312" w:eastAsia="仿宋_GB2312" w:hAnsi="黑体" w:hint="eastAsia"/>
          <w:sz w:val="32"/>
          <w:szCs w:val="32"/>
        </w:rPr>
        <w:t>条规定的退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警示撤销条件，但未在该条规定的相应期限内向本所申请撤销退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警示的，公司应当在相应期限届满的次一交易日披露公司股票可能被终止上市的风险提示公告。公司股票自公告披露之日起停牌。</w:t>
      </w:r>
    </w:p>
    <w:p w14:paraId="47987272" w14:textId="77777777" w:rsidR="00E9198C" w:rsidRPr="004627AF" w:rsidRDefault="007A7E6B">
      <w:pPr>
        <w:numPr>
          <w:ilvl w:val="2"/>
          <w:numId w:val="47"/>
        </w:numPr>
        <w:tabs>
          <w:tab w:val="left" w:pos="1560"/>
        </w:tabs>
        <w:snapToGrid w:val="0"/>
        <w:spacing w:line="560" w:lineRule="exact"/>
        <w:ind w:left="0" w:firstLineChars="200" w:firstLine="640"/>
        <w:rPr>
          <w:rFonts w:ascii="仿宋_GB2312" w:eastAsia="仿宋_GB2312" w:hAnsi="宋体" w:cs="宋体"/>
          <w:kern w:val="0"/>
          <w:sz w:val="32"/>
          <w:szCs w:val="32"/>
        </w:rPr>
      </w:pPr>
      <w:r w:rsidRPr="004627AF">
        <w:rPr>
          <w:rFonts w:ascii="仿宋_GB2312" w:eastAsia="仿宋_GB2312" w:hAnsi="宋体" w:cs="宋体" w:hint="eastAsia"/>
          <w:kern w:val="0"/>
          <w:sz w:val="32"/>
          <w:szCs w:val="32"/>
        </w:rPr>
        <w:t>本所根据第</w:t>
      </w:r>
      <w:r w:rsidRPr="004627AF">
        <w:rPr>
          <w:rFonts w:ascii="仿宋_GB2312" w:eastAsia="仿宋_GB2312" w:hAnsi="宋体" w:cs="宋体"/>
          <w:kern w:val="0"/>
          <w:sz w:val="32"/>
          <w:szCs w:val="32"/>
        </w:rPr>
        <w:t>12.4.13条对公司股票实施停牌的，自停牌之日起5个交易日内，向公司发出拟终止其股票上市的事先告知书，上市公司应当及时披露。</w:t>
      </w:r>
    </w:p>
    <w:p w14:paraId="3E6B4E50" w14:textId="77777777" w:rsidR="00E9198C" w:rsidRPr="004627AF" w:rsidRDefault="007A7E6B">
      <w:pPr>
        <w:numPr>
          <w:ilvl w:val="2"/>
          <w:numId w:val="47"/>
        </w:numPr>
        <w:tabs>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宋体" w:cs="宋体" w:hint="eastAsia"/>
          <w:kern w:val="0"/>
          <w:sz w:val="32"/>
          <w:szCs w:val="32"/>
        </w:rPr>
        <w:t>上市公司收到终止上市事先告知书后，可以根据本章第六节的规定提出听证、陈述和申辩。</w:t>
      </w:r>
    </w:p>
    <w:p w14:paraId="35A8372B"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宋体" w:cs="宋体" w:hint="eastAsia"/>
          <w:kern w:val="0"/>
          <w:sz w:val="32"/>
          <w:szCs w:val="32"/>
        </w:rPr>
        <w:t>本所上市委员会在前款规定的有关期限届满或者听证程序结束后15个交易日内，就是否终止公司股票上市事宜进行审议，</w:t>
      </w:r>
      <w:proofErr w:type="gramStart"/>
      <w:r w:rsidRPr="004627AF">
        <w:rPr>
          <w:rFonts w:ascii="仿宋_GB2312" w:eastAsia="仿宋_GB2312" w:hAnsi="仿宋_GB2312" w:hint="eastAsia"/>
          <w:sz w:val="32"/>
          <w:szCs w:val="32"/>
        </w:rPr>
        <w:t>作出</w:t>
      </w:r>
      <w:proofErr w:type="gramEnd"/>
      <w:r w:rsidRPr="004627AF">
        <w:rPr>
          <w:rFonts w:ascii="仿宋_GB2312" w:eastAsia="仿宋_GB2312" w:hAnsi="仿宋_GB2312" w:hint="eastAsia"/>
          <w:sz w:val="32"/>
          <w:szCs w:val="32"/>
        </w:rPr>
        <w:t>独立的专业判断并形成审核意见。</w:t>
      </w:r>
    </w:p>
    <w:p w14:paraId="115939E0" w14:textId="77777777" w:rsidR="00E9198C" w:rsidRPr="004627AF" w:rsidRDefault="007A7E6B">
      <w:pPr>
        <w:widowControl/>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lastRenderedPageBreak/>
        <w:t>本所根据上市委员会的审核意见，</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是否终止股票上市的决定。</w:t>
      </w:r>
    </w:p>
    <w:p w14:paraId="270E0445" w14:textId="77777777" w:rsidR="00E9198C" w:rsidRPr="004627AF" w:rsidRDefault="007A7E6B">
      <w:pPr>
        <w:numPr>
          <w:ilvl w:val="2"/>
          <w:numId w:val="47"/>
        </w:numPr>
        <w:tabs>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Arial Unicode MS" w:cs="Arial Unicode MS" w:hint="eastAsia"/>
          <w:color w:val="000000"/>
          <w:sz w:val="32"/>
          <w:szCs w:val="32"/>
        </w:rPr>
        <w:t>本所决定不对上市公司股票实施终止上市的，公司应当在收到本所相关决定后，及时披露并申请股票复牌。公司股票不存在其他退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警示情形的，自复牌之日起，本所撤销对公司股票实施的退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w:t>
      </w:r>
    </w:p>
    <w:p w14:paraId="5FC67FE4" w14:textId="77777777" w:rsidR="00E9198C" w:rsidRPr="004627AF" w:rsidRDefault="007A7E6B">
      <w:pPr>
        <w:numPr>
          <w:ilvl w:val="2"/>
          <w:numId w:val="47"/>
        </w:numPr>
        <w:tabs>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本所在</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终止股票上市的决定之日起2个交易日内，通知上市公司并发布相关公告，同时报中国证监会备案。</w:t>
      </w:r>
    </w:p>
    <w:p w14:paraId="5D2529D7"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上市公司应当在收到本所关于终止其股票上市决定后，及时披露股票终止上市公告。</w:t>
      </w:r>
    </w:p>
    <w:p w14:paraId="75C2F90A" w14:textId="77777777" w:rsidR="00E9198C" w:rsidRPr="004627AF" w:rsidRDefault="007A7E6B">
      <w:pPr>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上市公司可以按照本章第六节的规定申请复核。</w:t>
      </w:r>
    </w:p>
    <w:p w14:paraId="53D8EFF7" w14:textId="77777777" w:rsidR="00E9198C" w:rsidRPr="004627AF" w:rsidRDefault="007A7E6B">
      <w:pPr>
        <w:numPr>
          <w:ilvl w:val="2"/>
          <w:numId w:val="47"/>
        </w:numPr>
        <w:tabs>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上市公司股票因触及本</w:t>
      </w:r>
      <w:proofErr w:type="gramStart"/>
      <w:r w:rsidRPr="004627AF">
        <w:rPr>
          <w:rFonts w:ascii="仿宋_GB2312" w:eastAsia="仿宋_GB2312" w:hAnsi="黑体" w:hint="eastAsia"/>
          <w:sz w:val="32"/>
          <w:szCs w:val="32"/>
        </w:rPr>
        <w:t>规则第12</w:t>
      </w:r>
      <w:proofErr w:type="gramEnd"/>
      <w:r w:rsidRPr="004627AF">
        <w:rPr>
          <w:rFonts w:ascii="仿宋_GB2312" w:eastAsia="仿宋_GB2312" w:hAnsi="黑体" w:hint="eastAsia"/>
          <w:sz w:val="32"/>
          <w:szCs w:val="32"/>
        </w:rPr>
        <w:t>.4.2 条第一款第</w:t>
      </w:r>
      <w:r w:rsidR="009568A1" w:rsidRPr="004627AF">
        <w:rPr>
          <w:rFonts w:ascii="仿宋_GB2312" w:eastAsia="仿宋_GB2312" w:hAnsi="黑体" w:hint="eastAsia"/>
          <w:sz w:val="32"/>
          <w:szCs w:val="32"/>
        </w:rPr>
        <w:t>四</w:t>
      </w:r>
      <w:r w:rsidRPr="004627AF">
        <w:rPr>
          <w:rFonts w:ascii="仿宋_GB2312" w:eastAsia="仿宋_GB2312" w:hAnsi="黑体" w:hint="eastAsia"/>
          <w:sz w:val="32"/>
          <w:szCs w:val="32"/>
        </w:rPr>
        <w:t>项情形被终止上市，相关行政处罚决定被依法撤销或确认无效，或者因对违法行为性质、违法事实等的认定发生重大变化被依法变更的，参照本</w:t>
      </w:r>
      <w:proofErr w:type="gramStart"/>
      <w:r w:rsidRPr="004627AF">
        <w:rPr>
          <w:rFonts w:ascii="仿宋_GB2312" w:eastAsia="仿宋_GB2312" w:hAnsi="黑体" w:hint="eastAsia"/>
          <w:sz w:val="32"/>
          <w:szCs w:val="32"/>
        </w:rPr>
        <w:t>规则第12</w:t>
      </w:r>
      <w:proofErr w:type="gramEnd"/>
      <w:r w:rsidRPr="004627AF">
        <w:rPr>
          <w:rFonts w:ascii="仿宋_GB2312" w:eastAsia="仿宋_GB2312" w:hAnsi="黑体" w:hint="eastAsia"/>
          <w:sz w:val="32"/>
          <w:szCs w:val="32"/>
        </w:rPr>
        <w:t>.2.11 条至第12.2.14 条规定的程序办理。</w:t>
      </w:r>
    </w:p>
    <w:p w14:paraId="447AAFF8" w14:textId="77777777" w:rsidR="001E2233" w:rsidRPr="004627AF" w:rsidRDefault="007A7E6B">
      <w:pPr>
        <w:pStyle w:val="23"/>
      </w:pPr>
      <w:bookmarkStart w:id="666" w:name="_Toc55204978"/>
      <w:r w:rsidRPr="004627AF">
        <w:rPr>
          <w:rFonts w:hint="eastAsia"/>
        </w:rPr>
        <w:t>第五节  规范类强制退市</w:t>
      </w:r>
      <w:bookmarkEnd w:id="666"/>
    </w:p>
    <w:p w14:paraId="31BDA3BF" w14:textId="77777777" w:rsidR="00E9198C" w:rsidRPr="004627AF" w:rsidRDefault="007A7E6B">
      <w:pPr>
        <w:numPr>
          <w:ilvl w:val="2"/>
          <w:numId w:val="48"/>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上市公司出现下列情形之一的，本所对其股票实施退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w:t>
      </w:r>
    </w:p>
    <w:p w14:paraId="533FAA61"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 xml:space="preserve">（一）因财务会计报告存在重大会计差错或者虚假记载，被中国证监会责令改正但公司未在规定期限内改正，此后公司在股票停牌2个月内仍未改正； </w:t>
      </w:r>
    </w:p>
    <w:p w14:paraId="4C783CD4"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（二）未在法定期限内披露年度报告或者半年度报告，</w:t>
      </w:r>
      <w:r w:rsidRPr="004627AF">
        <w:rPr>
          <w:rFonts w:ascii="仿宋_GB2312" w:eastAsia="仿宋_GB2312" w:hAnsi="黑体" w:hint="eastAsia"/>
          <w:sz w:val="32"/>
          <w:szCs w:val="32"/>
        </w:rPr>
        <w:lastRenderedPageBreak/>
        <w:t>此后公司在股票停牌2个月内仍未披露；</w:t>
      </w:r>
    </w:p>
    <w:p w14:paraId="3BC278F1" w14:textId="77777777" w:rsidR="00E9198C" w:rsidRPr="004627AF" w:rsidRDefault="00A17076">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（三）因半数以上董事无法</w:t>
      </w:r>
      <w:r w:rsidR="007A7E6B" w:rsidRPr="004627AF">
        <w:rPr>
          <w:rFonts w:ascii="仿宋_GB2312" w:eastAsia="仿宋_GB2312" w:hAnsi="黑体" w:hint="eastAsia"/>
          <w:sz w:val="32"/>
          <w:szCs w:val="32"/>
        </w:rPr>
        <w:t>保证公司所披露半年度报告和年度报告的真实性、准确性和完整性，且未在法定期限内改正，此后股票停牌2个月内仍未改正；</w:t>
      </w:r>
    </w:p>
    <w:p w14:paraId="2EA68CEB"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（四）</w:t>
      </w:r>
      <w:r w:rsidRPr="004627AF">
        <w:rPr>
          <w:rFonts w:ascii="仿宋_GB2312" w:eastAsia="仿宋_GB2312" w:hint="eastAsia"/>
          <w:sz w:val="32"/>
          <w:szCs w:val="32"/>
        </w:rPr>
        <w:t>因信息披露或者规范运作等方面存在重大缺陷，被本所限期改正但公司未在规定期限内改正，</w:t>
      </w:r>
      <w:r w:rsidRPr="004627AF">
        <w:rPr>
          <w:rFonts w:ascii="仿宋_GB2312" w:eastAsia="仿宋_GB2312" w:hAnsi="黑体" w:hint="eastAsia"/>
          <w:sz w:val="32"/>
          <w:szCs w:val="32"/>
        </w:rPr>
        <w:t>此后公司在股票停牌2个月内仍未改正；</w:t>
      </w:r>
    </w:p>
    <w:p w14:paraId="4678E545"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（五）因公司股本总额或股权分布发生变化，导致连续20个交易</w:t>
      </w:r>
      <w:proofErr w:type="gramStart"/>
      <w:r w:rsidRPr="004627AF">
        <w:rPr>
          <w:rFonts w:ascii="仿宋_GB2312" w:eastAsia="仿宋_GB2312" w:hAnsi="黑体" w:hint="eastAsia"/>
          <w:sz w:val="32"/>
          <w:szCs w:val="32"/>
        </w:rPr>
        <w:t>日不再</w:t>
      </w:r>
      <w:proofErr w:type="gramEnd"/>
      <w:r w:rsidRPr="004627AF">
        <w:rPr>
          <w:rFonts w:ascii="仿宋_GB2312" w:eastAsia="仿宋_GB2312" w:hAnsi="黑体" w:hint="eastAsia"/>
          <w:sz w:val="32"/>
          <w:szCs w:val="32"/>
        </w:rPr>
        <w:t>具备上市条件，此后公司在股票停牌1个月内仍未解决；</w:t>
      </w:r>
    </w:p>
    <w:p w14:paraId="27005000"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（六）公司可能被依法强制解散；</w:t>
      </w:r>
    </w:p>
    <w:p w14:paraId="5209D1DC"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（七）法院依法受理公司重整、和解和破产清算申请；</w:t>
      </w:r>
    </w:p>
    <w:p w14:paraId="5DC4D829"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（八）本所认定的其他情形。</w:t>
      </w:r>
    </w:p>
    <w:p w14:paraId="63A584AB"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本条第一款第四项规定的</w:t>
      </w:r>
      <w:r w:rsidRPr="004627AF">
        <w:rPr>
          <w:rFonts w:ascii="仿宋_GB2312" w:eastAsia="仿宋_GB2312" w:hint="eastAsia"/>
          <w:sz w:val="32"/>
          <w:szCs w:val="32"/>
        </w:rPr>
        <w:t>信息披露或者规范运作等方面存在重大缺陷</w:t>
      </w:r>
      <w:r w:rsidRPr="004627AF">
        <w:rPr>
          <w:rFonts w:ascii="仿宋_GB2312" w:eastAsia="仿宋_GB2312" w:hAnsi="黑体" w:hint="eastAsia"/>
          <w:sz w:val="32"/>
          <w:szCs w:val="32"/>
        </w:rPr>
        <w:t>情形，具体包括以下情形：</w:t>
      </w:r>
    </w:p>
    <w:p w14:paraId="5FDF83EA"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（一）本所失去公司有效信息来源；</w:t>
      </w:r>
    </w:p>
    <w:p w14:paraId="1CD48226"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（二）公司拒不披露应当披露的重大信息；</w:t>
      </w:r>
    </w:p>
    <w:p w14:paraId="1F91B2FD"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（三）公司严重扰乱信息披露秩序，并造成恶劣影响；</w:t>
      </w:r>
    </w:p>
    <w:p w14:paraId="338C5CD1"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（四）本所认为公司存在其他信息披露或者规范运作缺陷且情节严重的。</w:t>
      </w:r>
    </w:p>
    <w:p w14:paraId="2AD18DA7"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前款</w:t>
      </w:r>
      <w:r w:rsidRPr="004627AF">
        <w:rPr>
          <w:rFonts w:ascii="仿宋_GB2312" w:eastAsia="仿宋_GB2312" w:hAnsi="黑体"/>
          <w:sz w:val="32"/>
          <w:szCs w:val="32"/>
        </w:rPr>
        <w:t>所述情形</w:t>
      </w:r>
      <w:r w:rsidRPr="004627AF">
        <w:rPr>
          <w:rFonts w:ascii="仿宋_GB2312" w:eastAsia="仿宋_GB2312" w:hAnsi="黑体" w:hint="eastAsia"/>
          <w:sz w:val="32"/>
          <w:szCs w:val="32"/>
        </w:rPr>
        <w:t>由本所提请上市委员会审议，并根据上市委员会的审核意见</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认定。</w:t>
      </w:r>
    </w:p>
    <w:p w14:paraId="4433FD56" w14:textId="77777777" w:rsidR="00E9198C" w:rsidRPr="004627AF" w:rsidRDefault="007A7E6B">
      <w:pPr>
        <w:numPr>
          <w:ilvl w:val="2"/>
          <w:numId w:val="48"/>
        </w:numPr>
        <w:tabs>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上市公司出现第</w:t>
      </w:r>
      <w:r w:rsidRPr="004627AF">
        <w:rPr>
          <w:rFonts w:ascii="仿宋_GB2312" w:eastAsia="仿宋_GB2312" w:hAnsi="黑体"/>
          <w:sz w:val="32"/>
          <w:szCs w:val="32"/>
        </w:rPr>
        <w:t>12.</w:t>
      </w:r>
      <w:r w:rsidRPr="004627AF">
        <w:rPr>
          <w:rFonts w:ascii="仿宋_GB2312" w:eastAsia="仿宋_GB2312" w:hAnsi="黑体" w:hint="eastAsia"/>
          <w:sz w:val="32"/>
          <w:szCs w:val="32"/>
        </w:rPr>
        <w:t>5</w:t>
      </w:r>
      <w:r w:rsidRPr="004627AF">
        <w:rPr>
          <w:rFonts w:ascii="仿宋_GB2312" w:eastAsia="仿宋_GB2312" w:hAnsi="黑体"/>
          <w:sz w:val="32"/>
          <w:szCs w:val="32"/>
        </w:rPr>
        <w:t>.1条</w:t>
      </w:r>
      <w:r w:rsidRPr="004627AF">
        <w:rPr>
          <w:rFonts w:ascii="仿宋_GB2312" w:eastAsia="仿宋_GB2312" w:hAnsi="黑体" w:hint="eastAsia"/>
          <w:sz w:val="32"/>
          <w:szCs w:val="32"/>
        </w:rPr>
        <w:t>第一款</w:t>
      </w:r>
      <w:r w:rsidRPr="004627AF">
        <w:rPr>
          <w:rFonts w:ascii="仿宋_GB2312" w:eastAsia="仿宋_GB2312" w:hAnsi="黑体"/>
          <w:sz w:val="32"/>
          <w:szCs w:val="32"/>
        </w:rPr>
        <w:t>第一项</w:t>
      </w:r>
      <w:r w:rsidRPr="004627AF">
        <w:rPr>
          <w:rFonts w:ascii="仿宋_GB2312" w:eastAsia="仿宋_GB2312" w:hAnsi="黑体" w:hint="eastAsia"/>
          <w:sz w:val="32"/>
          <w:szCs w:val="32"/>
        </w:rPr>
        <w:t>至第四项规定的未在规定期限改正或者法定期限内披露相关定期</w:t>
      </w:r>
      <w:r w:rsidRPr="004627AF">
        <w:rPr>
          <w:rFonts w:ascii="仿宋_GB2312" w:eastAsia="仿宋_GB2312" w:hAnsi="黑体" w:hint="eastAsia"/>
          <w:sz w:val="32"/>
          <w:szCs w:val="32"/>
        </w:rPr>
        <w:lastRenderedPageBreak/>
        <w:t>报告情形的，公司股票自改正期限或者法定期限届满之日起停牌，并披露</w:t>
      </w:r>
      <w:r w:rsidR="00411CA5" w:rsidRPr="004627AF">
        <w:rPr>
          <w:rFonts w:ascii="仿宋_GB2312" w:eastAsia="仿宋_GB2312" w:hAnsi="黑体" w:hint="eastAsia"/>
          <w:sz w:val="32"/>
          <w:szCs w:val="32"/>
        </w:rPr>
        <w:t>公司股票</w:t>
      </w:r>
      <w:r w:rsidRPr="004627AF">
        <w:rPr>
          <w:rFonts w:ascii="仿宋_GB2312" w:eastAsia="仿宋_GB2312" w:hAnsi="黑体" w:hint="eastAsia"/>
          <w:sz w:val="32"/>
          <w:szCs w:val="32"/>
        </w:rPr>
        <w:t>可能被实施退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警示的风险提示公告。</w:t>
      </w:r>
      <w:r w:rsidRPr="004627AF">
        <w:rPr>
          <w:rFonts w:ascii="仿宋_GB2312" w:eastAsia="仿宋_GB2312" w:hAnsi="Arial Unicode MS" w:cs="Arial Unicode MS" w:hint="eastAsia"/>
          <w:color w:val="000000"/>
          <w:sz w:val="32"/>
          <w:szCs w:val="32"/>
        </w:rPr>
        <w:t>披露日为</w:t>
      </w:r>
      <w:proofErr w:type="gramStart"/>
      <w:r w:rsidRPr="004627AF">
        <w:rPr>
          <w:rFonts w:ascii="仿宋_GB2312" w:eastAsia="仿宋_GB2312" w:hAnsi="Arial Unicode MS" w:cs="Arial Unicode MS" w:hint="eastAsia"/>
          <w:color w:val="000000"/>
          <w:sz w:val="32"/>
          <w:szCs w:val="32"/>
        </w:rPr>
        <w:t>非交易</w:t>
      </w:r>
      <w:proofErr w:type="gramEnd"/>
      <w:r w:rsidRPr="004627AF">
        <w:rPr>
          <w:rFonts w:ascii="仿宋_GB2312" w:eastAsia="仿宋_GB2312" w:hAnsi="Arial Unicode MS" w:cs="Arial Unicode MS" w:hint="eastAsia"/>
          <w:color w:val="000000"/>
          <w:sz w:val="32"/>
          <w:szCs w:val="32"/>
        </w:rPr>
        <w:t>日的，于次一交易日起停牌。</w:t>
      </w:r>
      <w:r w:rsidRPr="004627AF">
        <w:rPr>
          <w:rFonts w:ascii="仿宋_GB2312" w:eastAsia="仿宋_GB2312" w:hAnsi="黑体" w:hint="eastAsia"/>
          <w:sz w:val="32"/>
          <w:szCs w:val="32"/>
        </w:rPr>
        <w:t>其后</w:t>
      </w:r>
      <w:r w:rsidRPr="004627AF">
        <w:rPr>
          <w:rFonts w:ascii="仿宋_GB2312" w:eastAsia="仿宋_GB2312" w:hAnsi="黑体"/>
          <w:sz w:val="32"/>
          <w:szCs w:val="32"/>
        </w:rPr>
        <w:t>公司应当</w:t>
      </w:r>
      <w:r w:rsidRPr="004627AF">
        <w:rPr>
          <w:rFonts w:ascii="仿宋_GB2312" w:eastAsia="仿宋_GB2312" w:hAnsi="黑体" w:hint="eastAsia"/>
          <w:sz w:val="32"/>
          <w:szCs w:val="32"/>
        </w:rPr>
        <w:t>至少每10个交易日披露一次相关进展情况和风险提示公告，直至相应情形消除或公司股票被本所实施退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w:t>
      </w:r>
    </w:p>
    <w:p w14:paraId="198A9287"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上市公司在股票停牌后2个月内完成改正或者披露相关定期报告的，应当及时公告，公司股票自公告披露当日起复牌。</w:t>
      </w:r>
      <w:r w:rsidRPr="004627AF">
        <w:rPr>
          <w:rFonts w:ascii="仿宋_GB2312" w:eastAsia="仿宋_GB2312" w:hAnsi="Arial Unicode MS" w:cs="Arial Unicode MS" w:hint="eastAsia"/>
          <w:color w:val="000000"/>
          <w:sz w:val="32"/>
          <w:szCs w:val="32"/>
        </w:rPr>
        <w:t>披露日为</w:t>
      </w:r>
      <w:proofErr w:type="gramStart"/>
      <w:r w:rsidRPr="004627AF">
        <w:rPr>
          <w:rFonts w:ascii="仿宋_GB2312" w:eastAsia="仿宋_GB2312" w:hAnsi="Arial Unicode MS" w:cs="Arial Unicode MS" w:hint="eastAsia"/>
          <w:color w:val="000000"/>
          <w:sz w:val="32"/>
          <w:szCs w:val="32"/>
        </w:rPr>
        <w:t>非交易</w:t>
      </w:r>
      <w:proofErr w:type="gramEnd"/>
      <w:r w:rsidRPr="004627AF">
        <w:rPr>
          <w:rFonts w:ascii="仿宋_GB2312" w:eastAsia="仿宋_GB2312" w:hAnsi="Arial Unicode MS" w:cs="Arial Unicode MS" w:hint="eastAsia"/>
          <w:color w:val="000000"/>
          <w:sz w:val="32"/>
          <w:szCs w:val="32"/>
        </w:rPr>
        <w:t>日的，于次一交易日起复牌。</w:t>
      </w:r>
    </w:p>
    <w:p w14:paraId="7424070D"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上市公司在股票停牌后2个月内仍未完成改正或者披露的，公司应当在停牌2个月届满的次一交易日披露股票被实施退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警示的公告。公司股票自公告披露日后的次一交易日起复牌。自复牌之日起，本所对公司股票实施退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w:t>
      </w:r>
    </w:p>
    <w:p w14:paraId="252F7EE7" w14:textId="77777777" w:rsidR="00E9198C" w:rsidRPr="004627AF" w:rsidRDefault="007A7E6B">
      <w:pPr>
        <w:numPr>
          <w:ilvl w:val="2"/>
          <w:numId w:val="48"/>
        </w:numPr>
        <w:tabs>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上市公司出现第12.5.1条第一款第五项规定的股本总额或者股权分布连续20个交易日不具备上市条件的，公司股票自前述情形出现的次一交易日起停牌</w:t>
      </w:r>
      <w:r w:rsidR="00AE7EB1" w:rsidRPr="004627AF">
        <w:rPr>
          <w:rFonts w:ascii="仿宋_GB2312" w:eastAsia="仿宋_GB2312" w:hAnsi="黑体" w:hint="eastAsia"/>
          <w:sz w:val="32"/>
          <w:szCs w:val="32"/>
        </w:rPr>
        <w:t>，并披露公司股票</w:t>
      </w:r>
      <w:r w:rsidRPr="004627AF">
        <w:rPr>
          <w:rFonts w:ascii="仿宋_GB2312" w:eastAsia="仿宋_GB2312" w:hAnsi="黑体" w:hint="eastAsia"/>
          <w:sz w:val="32"/>
          <w:szCs w:val="32"/>
        </w:rPr>
        <w:t>可能被实施退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警示的风险提示公告。其后</w:t>
      </w:r>
      <w:r w:rsidRPr="004627AF">
        <w:rPr>
          <w:rFonts w:ascii="仿宋_GB2312" w:eastAsia="仿宋_GB2312" w:hAnsi="黑体"/>
          <w:sz w:val="32"/>
          <w:szCs w:val="32"/>
        </w:rPr>
        <w:t>公司应当</w:t>
      </w:r>
      <w:r w:rsidRPr="004627AF">
        <w:rPr>
          <w:rFonts w:ascii="仿宋_GB2312" w:eastAsia="仿宋_GB2312" w:hAnsi="黑体" w:hint="eastAsia"/>
          <w:sz w:val="32"/>
          <w:szCs w:val="32"/>
        </w:rPr>
        <w:t>至少每10个交易日披露一次相关进展情况和风险提示公告，直至相应情形消除或公司股票被本所实施退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警示。公司应当于停牌之日起1个月内披露解决方案并提示相关风险。</w:t>
      </w:r>
    </w:p>
    <w:p w14:paraId="2A241D17"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上市公司在股票停牌后1个月内披露解决股本总额或者股权分布问题的方案，应当</w:t>
      </w:r>
      <w:r w:rsidRPr="004627AF">
        <w:rPr>
          <w:rFonts w:ascii="仿宋_GB2312" w:eastAsia="仿宋_GB2312" w:hAnsi="黑体"/>
          <w:sz w:val="32"/>
          <w:szCs w:val="32"/>
        </w:rPr>
        <w:t>同时</w:t>
      </w:r>
      <w:r w:rsidRPr="004627AF">
        <w:rPr>
          <w:rFonts w:ascii="仿宋_GB2312" w:eastAsia="仿宋_GB2312" w:hAnsi="黑体" w:hint="eastAsia"/>
          <w:sz w:val="32"/>
          <w:szCs w:val="32"/>
        </w:rPr>
        <w:t>披露股票被实施退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w:t>
      </w:r>
      <w:r w:rsidRPr="004627AF">
        <w:rPr>
          <w:rFonts w:ascii="仿宋_GB2312" w:eastAsia="仿宋_GB2312" w:hAnsi="黑体" w:hint="eastAsia"/>
          <w:sz w:val="32"/>
          <w:szCs w:val="32"/>
        </w:rPr>
        <w:lastRenderedPageBreak/>
        <w:t>示的公告，公司股票自公告披露日后的次一交易日起复牌；公司未在股票停牌后1个月内披露解决方案的，应</w:t>
      </w:r>
      <w:r w:rsidRPr="004627AF">
        <w:rPr>
          <w:rFonts w:ascii="仿宋_GB2312" w:eastAsia="仿宋_GB2312" w:hAnsi="黑体"/>
          <w:sz w:val="32"/>
          <w:szCs w:val="32"/>
        </w:rPr>
        <w:t>当在</w:t>
      </w:r>
      <w:r w:rsidRPr="004627AF">
        <w:rPr>
          <w:rFonts w:ascii="仿宋_GB2312" w:eastAsia="仿宋_GB2312" w:hAnsi="黑体" w:hint="eastAsia"/>
          <w:sz w:val="32"/>
          <w:szCs w:val="32"/>
        </w:rPr>
        <w:t>停牌</w:t>
      </w:r>
      <w:r w:rsidRPr="004627AF">
        <w:rPr>
          <w:rFonts w:ascii="仿宋_GB2312" w:eastAsia="仿宋_GB2312" w:hAnsi="黑体"/>
          <w:sz w:val="32"/>
          <w:szCs w:val="32"/>
        </w:rPr>
        <w:t>1</w:t>
      </w:r>
      <w:r w:rsidRPr="004627AF">
        <w:rPr>
          <w:rFonts w:ascii="仿宋_GB2312" w:eastAsia="仿宋_GB2312" w:hAnsi="黑体" w:hint="eastAsia"/>
          <w:sz w:val="32"/>
          <w:szCs w:val="32"/>
        </w:rPr>
        <w:t>个月届满的次一交易日，披露股票被实施退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警示的公告，公司股票自公告披露日后的次一交易日起复牌。自复牌之日起，本所对公司股票实施退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w:t>
      </w:r>
    </w:p>
    <w:p w14:paraId="467CC589"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停牌期间股本总额或者股权分布重新具备上市条件的，上市公司应当及时披露并申请股票复牌。</w:t>
      </w:r>
    </w:p>
    <w:p w14:paraId="3BB2EBDE" w14:textId="77777777" w:rsidR="00E9198C" w:rsidRPr="004627AF" w:rsidRDefault="007A7E6B">
      <w:pPr>
        <w:numPr>
          <w:ilvl w:val="2"/>
          <w:numId w:val="48"/>
        </w:numPr>
        <w:tabs>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上市公司出现第12.5.1条第一款第六项至第八项规定情形之一的，应当及时披露相关情形，公司股票自该情形出现的次一交易日起停牌。</w:t>
      </w:r>
    </w:p>
    <w:p w14:paraId="5A0F67FB"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本所在停牌之日起5个交易日内，对上市公司股票实施退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警示。公司应当按照本所要求在其股票被实施退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警示前及时发布公告。公司股票自公告披露日后的次一交易日起复牌。公告披露日为</w:t>
      </w:r>
      <w:proofErr w:type="gramStart"/>
      <w:r w:rsidRPr="004627AF">
        <w:rPr>
          <w:rFonts w:ascii="仿宋_GB2312" w:eastAsia="仿宋_GB2312" w:hAnsi="黑体" w:hint="eastAsia"/>
          <w:sz w:val="32"/>
          <w:szCs w:val="32"/>
        </w:rPr>
        <w:t>非交易</w:t>
      </w:r>
      <w:proofErr w:type="gramEnd"/>
      <w:r w:rsidRPr="004627AF">
        <w:rPr>
          <w:rFonts w:ascii="仿宋_GB2312" w:eastAsia="仿宋_GB2312" w:hAnsi="黑体" w:hint="eastAsia"/>
          <w:sz w:val="32"/>
          <w:szCs w:val="32"/>
        </w:rPr>
        <w:t>日的，于披露后的第二个交易日起复牌。自复牌之日起，本所对公司股票实施退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w:t>
      </w:r>
    </w:p>
    <w:p w14:paraId="1C14FB33" w14:textId="77777777" w:rsidR="00E9198C" w:rsidRPr="004627AF" w:rsidRDefault="007A7E6B">
      <w:pPr>
        <w:numPr>
          <w:ilvl w:val="2"/>
          <w:numId w:val="48"/>
        </w:numPr>
        <w:tabs>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Arial Unicode MS" w:cs="Arial Unicode MS" w:hint="eastAsia"/>
          <w:color w:val="000000"/>
          <w:sz w:val="32"/>
          <w:szCs w:val="32"/>
        </w:rPr>
        <w:t>上市</w:t>
      </w:r>
      <w:r w:rsidRPr="004627AF">
        <w:rPr>
          <w:rFonts w:ascii="仿宋_GB2312" w:eastAsia="仿宋_GB2312" w:hAnsi="Arial Unicode MS" w:cs="Arial Unicode MS"/>
          <w:color w:val="000000"/>
          <w:sz w:val="32"/>
          <w:szCs w:val="32"/>
        </w:rPr>
        <w:t>公司</w:t>
      </w:r>
      <w:r w:rsidRPr="004627AF">
        <w:rPr>
          <w:rFonts w:ascii="仿宋_GB2312" w:eastAsia="仿宋_GB2312" w:hAnsi="Arial Unicode MS" w:cs="Arial Unicode MS" w:hint="eastAsia"/>
          <w:color w:val="000000"/>
          <w:sz w:val="32"/>
          <w:szCs w:val="32"/>
        </w:rPr>
        <w:t>因第12.5.1条情形被实施退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警示的，</w:t>
      </w:r>
      <w:r w:rsidRPr="004627AF">
        <w:rPr>
          <w:rFonts w:ascii="仿宋_GB2312" w:eastAsia="仿宋_GB2312" w:hAnsi="黑体" w:hint="eastAsia"/>
          <w:sz w:val="32"/>
          <w:szCs w:val="32"/>
        </w:rPr>
        <w:t>股票被实施退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警示期间，上市公司应当每5个交易日披露一次风险提示公告，提示其股票可能被终止上市的风险。</w:t>
      </w:r>
    </w:p>
    <w:p w14:paraId="6BF5A665" w14:textId="77777777" w:rsidR="00E9198C" w:rsidRPr="004627AF" w:rsidRDefault="007A7E6B">
      <w:pPr>
        <w:numPr>
          <w:ilvl w:val="2"/>
          <w:numId w:val="48"/>
        </w:numPr>
        <w:tabs>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上市公司股票因第</w:t>
      </w:r>
      <w:r w:rsidRPr="004627AF">
        <w:rPr>
          <w:rFonts w:ascii="仿宋_GB2312" w:eastAsia="仿宋_GB2312" w:hAnsi="黑体"/>
          <w:sz w:val="32"/>
          <w:szCs w:val="32"/>
        </w:rPr>
        <w:t>12.</w:t>
      </w:r>
      <w:r w:rsidRPr="004627AF">
        <w:rPr>
          <w:rFonts w:ascii="仿宋_GB2312" w:eastAsia="仿宋_GB2312" w:hAnsi="黑体" w:hint="eastAsia"/>
          <w:sz w:val="32"/>
          <w:szCs w:val="32"/>
        </w:rPr>
        <w:t>5</w:t>
      </w:r>
      <w:r w:rsidRPr="004627AF">
        <w:rPr>
          <w:rFonts w:ascii="仿宋_GB2312" w:eastAsia="仿宋_GB2312" w:hAnsi="黑体"/>
          <w:sz w:val="32"/>
          <w:szCs w:val="32"/>
        </w:rPr>
        <w:t>.1</w:t>
      </w:r>
      <w:r w:rsidRPr="004627AF">
        <w:rPr>
          <w:rFonts w:ascii="仿宋_GB2312" w:eastAsia="仿宋_GB2312" w:hAnsi="黑体" w:hint="eastAsia"/>
          <w:sz w:val="32"/>
          <w:szCs w:val="32"/>
        </w:rPr>
        <w:t>条第一款第七项情形被实施退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警示的，公司应当分阶段及时披露法院裁定批准公司重整计划、和解协议或者终止重整、和解程序等重整事项的进展，并充分提示相关风险</w:t>
      </w:r>
      <w:r w:rsidRPr="004627AF">
        <w:rPr>
          <w:rFonts w:ascii="仿宋_GB2312" w:eastAsia="仿宋_GB2312" w:hAnsi="黑体"/>
          <w:sz w:val="32"/>
          <w:szCs w:val="32"/>
        </w:rPr>
        <w:t>。</w:t>
      </w:r>
    </w:p>
    <w:p w14:paraId="49FD6CD9"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lastRenderedPageBreak/>
        <w:t>上市公司破产重整的停复牌应当遵守本所相关规定。</w:t>
      </w:r>
    </w:p>
    <w:p w14:paraId="1A4599ED" w14:textId="77777777" w:rsidR="00E9198C" w:rsidRPr="004627AF" w:rsidRDefault="007A7E6B">
      <w:pPr>
        <w:numPr>
          <w:ilvl w:val="2"/>
          <w:numId w:val="48"/>
        </w:numPr>
        <w:tabs>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上市公司股票因第12.5.1条第一款第一项至第六项情形被实施退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警示后，符合下列对应条件的，可以向本所申请撤销对其股票实施的退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w:t>
      </w:r>
    </w:p>
    <w:p w14:paraId="7B2ECB72"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（一）因第12.5.1条第一款第一项情形被实施退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警示之日起的2个月内，披露</w:t>
      </w:r>
      <w:proofErr w:type="gramStart"/>
      <w:r w:rsidRPr="004627AF">
        <w:rPr>
          <w:rFonts w:ascii="仿宋_GB2312" w:eastAsia="仿宋_GB2312" w:hAnsi="黑体" w:hint="eastAsia"/>
          <w:sz w:val="32"/>
          <w:szCs w:val="32"/>
        </w:rPr>
        <w:t>经改正</w:t>
      </w:r>
      <w:proofErr w:type="gramEnd"/>
      <w:r w:rsidRPr="004627AF">
        <w:rPr>
          <w:rFonts w:ascii="仿宋_GB2312" w:eastAsia="仿宋_GB2312" w:hAnsi="黑体" w:hint="eastAsia"/>
          <w:sz w:val="32"/>
          <w:szCs w:val="32"/>
        </w:rPr>
        <w:t>的财务会计报告；</w:t>
      </w:r>
    </w:p>
    <w:p w14:paraId="4D3FD703"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（二）因第12.5.1条第一款第二项情形被实施退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警示之日起的2个月内，披露相关年度报告或者半年度报告，且不存在半数以上董事无法保证真实、准确、完整情形；</w:t>
      </w:r>
    </w:p>
    <w:p w14:paraId="25287F02"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（三）</w:t>
      </w:r>
      <w:r w:rsidRPr="004627AF">
        <w:rPr>
          <w:rFonts w:ascii="仿宋_GB2312" w:eastAsia="仿宋_GB2312" w:hAnsi="Arial Unicode MS" w:cs="Arial Unicode MS" w:hint="eastAsia"/>
          <w:color w:val="000000"/>
          <w:sz w:val="32"/>
          <w:szCs w:val="32"/>
        </w:rPr>
        <w:t>因第12.5.1条第一款第三项规定情形被实施退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警示之日后2</w:t>
      </w:r>
      <w:r w:rsidR="00A17076" w:rsidRPr="004627AF">
        <w:rPr>
          <w:rFonts w:ascii="仿宋_GB2312" w:eastAsia="仿宋_GB2312" w:hAnsi="Arial Unicode MS" w:cs="Arial Unicode MS" w:hint="eastAsia"/>
          <w:color w:val="000000"/>
          <w:sz w:val="32"/>
          <w:szCs w:val="32"/>
        </w:rPr>
        <w:t>个月内，超过半数董事</w:t>
      </w:r>
      <w:r w:rsidRPr="004627AF">
        <w:rPr>
          <w:rFonts w:ascii="仿宋_GB2312" w:eastAsia="仿宋_GB2312" w:hAnsi="Arial Unicode MS" w:cs="Arial Unicode MS" w:hint="eastAsia"/>
          <w:color w:val="000000"/>
          <w:sz w:val="32"/>
          <w:szCs w:val="32"/>
        </w:rPr>
        <w:t>保证公司所披露相关定期报告的真实性、准确性和完整性；</w:t>
      </w:r>
    </w:p>
    <w:p w14:paraId="1D9D3F4E"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（四）因第12.5.1条第一款第四项情形被实施退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警示之日起2个月内，公司已按要求完成整改，具备健全的公司治理结构，运作规范，信息披露和内控制度无重大缺陷；</w:t>
      </w:r>
    </w:p>
    <w:p w14:paraId="34924311"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（五）因第12.5.1条第一款第五项情形被实施退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警示之日起的6个月内，解决股本总额或股权分布问题，且其股本总额或股权分布重新具备上市条件；</w:t>
      </w:r>
    </w:p>
    <w:p w14:paraId="6A23B1B3"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（六）因第</w:t>
      </w:r>
      <w:r w:rsidRPr="004627AF">
        <w:rPr>
          <w:rFonts w:ascii="仿宋_GB2312" w:eastAsia="仿宋_GB2312" w:hAnsi="黑体"/>
          <w:sz w:val="32"/>
          <w:szCs w:val="32"/>
        </w:rPr>
        <w:t>12.</w:t>
      </w:r>
      <w:r w:rsidRPr="004627AF">
        <w:rPr>
          <w:rFonts w:ascii="仿宋_GB2312" w:eastAsia="仿宋_GB2312" w:hAnsi="黑体" w:hint="eastAsia"/>
          <w:sz w:val="32"/>
          <w:szCs w:val="32"/>
        </w:rPr>
        <w:t>5</w:t>
      </w:r>
      <w:r w:rsidRPr="004627AF">
        <w:rPr>
          <w:rFonts w:ascii="仿宋_GB2312" w:eastAsia="仿宋_GB2312" w:hAnsi="黑体"/>
          <w:sz w:val="32"/>
          <w:szCs w:val="32"/>
        </w:rPr>
        <w:t>.1条</w:t>
      </w:r>
      <w:r w:rsidRPr="004627AF">
        <w:rPr>
          <w:rFonts w:ascii="仿宋_GB2312" w:eastAsia="仿宋_GB2312" w:hAnsi="黑体" w:hint="eastAsia"/>
          <w:sz w:val="32"/>
          <w:szCs w:val="32"/>
        </w:rPr>
        <w:t>第一款</w:t>
      </w:r>
      <w:r w:rsidRPr="004627AF">
        <w:rPr>
          <w:rFonts w:ascii="仿宋_GB2312" w:eastAsia="仿宋_GB2312" w:hAnsi="黑体"/>
          <w:sz w:val="32"/>
          <w:szCs w:val="32"/>
        </w:rPr>
        <w:t>第</w:t>
      </w:r>
      <w:r w:rsidRPr="004627AF">
        <w:rPr>
          <w:rFonts w:ascii="仿宋_GB2312" w:eastAsia="仿宋_GB2312" w:hAnsi="黑体" w:hint="eastAsia"/>
          <w:sz w:val="32"/>
          <w:szCs w:val="32"/>
        </w:rPr>
        <w:t>六项情形被实施退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警示后，公司可能被依法强制解散的情形已消除。</w:t>
      </w:r>
    </w:p>
    <w:p w14:paraId="766507A6" w14:textId="77777777" w:rsidR="00AF7B52" w:rsidRPr="004627AF" w:rsidRDefault="007A7E6B" w:rsidP="00AF7B52">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前款规定的第四项情形，由本所提请上市委员会审议，并根据上市委员会审核意见</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是否撤销退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警示的决定。</w:t>
      </w:r>
    </w:p>
    <w:p w14:paraId="1CE37387" w14:textId="77777777" w:rsidR="00E9198C" w:rsidRPr="004627AF" w:rsidRDefault="007A7E6B">
      <w:pPr>
        <w:numPr>
          <w:ilvl w:val="2"/>
          <w:numId w:val="48"/>
        </w:numPr>
        <w:tabs>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lastRenderedPageBreak/>
        <w:t>上市公司股票因第</w:t>
      </w:r>
      <w:r w:rsidRPr="004627AF">
        <w:rPr>
          <w:rFonts w:ascii="仿宋_GB2312" w:eastAsia="仿宋_GB2312" w:hAnsi="黑体"/>
          <w:sz w:val="32"/>
          <w:szCs w:val="32"/>
        </w:rPr>
        <w:t>12.</w:t>
      </w:r>
      <w:r w:rsidRPr="004627AF">
        <w:rPr>
          <w:rFonts w:ascii="仿宋_GB2312" w:eastAsia="仿宋_GB2312" w:hAnsi="黑体" w:hint="eastAsia"/>
          <w:sz w:val="32"/>
          <w:szCs w:val="32"/>
        </w:rPr>
        <w:t>5</w:t>
      </w:r>
      <w:r w:rsidRPr="004627AF">
        <w:rPr>
          <w:rFonts w:ascii="仿宋_GB2312" w:eastAsia="仿宋_GB2312" w:hAnsi="黑体"/>
          <w:sz w:val="32"/>
          <w:szCs w:val="32"/>
        </w:rPr>
        <w:t>.1条</w:t>
      </w:r>
      <w:r w:rsidRPr="004627AF">
        <w:rPr>
          <w:rFonts w:ascii="仿宋_GB2312" w:eastAsia="仿宋_GB2312" w:hAnsi="黑体" w:hint="eastAsia"/>
          <w:sz w:val="32"/>
          <w:szCs w:val="32"/>
        </w:rPr>
        <w:t>第一款</w:t>
      </w:r>
      <w:r w:rsidRPr="004627AF">
        <w:rPr>
          <w:rFonts w:ascii="仿宋_GB2312" w:eastAsia="仿宋_GB2312" w:hAnsi="黑体"/>
          <w:sz w:val="32"/>
          <w:szCs w:val="32"/>
        </w:rPr>
        <w:t>第</w:t>
      </w:r>
      <w:r w:rsidRPr="004627AF">
        <w:rPr>
          <w:rFonts w:ascii="仿宋_GB2312" w:eastAsia="仿宋_GB2312" w:hAnsi="黑体" w:hint="eastAsia"/>
          <w:sz w:val="32"/>
          <w:szCs w:val="32"/>
        </w:rPr>
        <w:t>七项情形被实施退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警示后，符合下列条件之一的，公司可以向本所申请撤销对其股票实施的退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w:t>
      </w:r>
    </w:p>
    <w:p w14:paraId="5CD3BE35" w14:textId="77777777" w:rsidR="00E9198C" w:rsidRPr="004627AF" w:rsidRDefault="007A7E6B">
      <w:pPr>
        <w:spacing w:line="560" w:lineRule="exact"/>
        <w:ind w:firstLineChars="200" w:firstLine="640"/>
        <w:rPr>
          <w:rFonts w:ascii="仿宋_GB2312" w:eastAsia="仿宋_GB2312" w:hAnsi="Arial Unicode MS" w:cs="Arial Unicode MS"/>
          <w:color w:val="000000"/>
          <w:sz w:val="32"/>
          <w:szCs w:val="32"/>
        </w:rPr>
      </w:pPr>
      <w:r w:rsidRPr="004627AF">
        <w:rPr>
          <w:rFonts w:ascii="仿宋_GB2312" w:eastAsia="仿宋_GB2312" w:hAnsi="Arial Unicode MS" w:cs="Arial Unicode MS" w:hint="eastAsia"/>
          <w:color w:val="000000"/>
          <w:sz w:val="32"/>
          <w:szCs w:val="32"/>
        </w:rPr>
        <w:t>（一）重整计划执行完毕；</w:t>
      </w:r>
    </w:p>
    <w:p w14:paraId="4234F1FD" w14:textId="77777777" w:rsidR="00E9198C" w:rsidRPr="004627AF" w:rsidRDefault="007A7E6B">
      <w:pPr>
        <w:spacing w:line="560" w:lineRule="exact"/>
        <w:ind w:firstLineChars="200" w:firstLine="640"/>
        <w:rPr>
          <w:rFonts w:ascii="仿宋_GB2312" w:eastAsia="仿宋_GB2312" w:hAnsi="Arial Unicode MS" w:cs="Arial Unicode MS"/>
          <w:color w:val="000000"/>
          <w:sz w:val="32"/>
          <w:szCs w:val="32"/>
        </w:rPr>
      </w:pPr>
      <w:r w:rsidRPr="004627AF">
        <w:rPr>
          <w:rFonts w:ascii="仿宋_GB2312" w:eastAsia="仿宋_GB2312" w:hAnsi="Arial Unicode MS" w:cs="Arial Unicode MS" w:hint="eastAsia"/>
          <w:color w:val="000000"/>
          <w:sz w:val="32"/>
          <w:szCs w:val="32"/>
        </w:rPr>
        <w:t>（二）和解协议执行完毕；</w:t>
      </w:r>
    </w:p>
    <w:p w14:paraId="04343E9F" w14:textId="77777777" w:rsidR="00E9198C" w:rsidRPr="004627AF" w:rsidRDefault="007A7E6B">
      <w:pPr>
        <w:spacing w:line="560" w:lineRule="exact"/>
        <w:ind w:firstLineChars="200" w:firstLine="640"/>
        <w:rPr>
          <w:rFonts w:ascii="仿宋_GB2312" w:eastAsia="仿宋_GB2312" w:hAnsi="Arial Unicode MS" w:cs="Arial Unicode MS"/>
          <w:color w:val="000000"/>
          <w:sz w:val="32"/>
          <w:szCs w:val="32"/>
        </w:rPr>
      </w:pPr>
      <w:r w:rsidRPr="004627AF">
        <w:rPr>
          <w:rFonts w:ascii="仿宋_GB2312" w:eastAsia="仿宋_GB2312" w:hAnsi="Arial Unicode MS" w:cs="Arial Unicode MS" w:hint="eastAsia"/>
          <w:color w:val="000000"/>
          <w:sz w:val="32"/>
          <w:szCs w:val="32"/>
        </w:rPr>
        <w:t>（三）法院受理破产申请后至破产宣告前，依据《中华人民共和国企业破产法》（以下简称《企业破产法》）</w:t>
      </w:r>
      <w:proofErr w:type="gramStart"/>
      <w:r w:rsidRPr="004627AF">
        <w:rPr>
          <w:rFonts w:ascii="仿宋_GB2312" w:eastAsia="仿宋_GB2312" w:hAnsi="Arial Unicode MS" w:cs="Arial Unicode MS" w:hint="eastAsia"/>
          <w:color w:val="000000"/>
          <w:sz w:val="32"/>
          <w:szCs w:val="32"/>
        </w:rPr>
        <w:t>作出</w:t>
      </w:r>
      <w:proofErr w:type="gramEnd"/>
      <w:r w:rsidRPr="004627AF">
        <w:rPr>
          <w:rFonts w:ascii="仿宋_GB2312" w:eastAsia="仿宋_GB2312" w:hAnsi="Arial Unicode MS" w:cs="Arial Unicode MS" w:hint="eastAsia"/>
          <w:color w:val="000000"/>
          <w:sz w:val="32"/>
          <w:szCs w:val="32"/>
        </w:rPr>
        <w:t>驳回破产申请的裁定，且申请人在法定期限内未提起上诉；</w:t>
      </w:r>
    </w:p>
    <w:p w14:paraId="635306B8" w14:textId="77777777" w:rsidR="00E9198C" w:rsidRPr="004627AF" w:rsidRDefault="007A7E6B">
      <w:pPr>
        <w:spacing w:line="560" w:lineRule="exact"/>
        <w:ind w:firstLineChars="200" w:firstLine="640"/>
        <w:rPr>
          <w:rFonts w:ascii="仿宋_GB2312" w:eastAsia="仿宋_GB2312" w:hAnsi="Arial Unicode MS" w:cs="Arial Unicode MS"/>
          <w:color w:val="000000"/>
          <w:sz w:val="32"/>
          <w:szCs w:val="32"/>
        </w:rPr>
      </w:pPr>
      <w:r w:rsidRPr="004627AF">
        <w:rPr>
          <w:rFonts w:ascii="仿宋_GB2312" w:eastAsia="仿宋_GB2312" w:hAnsi="Arial Unicode MS" w:cs="Arial Unicode MS" w:hint="eastAsia"/>
          <w:color w:val="000000"/>
          <w:sz w:val="32"/>
          <w:szCs w:val="32"/>
        </w:rPr>
        <w:t>（四）因公司已清偿全部到期债务、第三人为公司提供足额担保或者清偿全部到期债务，法院受理破产申请后至破产宣告前，依据《企业破产法》</w:t>
      </w:r>
      <w:proofErr w:type="gramStart"/>
      <w:r w:rsidRPr="004627AF">
        <w:rPr>
          <w:rFonts w:ascii="仿宋_GB2312" w:eastAsia="仿宋_GB2312" w:hAnsi="Arial Unicode MS" w:cs="Arial Unicode MS" w:hint="eastAsia"/>
          <w:color w:val="000000"/>
          <w:sz w:val="32"/>
          <w:szCs w:val="32"/>
        </w:rPr>
        <w:t>作出</w:t>
      </w:r>
      <w:proofErr w:type="gramEnd"/>
      <w:r w:rsidRPr="004627AF">
        <w:rPr>
          <w:rFonts w:ascii="仿宋_GB2312" w:eastAsia="仿宋_GB2312" w:hAnsi="Arial Unicode MS" w:cs="Arial Unicode MS" w:hint="eastAsia"/>
          <w:color w:val="000000"/>
          <w:sz w:val="32"/>
          <w:szCs w:val="32"/>
        </w:rPr>
        <w:t>终结破产程序的裁定。</w:t>
      </w:r>
    </w:p>
    <w:p w14:paraId="03359A16" w14:textId="77777777" w:rsidR="00E9198C" w:rsidRPr="004627AF" w:rsidRDefault="007A7E6B">
      <w:pPr>
        <w:tabs>
          <w:tab w:val="left" w:pos="1560"/>
        </w:tabs>
        <w:snapToGrid w:val="0"/>
        <w:spacing w:line="560" w:lineRule="exact"/>
        <w:ind w:firstLineChars="200" w:firstLine="640"/>
        <w:rPr>
          <w:rFonts w:ascii="仿宋_GB2312" w:eastAsia="仿宋_GB2312" w:hAnsi="Arial Unicode MS" w:cs="Arial Unicode MS"/>
          <w:color w:val="000000"/>
          <w:sz w:val="32"/>
          <w:szCs w:val="32"/>
        </w:rPr>
      </w:pPr>
      <w:r w:rsidRPr="004627AF">
        <w:rPr>
          <w:rFonts w:ascii="仿宋_GB2312" w:eastAsia="仿宋_GB2312" w:hAnsi="Arial Unicode MS" w:cs="Arial Unicode MS" w:hint="eastAsia"/>
          <w:color w:val="000000"/>
          <w:sz w:val="32"/>
          <w:szCs w:val="32"/>
        </w:rPr>
        <w:t>公司因前款第一项、第二项情形向本所申请撤销对其股票实施的退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警示，应当提交法院指定管理人出具的监督报告、律师事务所出具的对公司重整计划或和解协议执行情况的法律意见书，以及本所要求的其他说明文件。</w:t>
      </w:r>
    </w:p>
    <w:p w14:paraId="3A64FE48" w14:textId="77777777" w:rsidR="00E9198C" w:rsidRPr="004627AF" w:rsidRDefault="007A7E6B">
      <w:pPr>
        <w:numPr>
          <w:ilvl w:val="2"/>
          <w:numId w:val="48"/>
        </w:numPr>
        <w:tabs>
          <w:tab w:val="left" w:pos="1560"/>
        </w:tabs>
        <w:snapToGrid w:val="0"/>
        <w:spacing w:line="560" w:lineRule="exact"/>
        <w:ind w:left="0" w:firstLineChars="200" w:firstLine="640"/>
        <w:rPr>
          <w:rFonts w:ascii="仿宋_GB2312" w:eastAsia="仿宋_GB2312" w:hAnsi="Arial Unicode MS" w:cs="Arial Unicode MS"/>
          <w:color w:val="000000"/>
          <w:sz w:val="32"/>
          <w:szCs w:val="32"/>
        </w:rPr>
      </w:pPr>
      <w:r w:rsidRPr="004627AF">
        <w:rPr>
          <w:rFonts w:ascii="仿宋_GB2312" w:eastAsia="仿宋_GB2312" w:hAnsi="黑体" w:hint="eastAsia"/>
          <w:sz w:val="32"/>
          <w:szCs w:val="32"/>
        </w:rPr>
        <w:t>上市公司符合第12.5.7条、第12.5.8条规定条件的，应当于相关情形出现后及时披露，并说明是否将向本所申请撤销退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警示。公司可以在披露之日起的5个交易日内，向本所申请撤销对其</w:t>
      </w:r>
      <w:r w:rsidRPr="004627AF">
        <w:rPr>
          <w:rFonts w:ascii="仿宋_GB2312" w:eastAsia="仿宋_GB2312" w:hAnsi="黑体"/>
          <w:sz w:val="32"/>
          <w:szCs w:val="32"/>
        </w:rPr>
        <w:t>股票实施的</w:t>
      </w:r>
      <w:r w:rsidRPr="004627AF">
        <w:rPr>
          <w:rFonts w:ascii="仿宋_GB2312" w:eastAsia="仿宋_GB2312" w:hAnsi="黑体" w:hint="eastAsia"/>
          <w:sz w:val="32"/>
          <w:szCs w:val="32"/>
        </w:rPr>
        <w:t>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警示并披露。</w:t>
      </w:r>
      <w:r w:rsidR="001E2233" w:rsidRPr="004627AF">
        <w:rPr>
          <w:rFonts w:ascii="仿宋_GB2312" w:eastAsia="仿宋_GB2312" w:hAnsi="Arial Unicode MS" w:cs="Arial Unicode MS" w:hint="eastAsia"/>
          <w:color w:val="000000"/>
          <w:sz w:val="32"/>
          <w:szCs w:val="32"/>
        </w:rPr>
        <w:t>上市公司不符合</w:t>
      </w:r>
      <w:r w:rsidR="001E2233" w:rsidRPr="004627AF">
        <w:rPr>
          <w:rFonts w:ascii="仿宋_GB2312" w:eastAsia="仿宋_GB2312" w:hAnsi="黑体" w:hint="eastAsia"/>
          <w:sz w:val="32"/>
          <w:szCs w:val="32"/>
        </w:rPr>
        <w:t>第12.5.7条、第12.5.8条规定</w:t>
      </w:r>
      <w:r w:rsidR="00363392" w:rsidRPr="004627AF">
        <w:rPr>
          <w:rFonts w:ascii="仿宋_GB2312" w:eastAsia="仿宋_GB2312" w:hAnsi="黑体" w:hint="eastAsia"/>
          <w:sz w:val="32"/>
          <w:szCs w:val="32"/>
        </w:rPr>
        <w:t>的撤销退</w:t>
      </w:r>
      <w:proofErr w:type="gramStart"/>
      <w:r w:rsidR="00363392" w:rsidRPr="004627AF">
        <w:rPr>
          <w:rFonts w:ascii="仿宋_GB2312" w:eastAsia="仿宋_GB2312" w:hAnsi="黑体" w:hint="eastAsia"/>
          <w:sz w:val="32"/>
          <w:szCs w:val="32"/>
        </w:rPr>
        <w:t>市风险</w:t>
      </w:r>
      <w:proofErr w:type="gramEnd"/>
      <w:r w:rsidR="00363392" w:rsidRPr="004627AF">
        <w:rPr>
          <w:rFonts w:ascii="仿宋_GB2312" w:eastAsia="仿宋_GB2312" w:hAnsi="黑体" w:hint="eastAsia"/>
          <w:sz w:val="32"/>
          <w:szCs w:val="32"/>
        </w:rPr>
        <w:t>警示</w:t>
      </w:r>
      <w:r w:rsidR="001E2233" w:rsidRPr="004627AF">
        <w:rPr>
          <w:rFonts w:ascii="仿宋_GB2312" w:eastAsia="仿宋_GB2312" w:hAnsi="Arial Unicode MS" w:cs="Arial Unicode MS" w:hint="eastAsia"/>
          <w:color w:val="000000"/>
          <w:sz w:val="32"/>
          <w:szCs w:val="32"/>
        </w:rPr>
        <w:t>条件或者未在规定期限内申请撤销退</w:t>
      </w:r>
      <w:proofErr w:type="gramStart"/>
      <w:r w:rsidR="001E2233" w:rsidRPr="004627AF">
        <w:rPr>
          <w:rFonts w:ascii="仿宋_GB2312" w:eastAsia="仿宋_GB2312" w:hAnsi="Arial Unicode MS" w:cs="Arial Unicode MS" w:hint="eastAsia"/>
          <w:color w:val="000000"/>
          <w:sz w:val="32"/>
          <w:szCs w:val="32"/>
        </w:rPr>
        <w:t>市风险</w:t>
      </w:r>
      <w:proofErr w:type="gramEnd"/>
      <w:r w:rsidR="001E2233" w:rsidRPr="004627AF">
        <w:rPr>
          <w:rFonts w:ascii="仿宋_GB2312" w:eastAsia="仿宋_GB2312" w:hAnsi="Arial Unicode MS" w:cs="Arial Unicode MS" w:hint="eastAsia"/>
          <w:color w:val="000000"/>
          <w:sz w:val="32"/>
          <w:szCs w:val="32"/>
        </w:rPr>
        <w:t>警示的，本所决定终止其股票上市。</w:t>
      </w:r>
    </w:p>
    <w:p w14:paraId="4F7BE427" w14:textId="77777777" w:rsidR="00E9198C" w:rsidRPr="004627AF" w:rsidRDefault="007A7E6B">
      <w:pPr>
        <w:tabs>
          <w:tab w:val="left" w:pos="1560"/>
        </w:tabs>
        <w:snapToGrid w:val="0"/>
        <w:spacing w:line="560" w:lineRule="exact"/>
        <w:ind w:firstLineChars="200" w:firstLine="640"/>
        <w:rPr>
          <w:rFonts w:ascii="仿宋_GB2312" w:eastAsia="仿宋_GB2312" w:hAnsi="Arial Unicode MS" w:cs="Arial Unicode MS"/>
          <w:color w:val="000000"/>
          <w:sz w:val="32"/>
          <w:szCs w:val="32"/>
        </w:rPr>
      </w:pPr>
      <w:r w:rsidRPr="004627AF">
        <w:rPr>
          <w:rFonts w:ascii="仿宋_GB2312" w:eastAsia="仿宋_GB2312" w:hAnsi="Arial Unicode MS" w:cs="Arial Unicode MS" w:hint="eastAsia"/>
          <w:color w:val="000000"/>
          <w:sz w:val="32"/>
          <w:szCs w:val="32"/>
        </w:rPr>
        <w:t>公司依据第1</w:t>
      </w:r>
      <w:r w:rsidRPr="004627AF">
        <w:rPr>
          <w:rFonts w:ascii="仿宋_GB2312" w:eastAsia="仿宋_GB2312" w:hAnsi="Arial Unicode MS" w:cs="Arial Unicode MS"/>
          <w:color w:val="000000"/>
          <w:sz w:val="32"/>
          <w:szCs w:val="32"/>
        </w:rPr>
        <w:t>2.5.7</w:t>
      </w:r>
      <w:r w:rsidRPr="004627AF">
        <w:rPr>
          <w:rFonts w:ascii="仿宋_GB2312" w:eastAsia="仿宋_GB2312" w:hAnsi="Arial Unicode MS" w:cs="Arial Unicode MS" w:hint="eastAsia"/>
          <w:color w:val="000000"/>
          <w:sz w:val="32"/>
          <w:szCs w:val="32"/>
        </w:rPr>
        <w:t>条第一款第一项、第三项至第五项规定向本所申请撤销退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警示的，本所可以要求公司同</w:t>
      </w:r>
      <w:r w:rsidRPr="004627AF">
        <w:rPr>
          <w:rFonts w:ascii="仿宋_GB2312" w:eastAsia="仿宋_GB2312" w:hAnsi="Arial Unicode MS" w:cs="Arial Unicode MS" w:hint="eastAsia"/>
          <w:color w:val="000000"/>
          <w:sz w:val="32"/>
          <w:szCs w:val="32"/>
        </w:rPr>
        <w:lastRenderedPageBreak/>
        <w:t>时提交中介机构出具的专项核查意见。</w:t>
      </w:r>
    </w:p>
    <w:p w14:paraId="5EEC8E66" w14:textId="77777777" w:rsidR="00E9198C" w:rsidRPr="004627AF" w:rsidRDefault="007A7E6B">
      <w:pPr>
        <w:numPr>
          <w:ilvl w:val="2"/>
          <w:numId w:val="48"/>
        </w:numPr>
        <w:tabs>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Arial Unicode MS" w:cs="Arial Unicode MS" w:hint="eastAsia"/>
          <w:color w:val="000000"/>
          <w:sz w:val="32"/>
          <w:szCs w:val="32"/>
        </w:rPr>
        <w:t>上市公司提交完备的申请材料的，本所在10个交易日内</w:t>
      </w:r>
      <w:proofErr w:type="gramStart"/>
      <w:r w:rsidRPr="004627AF">
        <w:rPr>
          <w:rFonts w:ascii="仿宋_GB2312" w:eastAsia="仿宋_GB2312" w:hAnsi="Arial Unicode MS" w:cs="Arial Unicode MS" w:hint="eastAsia"/>
          <w:color w:val="000000"/>
          <w:sz w:val="32"/>
          <w:szCs w:val="32"/>
        </w:rPr>
        <w:t>作出</w:t>
      </w:r>
      <w:proofErr w:type="gramEnd"/>
      <w:r w:rsidRPr="004627AF">
        <w:rPr>
          <w:rFonts w:ascii="仿宋_GB2312" w:eastAsia="仿宋_GB2312" w:hAnsi="Arial Unicode MS" w:cs="Arial Unicode MS" w:hint="eastAsia"/>
          <w:color w:val="000000"/>
          <w:sz w:val="32"/>
          <w:szCs w:val="32"/>
        </w:rPr>
        <w:t>是否撤销退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警示的决定。在此期间，本所要求公司提供补充材料的，公司应当在本所规定期限内提供有关材料。公司补充材料期间不计入本所</w:t>
      </w:r>
      <w:proofErr w:type="gramStart"/>
      <w:r w:rsidRPr="004627AF">
        <w:rPr>
          <w:rFonts w:ascii="仿宋_GB2312" w:eastAsia="仿宋_GB2312" w:hAnsi="Arial Unicode MS" w:cs="Arial Unicode MS" w:hint="eastAsia"/>
          <w:color w:val="000000"/>
          <w:sz w:val="32"/>
          <w:szCs w:val="32"/>
        </w:rPr>
        <w:t>作出</w:t>
      </w:r>
      <w:proofErr w:type="gramEnd"/>
      <w:r w:rsidRPr="004627AF">
        <w:rPr>
          <w:rFonts w:ascii="仿宋_GB2312" w:eastAsia="仿宋_GB2312" w:hAnsi="Arial Unicode MS" w:cs="Arial Unicode MS" w:hint="eastAsia"/>
          <w:color w:val="000000"/>
          <w:sz w:val="32"/>
          <w:szCs w:val="32"/>
        </w:rPr>
        <w:t>有关决定的期限。</w:t>
      </w:r>
    </w:p>
    <w:p w14:paraId="341FBDEA" w14:textId="77777777" w:rsidR="00E9198C" w:rsidRPr="004627AF" w:rsidRDefault="007A7E6B">
      <w:pPr>
        <w:numPr>
          <w:ilvl w:val="2"/>
          <w:numId w:val="48"/>
        </w:numPr>
        <w:tabs>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Arial Unicode MS" w:cs="Arial Unicode MS" w:hint="eastAsia"/>
          <w:color w:val="000000"/>
          <w:sz w:val="32"/>
          <w:szCs w:val="32"/>
        </w:rPr>
        <w:t>本所决定撤销退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警示的，上市公司应当按照本所要求在</w:t>
      </w:r>
      <w:r w:rsidRPr="004627AF">
        <w:rPr>
          <w:rFonts w:ascii="仿宋_GB2312" w:eastAsia="仿宋_GB2312" w:hAnsi="Arial Unicode MS" w:cs="Arial Unicode MS"/>
          <w:color w:val="000000"/>
          <w:sz w:val="32"/>
          <w:szCs w:val="32"/>
        </w:rPr>
        <w:t>撤销退</w:t>
      </w:r>
      <w:proofErr w:type="gramStart"/>
      <w:r w:rsidRPr="004627AF">
        <w:rPr>
          <w:rFonts w:ascii="仿宋_GB2312" w:eastAsia="仿宋_GB2312" w:hAnsi="Arial Unicode MS" w:cs="Arial Unicode MS"/>
          <w:color w:val="000000"/>
          <w:sz w:val="32"/>
          <w:szCs w:val="32"/>
        </w:rPr>
        <w:t>市风险</w:t>
      </w:r>
      <w:proofErr w:type="gramEnd"/>
      <w:r w:rsidRPr="004627AF">
        <w:rPr>
          <w:rFonts w:ascii="仿宋_GB2312" w:eastAsia="仿宋_GB2312" w:hAnsi="Arial Unicode MS" w:cs="Arial Unicode MS"/>
          <w:color w:val="000000"/>
          <w:sz w:val="32"/>
          <w:szCs w:val="32"/>
        </w:rPr>
        <w:t>警示</w:t>
      </w:r>
      <w:r w:rsidRPr="004627AF">
        <w:rPr>
          <w:rFonts w:ascii="仿宋_GB2312" w:eastAsia="仿宋_GB2312" w:hAnsi="黑体" w:hint="eastAsia"/>
          <w:sz w:val="32"/>
          <w:szCs w:val="32"/>
        </w:rPr>
        <w:t>之前一个交易日</w:t>
      </w:r>
      <w:r w:rsidRPr="004627AF">
        <w:rPr>
          <w:rFonts w:ascii="仿宋_GB2312" w:eastAsia="仿宋_GB2312" w:hAnsi="Arial Unicode MS" w:cs="Arial Unicode MS"/>
          <w:color w:val="000000"/>
          <w:sz w:val="32"/>
          <w:szCs w:val="32"/>
        </w:rPr>
        <w:t>披露</w:t>
      </w:r>
      <w:r w:rsidRPr="004627AF">
        <w:rPr>
          <w:rFonts w:ascii="仿宋_GB2312" w:eastAsia="仿宋_GB2312" w:hAnsi="Arial Unicode MS" w:cs="Arial Unicode MS" w:hint="eastAsia"/>
          <w:color w:val="000000"/>
          <w:sz w:val="32"/>
          <w:szCs w:val="32"/>
        </w:rPr>
        <w:t>公告。</w:t>
      </w:r>
      <w:r w:rsidRPr="004627AF">
        <w:rPr>
          <w:rFonts w:ascii="仿宋_GB2312" w:eastAsia="仿宋_GB2312" w:hAnsi="黑体" w:hint="eastAsia"/>
          <w:sz w:val="32"/>
          <w:szCs w:val="32"/>
        </w:rPr>
        <w:t>公司股票在公告披露日停牌一天，本所自复牌之日起撤销对公司股票实施的退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w:t>
      </w:r>
    </w:p>
    <w:p w14:paraId="40C59233" w14:textId="77777777" w:rsidR="00E9198C" w:rsidRPr="004627AF" w:rsidRDefault="007A7E6B">
      <w:pPr>
        <w:numPr>
          <w:ilvl w:val="2"/>
          <w:numId w:val="48"/>
        </w:numPr>
        <w:tabs>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本所决定不予撤销退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警示的，公司应当在收到本所有关书面通知的次一交易日披露公告。公司未按规定公告的，</w:t>
      </w:r>
      <w:r w:rsidRPr="004627AF">
        <w:rPr>
          <w:rFonts w:ascii="仿宋_GB2312" w:eastAsia="仿宋_GB2312" w:hAnsi="Arial Unicode MS" w:cs="Arial Unicode MS" w:hint="eastAsia"/>
          <w:color w:val="000000"/>
          <w:sz w:val="32"/>
          <w:szCs w:val="32"/>
        </w:rPr>
        <w:t>本所可以交易所公告的形式予以公告</w:t>
      </w:r>
      <w:r w:rsidRPr="004627AF">
        <w:rPr>
          <w:rFonts w:ascii="仿宋_GB2312" w:eastAsia="仿宋_GB2312" w:hAnsi="黑体" w:hint="eastAsia"/>
          <w:sz w:val="32"/>
          <w:szCs w:val="32"/>
        </w:rPr>
        <w:t>。</w:t>
      </w:r>
    </w:p>
    <w:p w14:paraId="76868059"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上市公司虽满足第12.5.7条、第12.5.8条规定的退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警示撤销条件，但具有其他退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警示情形的，按其他退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警示的程序执行，</w:t>
      </w:r>
      <w:r w:rsidRPr="004627AF">
        <w:rPr>
          <w:rFonts w:ascii="仿宋_GB2312" w:eastAsia="仿宋_GB2312" w:hAnsi="黑体"/>
          <w:sz w:val="32"/>
          <w:szCs w:val="32"/>
        </w:rPr>
        <w:t>不予撤销退</w:t>
      </w:r>
      <w:proofErr w:type="gramStart"/>
      <w:r w:rsidRPr="004627AF">
        <w:rPr>
          <w:rFonts w:ascii="仿宋_GB2312" w:eastAsia="仿宋_GB2312" w:hAnsi="黑体"/>
          <w:sz w:val="32"/>
          <w:szCs w:val="32"/>
        </w:rPr>
        <w:t>市风险</w:t>
      </w:r>
      <w:proofErr w:type="gramEnd"/>
      <w:r w:rsidRPr="004627AF">
        <w:rPr>
          <w:rFonts w:ascii="仿宋_GB2312" w:eastAsia="仿宋_GB2312" w:hAnsi="黑体"/>
          <w:sz w:val="32"/>
          <w:szCs w:val="32"/>
        </w:rPr>
        <w:t>警示</w:t>
      </w:r>
      <w:r w:rsidRPr="004627AF">
        <w:rPr>
          <w:rFonts w:ascii="仿宋_GB2312" w:eastAsia="仿宋_GB2312" w:hAnsi="黑体" w:hint="eastAsia"/>
          <w:sz w:val="32"/>
          <w:szCs w:val="32"/>
        </w:rPr>
        <w:t>。</w:t>
      </w:r>
    </w:p>
    <w:p w14:paraId="20F6BDA9" w14:textId="77777777" w:rsidR="00E9198C" w:rsidRPr="004627AF" w:rsidRDefault="007A7E6B">
      <w:pPr>
        <w:numPr>
          <w:ilvl w:val="2"/>
          <w:numId w:val="48"/>
        </w:numPr>
        <w:tabs>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上市公司未满足第12.5.7条、第12.5.8条规定的撤销退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警示条件，或者未在第12.5.9条规定的期限内向本所申请撤销退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警示的，公司应当在相应期限届满</w:t>
      </w:r>
      <w:r w:rsidR="00D572A9" w:rsidRPr="004627AF">
        <w:rPr>
          <w:rFonts w:ascii="仿宋_GB2312" w:eastAsia="仿宋_GB2312" w:hAnsi="黑体" w:hint="eastAsia"/>
          <w:sz w:val="32"/>
          <w:szCs w:val="32"/>
        </w:rPr>
        <w:t>或者收到本所不予撤销退</w:t>
      </w:r>
      <w:proofErr w:type="gramStart"/>
      <w:r w:rsidR="00D572A9" w:rsidRPr="004627AF">
        <w:rPr>
          <w:rFonts w:ascii="仿宋_GB2312" w:eastAsia="仿宋_GB2312" w:hAnsi="黑体" w:hint="eastAsia"/>
          <w:sz w:val="32"/>
          <w:szCs w:val="32"/>
        </w:rPr>
        <w:t>市风险</w:t>
      </w:r>
      <w:proofErr w:type="gramEnd"/>
      <w:r w:rsidR="00D572A9" w:rsidRPr="004627AF">
        <w:rPr>
          <w:rFonts w:ascii="仿宋_GB2312" w:eastAsia="仿宋_GB2312" w:hAnsi="黑体" w:hint="eastAsia"/>
          <w:sz w:val="32"/>
          <w:szCs w:val="32"/>
        </w:rPr>
        <w:t>警示通知</w:t>
      </w:r>
      <w:r w:rsidRPr="004627AF">
        <w:rPr>
          <w:rFonts w:ascii="仿宋_GB2312" w:eastAsia="仿宋_GB2312" w:hAnsi="黑体" w:hint="eastAsia"/>
          <w:sz w:val="32"/>
          <w:szCs w:val="32"/>
        </w:rPr>
        <w:t>的次一交易日披露公司股票可能被终止上市的风险提示公告，公司股票自公告披露之日起停牌。</w:t>
      </w:r>
    </w:p>
    <w:p w14:paraId="34D6C274"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上市公司股票因第12.5.1条第一款第六项、第七项情形被实施退</w:t>
      </w:r>
      <w:proofErr w:type="gramStart"/>
      <w:r w:rsidRPr="004627AF">
        <w:rPr>
          <w:rFonts w:ascii="仿宋_GB2312" w:eastAsia="仿宋_GB2312" w:hAnsi="黑体" w:hint="eastAsia"/>
          <w:sz w:val="32"/>
          <w:szCs w:val="32"/>
        </w:rPr>
        <w:t>市风险</w:t>
      </w:r>
      <w:proofErr w:type="gramEnd"/>
      <w:r w:rsidRPr="004627AF">
        <w:rPr>
          <w:rFonts w:ascii="仿宋_GB2312" w:eastAsia="仿宋_GB2312" w:hAnsi="黑体" w:hint="eastAsia"/>
          <w:sz w:val="32"/>
          <w:szCs w:val="32"/>
        </w:rPr>
        <w:t>警示后，应当最迟于知道公司依法被吊销</w:t>
      </w:r>
      <w:r w:rsidRPr="004627AF">
        <w:rPr>
          <w:rFonts w:ascii="仿宋_GB2312" w:eastAsia="仿宋_GB2312" w:hAnsi="黑体" w:hint="eastAsia"/>
          <w:sz w:val="32"/>
          <w:szCs w:val="32"/>
        </w:rPr>
        <w:lastRenderedPageBreak/>
        <w:t>营业执照、被责令关闭或者被撤销等强制解散条件成就，或者收到法院宣告公司破产的裁定书的次一交易日披露，公司股票自公告披露之日起停牌。</w:t>
      </w:r>
    </w:p>
    <w:p w14:paraId="2DEEAF9D" w14:textId="77777777" w:rsidR="00E9198C" w:rsidRPr="004627AF" w:rsidRDefault="007A7E6B">
      <w:pPr>
        <w:numPr>
          <w:ilvl w:val="2"/>
          <w:numId w:val="48"/>
        </w:numPr>
        <w:tabs>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本所根据第</w:t>
      </w:r>
      <w:r w:rsidRPr="004627AF">
        <w:rPr>
          <w:rFonts w:ascii="仿宋_GB2312" w:eastAsia="仿宋_GB2312" w:hAnsi="黑体"/>
          <w:sz w:val="32"/>
          <w:szCs w:val="32"/>
        </w:rPr>
        <w:t>12.5.13</w:t>
      </w:r>
      <w:r w:rsidRPr="004627AF">
        <w:rPr>
          <w:rFonts w:ascii="仿宋_GB2312" w:eastAsia="仿宋_GB2312" w:hAnsi="黑体" w:hint="eastAsia"/>
          <w:sz w:val="32"/>
          <w:szCs w:val="32"/>
        </w:rPr>
        <w:t>条对上市公司股票实施停牌的，自停牌之日起</w:t>
      </w:r>
      <w:r w:rsidRPr="004627AF">
        <w:rPr>
          <w:rFonts w:ascii="仿宋_GB2312" w:eastAsia="仿宋_GB2312" w:hAnsi="黑体"/>
          <w:sz w:val="32"/>
          <w:szCs w:val="32"/>
        </w:rPr>
        <w:t>5个交易日内，向公司发出拟终止其股票上市的事先告知书，公司应当及时披露。</w:t>
      </w:r>
    </w:p>
    <w:p w14:paraId="38D3DAD9" w14:textId="77777777" w:rsidR="00E9198C" w:rsidRPr="004627AF" w:rsidRDefault="007A7E6B">
      <w:pPr>
        <w:numPr>
          <w:ilvl w:val="2"/>
          <w:numId w:val="48"/>
        </w:numPr>
        <w:tabs>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上市公司收到终止上市事先告知书后，可以根据本章第六节的规定提出听证、陈述和申辩。</w:t>
      </w:r>
    </w:p>
    <w:p w14:paraId="327F953E"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本所上市委员会在前款规定的有关期限届满或者听证程序结束后15个交易日内，就是否终止其股票上市事宜进行审议，</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独立的专业判断并形成审核意见。</w:t>
      </w:r>
    </w:p>
    <w:p w14:paraId="638D4044"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本所根据上市委员会的审核意见，</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是否终止股票上市的决定。</w:t>
      </w:r>
    </w:p>
    <w:p w14:paraId="3CE75B40" w14:textId="77777777" w:rsidR="00E9198C" w:rsidRPr="004627AF" w:rsidRDefault="007A7E6B">
      <w:pPr>
        <w:numPr>
          <w:ilvl w:val="2"/>
          <w:numId w:val="48"/>
        </w:numPr>
        <w:tabs>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Arial Unicode MS" w:cs="Arial Unicode MS" w:hint="eastAsia"/>
          <w:color w:val="000000"/>
          <w:sz w:val="32"/>
          <w:szCs w:val="32"/>
        </w:rPr>
        <w:t>本所决定不对上市公司股票实施终止上市的，公司应当在收到本所相关决定后，及时披露并申请股票复牌。公司股票不存在其他退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警示情形的，自复牌之日起，本所撤销对公司股票实施的退</w:t>
      </w:r>
      <w:proofErr w:type="gramStart"/>
      <w:r w:rsidRPr="004627AF">
        <w:rPr>
          <w:rFonts w:ascii="仿宋_GB2312" w:eastAsia="仿宋_GB2312" w:hAnsi="Arial Unicode MS" w:cs="Arial Unicode MS" w:hint="eastAsia"/>
          <w:color w:val="000000"/>
          <w:sz w:val="32"/>
          <w:szCs w:val="32"/>
        </w:rPr>
        <w:t>市风险</w:t>
      </w:r>
      <w:proofErr w:type="gramEnd"/>
      <w:r w:rsidRPr="004627AF">
        <w:rPr>
          <w:rFonts w:ascii="仿宋_GB2312" w:eastAsia="仿宋_GB2312" w:hAnsi="Arial Unicode MS" w:cs="Arial Unicode MS" w:hint="eastAsia"/>
          <w:color w:val="000000"/>
          <w:sz w:val="32"/>
          <w:szCs w:val="32"/>
        </w:rPr>
        <w:t>警示。</w:t>
      </w:r>
    </w:p>
    <w:p w14:paraId="12A48B55" w14:textId="77777777" w:rsidR="00E9198C" w:rsidRPr="004627AF" w:rsidRDefault="007A7E6B">
      <w:pPr>
        <w:numPr>
          <w:ilvl w:val="2"/>
          <w:numId w:val="48"/>
        </w:numPr>
        <w:tabs>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本所在</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终止股票上市的决定之日后2个交易日内，通知上市公司并发布相关公告，同时报中国证监会备案。</w:t>
      </w:r>
    </w:p>
    <w:p w14:paraId="4D81F0A1"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上市公司应当在收到本所关于终止其股票上市的决定后，及时披露股票终止上市公告。</w:t>
      </w:r>
    </w:p>
    <w:p w14:paraId="0CF92589" w14:textId="77777777" w:rsidR="00E9198C" w:rsidRPr="004627AF" w:rsidRDefault="007A7E6B">
      <w:pPr>
        <w:pStyle w:val="af8"/>
        <w:ind w:firstLine="640"/>
        <w:rPr>
          <w:rFonts w:ascii="仿宋_GB2312" w:eastAsia="仿宋_GB2312" w:hAnsi="黑体"/>
          <w:sz w:val="32"/>
          <w:szCs w:val="32"/>
        </w:rPr>
      </w:pPr>
      <w:r w:rsidRPr="004627AF">
        <w:rPr>
          <w:rFonts w:ascii="仿宋_GB2312" w:eastAsia="仿宋_GB2312" w:hAnsi="黑体" w:hint="eastAsia"/>
          <w:sz w:val="32"/>
          <w:szCs w:val="32"/>
        </w:rPr>
        <w:t>上市公司可以按照本章第六节的规定申请复核。</w:t>
      </w:r>
    </w:p>
    <w:p w14:paraId="4D21B277" w14:textId="77777777" w:rsidR="000C36C9" w:rsidRPr="004627AF" w:rsidRDefault="007A7E6B">
      <w:pPr>
        <w:pStyle w:val="23"/>
      </w:pPr>
      <w:bookmarkStart w:id="667" w:name="_Toc532393281"/>
      <w:bookmarkStart w:id="668" w:name="_Toc530161977"/>
      <w:bookmarkStart w:id="669" w:name="_Toc530152485"/>
      <w:bookmarkStart w:id="670" w:name="_Toc530153031"/>
      <w:bookmarkStart w:id="671" w:name="_Toc530152898"/>
      <w:bookmarkStart w:id="672" w:name="_Toc530152486"/>
      <w:bookmarkStart w:id="673" w:name="_Toc530162121"/>
      <w:bookmarkStart w:id="674" w:name="_Toc530161978"/>
      <w:bookmarkStart w:id="675" w:name="_Toc530162412"/>
      <w:bookmarkStart w:id="676" w:name="_Toc530162558"/>
      <w:bookmarkStart w:id="677" w:name="_Toc530162700"/>
      <w:bookmarkStart w:id="678" w:name="_Toc530162699"/>
      <w:bookmarkStart w:id="679" w:name="_Toc530153032"/>
      <w:bookmarkStart w:id="680" w:name="_Toc530162925"/>
      <w:bookmarkStart w:id="681" w:name="_Toc530156276"/>
      <w:bookmarkStart w:id="682" w:name="_Toc530152487"/>
      <w:bookmarkStart w:id="683" w:name="_Toc530152966"/>
      <w:bookmarkStart w:id="684" w:name="_Toc530161979"/>
      <w:bookmarkStart w:id="685" w:name="_Toc532394159"/>
      <w:bookmarkStart w:id="686" w:name="_Toc530162411"/>
      <w:bookmarkStart w:id="687" w:name="_Toc530152899"/>
      <w:bookmarkStart w:id="688" w:name="_Toc530162924"/>
      <w:bookmarkStart w:id="689" w:name="_Toc530156277"/>
      <w:bookmarkStart w:id="690" w:name="_Toc530153033"/>
      <w:bookmarkStart w:id="691" w:name="_Toc530162122"/>
      <w:bookmarkStart w:id="692" w:name="_Toc530152965"/>
      <w:bookmarkStart w:id="693" w:name="_Toc530162267"/>
      <w:bookmarkStart w:id="694" w:name="_Toc530162266"/>
      <w:bookmarkStart w:id="695" w:name="_Toc530152964"/>
      <w:bookmarkStart w:id="696" w:name="_Toc530152897"/>
      <w:bookmarkStart w:id="697" w:name="_Toc530156275"/>
      <w:bookmarkStart w:id="698" w:name="_Toc530162557"/>
      <w:bookmarkStart w:id="699" w:name="_Toc532393487"/>
      <w:bookmarkStart w:id="700" w:name="_Toc530162928"/>
      <w:bookmarkStart w:id="701" w:name="_Toc530161981"/>
      <w:bookmarkStart w:id="702" w:name="_Toc530162268"/>
      <w:bookmarkStart w:id="703" w:name="_Toc530152901"/>
      <w:bookmarkStart w:id="704" w:name="_Toc530152900"/>
      <w:bookmarkStart w:id="705" w:name="_Toc530156279"/>
      <w:bookmarkStart w:id="706" w:name="_Toc530162561"/>
      <w:bookmarkStart w:id="707" w:name="_Toc530162124"/>
      <w:bookmarkStart w:id="708" w:name="_Toc530162926"/>
      <w:bookmarkStart w:id="709" w:name="_Toc530152967"/>
      <w:bookmarkStart w:id="710" w:name="_Toc530162701"/>
      <w:bookmarkStart w:id="711" w:name="_Toc530162560"/>
      <w:bookmarkStart w:id="712" w:name="_Toc530162270"/>
      <w:bookmarkStart w:id="713" w:name="_Toc530162123"/>
      <w:bookmarkStart w:id="714" w:name="_Toc530156278"/>
      <w:bookmarkStart w:id="715" w:name="_Toc530162413"/>
      <w:bookmarkStart w:id="716" w:name="_Toc530162415"/>
      <w:bookmarkStart w:id="717" w:name="_Toc530152490"/>
      <w:bookmarkStart w:id="718" w:name="_Toc530152488"/>
      <w:bookmarkStart w:id="719" w:name="_Toc530162702"/>
      <w:bookmarkStart w:id="720" w:name="_Toc530161980"/>
      <w:bookmarkStart w:id="721" w:name="_Toc530152489"/>
      <w:bookmarkStart w:id="722" w:name="_Toc530152902"/>
      <w:bookmarkStart w:id="723" w:name="_Toc530162703"/>
      <w:bookmarkStart w:id="724" w:name="_Toc530152968"/>
      <w:bookmarkStart w:id="725" w:name="_Toc530153034"/>
      <w:bookmarkStart w:id="726" w:name="_Toc530162927"/>
      <w:bookmarkStart w:id="727" w:name="_Toc530162414"/>
      <w:bookmarkStart w:id="728" w:name="_Toc530162559"/>
      <w:bookmarkStart w:id="729" w:name="_Toc530162269"/>
      <w:bookmarkStart w:id="730" w:name="_Toc530153035"/>
      <w:bookmarkStart w:id="731" w:name="_Toc530162125"/>
      <w:bookmarkStart w:id="732" w:name="_Toc530162128"/>
      <w:bookmarkStart w:id="733" w:name="_Toc530156280"/>
      <w:bookmarkStart w:id="734" w:name="_Toc530162929"/>
      <w:bookmarkStart w:id="735" w:name="_Toc530161984"/>
      <w:bookmarkStart w:id="736" w:name="_Toc530161983"/>
      <w:bookmarkStart w:id="737" w:name="_Toc530162273"/>
      <w:bookmarkStart w:id="738" w:name="_Toc530162564"/>
      <w:bookmarkStart w:id="739" w:name="_Toc530162562"/>
      <w:bookmarkStart w:id="740" w:name="_Toc530153037"/>
      <w:bookmarkStart w:id="741" w:name="_Toc530162127"/>
      <w:bookmarkStart w:id="742" w:name="_Toc530152970"/>
      <w:bookmarkStart w:id="743" w:name="_Toc530162705"/>
      <w:bookmarkStart w:id="744" w:name="_Toc530152904"/>
      <w:bookmarkStart w:id="745" w:name="_Toc530162126"/>
      <w:bookmarkStart w:id="746" w:name="_Toc530162704"/>
      <w:bookmarkStart w:id="747" w:name="_Toc530152491"/>
      <w:bookmarkStart w:id="748" w:name="_Toc530162417"/>
      <w:bookmarkStart w:id="749" w:name="_Toc530162418"/>
      <w:bookmarkStart w:id="750" w:name="_Toc530161982"/>
      <w:bookmarkStart w:id="751" w:name="_Toc530162416"/>
      <w:bookmarkStart w:id="752" w:name="_Toc530156281"/>
      <w:bookmarkStart w:id="753" w:name="_Toc530162563"/>
      <w:bookmarkStart w:id="754" w:name="_Toc530162271"/>
      <w:bookmarkStart w:id="755" w:name="_Toc530152971"/>
      <w:bookmarkStart w:id="756" w:name="_Toc530156282"/>
      <w:bookmarkStart w:id="757" w:name="_Toc530162272"/>
      <w:bookmarkStart w:id="758" w:name="_Toc530153038"/>
      <w:bookmarkStart w:id="759" w:name="_Toc530153036"/>
      <w:bookmarkStart w:id="760" w:name="_Toc530152903"/>
      <w:bookmarkStart w:id="761" w:name="_Toc530162930"/>
      <w:bookmarkStart w:id="762" w:name="_Toc530152969"/>
      <w:bookmarkStart w:id="763" w:name="_Toc530152492"/>
      <w:bookmarkStart w:id="764" w:name="_Toc530162932"/>
      <w:bookmarkStart w:id="765" w:name="_Toc530162708"/>
      <w:bookmarkStart w:id="766" w:name="_Toc530152973"/>
      <w:bookmarkStart w:id="767" w:name="_Toc530162933"/>
      <w:bookmarkStart w:id="768" w:name="_Toc530152493"/>
      <w:bookmarkStart w:id="769" w:name="_Toc530161986"/>
      <w:bookmarkStart w:id="770" w:name="_Toc530162275"/>
      <w:bookmarkStart w:id="771" w:name="_Toc530152495"/>
      <w:bookmarkStart w:id="772" w:name="_Toc530152907"/>
      <w:bookmarkStart w:id="773" w:name="_Toc530152494"/>
      <w:bookmarkStart w:id="774" w:name="_Toc530152974"/>
      <w:bookmarkStart w:id="775" w:name="_Toc530153041"/>
      <w:bookmarkStart w:id="776" w:name="_Toc530156285"/>
      <w:bookmarkStart w:id="777" w:name="_Toc530161987"/>
      <w:bookmarkStart w:id="778" w:name="_Toc530162419"/>
      <w:bookmarkStart w:id="779" w:name="_Toc530156283"/>
      <w:bookmarkStart w:id="780" w:name="_Toc530162274"/>
      <w:bookmarkStart w:id="781" w:name="_Toc530162706"/>
      <w:bookmarkStart w:id="782" w:name="_Toc530162707"/>
      <w:bookmarkStart w:id="783" w:name="_Toc530153039"/>
      <w:bookmarkStart w:id="784" w:name="_Toc530152906"/>
      <w:bookmarkStart w:id="785" w:name="_Toc530156284"/>
      <w:bookmarkStart w:id="786" w:name="_Toc530152972"/>
      <w:bookmarkStart w:id="787" w:name="_Toc530152905"/>
      <w:bookmarkStart w:id="788" w:name="_Toc530153040"/>
      <w:bookmarkStart w:id="789" w:name="_Toc530162565"/>
      <w:bookmarkStart w:id="790" w:name="_Toc530162130"/>
      <w:bookmarkStart w:id="791" w:name="_Toc530162420"/>
      <w:bookmarkStart w:id="792" w:name="_Toc530162566"/>
      <w:bookmarkStart w:id="793" w:name="_Toc530161985"/>
      <w:bookmarkStart w:id="794" w:name="_Toc530162129"/>
      <w:bookmarkStart w:id="795" w:name="_Toc530162931"/>
      <w:bookmarkStart w:id="796" w:name="_Toc530152975"/>
      <w:bookmarkStart w:id="797" w:name="_Toc530162934"/>
      <w:bookmarkStart w:id="798" w:name="_Toc530153042"/>
      <w:bookmarkStart w:id="799" w:name="_Toc530162277"/>
      <w:bookmarkStart w:id="800" w:name="_Toc530162131"/>
      <w:bookmarkStart w:id="801" w:name="_Toc530161988"/>
      <w:bookmarkStart w:id="802" w:name="_Toc530162568"/>
      <w:bookmarkStart w:id="803" w:name="_Toc530152497"/>
      <w:bookmarkStart w:id="804" w:name="_Toc530162276"/>
      <w:bookmarkStart w:id="805" w:name="_Toc530162567"/>
      <w:bookmarkStart w:id="806" w:name="_Toc530162421"/>
      <w:bookmarkStart w:id="807" w:name="_Toc530161989"/>
      <w:bookmarkStart w:id="808" w:name="_Toc530162569"/>
      <w:bookmarkStart w:id="809" w:name="_Toc530162423"/>
      <w:bookmarkStart w:id="810" w:name="_Toc530162935"/>
      <w:bookmarkStart w:id="811" w:name="_Toc530162710"/>
      <w:bookmarkStart w:id="812" w:name="_Toc530152498"/>
      <w:bookmarkStart w:id="813" w:name="_Toc530162132"/>
      <w:bookmarkStart w:id="814" w:name="_Toc530152910"/>
      <w:bookmarkStart w:id="815" w:name="_Toc530152496"/>
      <w:bookmarkStart w:id="816" w:name="_Toc530162133"/>
      <w:bookmarkStart w:id="817" w:name="_Toc530162278"/>
      <w:bookmarkStart w:id="818" w:name="_Toc530156287"/>
      <w:bookmarkStart w:id="819" w:name="_Toc530162422"/>
      <w:bookmarkStart w:id="820" w:name="_Toc530156286"/>
      <w:bookmarkStart w:id="821" w:name="_Toc530152976"/>
      <w:bookmarkStart w:id="822" w:name="_Toc530153043"/>
      <w:bookmarkStart w:id="823" w:name="_Toc530162711"/>
      <w:bookmarkStart w:id="824" w:name="_Toc530152909"/>
      <w:bookmarkStart w:id="825" w:name="_Toc530162936"/>
      <w:bookmarkStart w:id="826" w:name="_Toc530162709"/>
      <w:bookmarkStart w:id="827" w:name="_Toc530152908"/>
      <w:bookmarkStart w:id="828" w:name="_Toc530152912"/>
      <w:bookmarkStart w:id="829" w:name="_Toc530162280"/>
      <w:bookmarkStart w:id="830" w:name="_Toc530162279"/>
      <w:bookmarkStart w:id="831" w:name="_Toc530153045"/>
      <w:bookmarkStart w:id="832" w:name="_Toc530161991"/>
      <w:bookmarkStart w:id="833" w:name="_Toc530162135"/>
      <w:bookmarkStart w:id="834" w:name="_Toc530152979"/>
      <w:bookmarkStart w:id="835" w:name="_Toc530162136"/>
      <w:bookmarkStart w:id="836" w:name="_Toc530153044"/>
      <w:bookmarkStart w:id="837" w:name="_Toc530156288"/>
      <w:bookmarkStart w:id="838" w:name="_Toc530153046"/>
      <w:bookmarkStart w:id="839" w:name="_Toc530152499"/>
      <w:bookmarkStart w:id="840" w:name="_Toc530161992"/>
      <w:bookmarkStart w:id="841" w:name="_Toc530152977"/>
      <w:bookmarkStart w:id="842" w:name="_Toc530162426"/>
      <w:bookmarkStart w:id="843" w:name="_Toc530162572"/>
      <w:bookmarkStart w:id="844" w:name="_Toc530162134"/>
      <w:bookmarkStart w:id="845" w:name="_Toc530161990"/>
      <w:bookmarkStart w:id="846" w:name="_Toc530162712"/>
      <w:bookmarkStart w:id="847" w:name="_Toc530162424"/>
      <w:bookmarkStart w:id="848" w:name="_Toc530162570"/>
      <w:bookmarkStart w:id="849" w:name="_Toc530162937"/>
      <w:bookmarkStart w:id="850" w:name="_Toc530152911"/>
      <w:bookmarkStart w:id="851" w:name="_Toc530156290"/>
      <w:bookmarkStart w:id="852" w:name="_Toc530162281"/>
      <w:bookmarkStart w:id="853" w:name="_Toc530162425"/>
      <w:bookmarkStart w:id="854" w:name="_Toc530162713"/>
      <w:bookmarkStart w:id="855" w:name="_Toc530162938"/>
      <w:bookmarkStart w:id="856" w:name="_Toc530152500"/>
      <w:bookmarkStart w:id="857" w:name="_Toc530162571"/>
      <w:bookmarkStart w:id="858" w:name="_Toc530156289"/>
      <w:bookmarkStart w:id="859" w:name="_Toc530152978"/>
      <w:bookmarkStart w:id="860" w:name="_Toc530161994"/>
      <w:bookmarkStart w:id="861" w:name="_Toc530156292"/>
      <w:bookmarkStart w:id="862" w:name="_Toc530152913"/>
      <w:bookmarkStart w:id="863" w:name="_Toc530162573"/>
      <w:bookmarkStart w:id="864" w:name="_Toc530162715"/>
      <w:bookmarkStart w:id="865" w:name="_Toc530152914"/>
      <w:bookmarkStart w:id="866" w:name="_Toc530162714"/>
      <w:bookmarkStart w:id="867" w:name="_Toc530152502"/>
      <w:bookmarkStart w:id="868" w:name="_Toc530162138"/>
      <w:bookmarkStart w:id="869" w:name="_Toc530162283"/>
      <w:bookmarkStart w:id="870" w:name="_Toc530162939"/>
      <w:bookmarkStart w:id="871" w:name="_Toc530162428"/>
      <w:bookmarkStart w:id="872" w:name="_Toc530162574"/>
      <w:bookmarkStart w:id="873" w:name="_Toc530162716"/>
      <w:bookmarkStart w:id="874" w:name="_Toc530152915"/>
      <w:bookmarkStart w:id="875" w:name="_Toc530152982"/>
      <w:bookmarkStart w:id="876" w:name="_Toc530156293"/>
      <w:bookmarkStart w:id="877" w:name="_Toc530153048"/>
      <w:bookmarkStart w:id="878" w:name="_Toc530162282"/>
      <w:bookmarkStart w:id="879" w:name="_Toc530162137"/>
      <w:bookmarkStart w:id="880" w:name="_Toc530162427"/>
      <w:bookmarkStart w:id="881" w:name="_Toc530156291"/>
      <w:bookmarkStart w:id="882" w:name="_Toc530152503"/>
      <w:bookmarkStart w:id="883" w:name="_Toc530152980"/>
      <w:bookmarkStart w:id="884" w:name="_Toc530153049"/>
      <w:bookmarkStart w:id="885" w:name="_Toc530161995"/>
      <w:bookmarkStart w:id="886" w:name="_Toc530162941"/>
      <w:bookmarkStart w:id="887" w:name="_Toc530153047"/>
      <w:bookmarkStart w:id="888" w:name="_Toc530152501"/>
      <w:bookmarkStart w:id="889" w:name="_Toc530162940"/>
      <w:bookmarkStart w:id="890" w:name="_Toc530161993"/>
      <w:bookmarkStart w:id="891" w:name="_Toc530152981"/>
      <w:bookmarkStart w:id="892" w:name="_Toc530162944"/>
      <w:bookmarkStart w:id="893" w:name="_Toc530152917"/>
      <w:bookmarkStart w:id="894" w:name="_Toc530162286"/>
      <w:bookmarkStart w:id="895" w:name="_Toc530152918"/>
      <w:bookmarkStart w:id="896" w:name="_Toc530152983"/>
      <w:bookmarkStart w:id="897" w:name="_Toc530162719"/>
      <w:bookmarkStart w:id="898" w:name="_Toc530153050"/>
      <w:bookmarkStart w:id="899" w:name="_Toc530162284"/>
      <w:bookmarkStart w:id="900" w:name="_Toc530162429"/>
      <w:bookmarkStart w:id="901" w:name="_Toc530152506"/>
      <w:bookmarkStart w:id="902" w:name="_Toc530162140"/>
      <w:bookmarkStart w:id="903" w:name="_Toc530162430"/>
      <w:bookmarkStart w:id="904" w:name="_Toc530162943"/>
      <w:bookmarkStart w:id="905" w:name="_Toc530156294"/>
      <w:bookmarkStart w:id="906" w:name="_Toc530153051"/>
      <w:bookmarkStart w:id="907" w:name="_Toc530161997"/>
      <w:bookmarkStart w:id="908" w:name="_Toc530161996"/>
      <w:bookmarkStart w:id="909" w:name="_Toc530162718"/>
      <w:bookmarkStart w:id="910" w:name="_Toc530162717"/>
      <w:bookmarkStart w:id="911" w:name="_Toc530162285"/>
      <w:bookmarkStart w:id="912" w:name="_Toc530162942"/>
      <w:bookmarkStart w:id="913" w:name="_Toc530152984"/>
      <w:bookmarkStart w:id="914" w:name="_Toc530152504"/>
      <w:bookmarkStart w:id="915" w:name="_Toc530156295"/>
      <w:bookmarkStart w:id="916" w:name="_Toc530162139"/>
      <w:bookmarkStart w:id="917" w:name="_Toc530162575"/>
      <w:bookmarkStart w:id="918" w:name="_Toc530152916"/>
      <w:bookmarkStart w:id="919" w:name="_Toc530152505"/>
      <w:bookmarkStart w:id="920" w:name="_Toc530162141"/>
      <w:bookmarkStart w:id="921" w:name="_Toc530162431"/>
      <w:bookmarkStart w:id="922" w:name="_Toc530162576"/>
      <w:bookmarkStart w:id="923" w:name="_Toc530162577"/>
      <w:bookmarkStart w:id="924" w:name="_Toc530162580"/>
      <w:bookmarkStart w:id="925" w:name="_Toc530162142"/>
      <w:bookmarkStart w:id="926" w:name="_Toc530156298"/>
      <w:bookmarkStart w:id="927" w:name="_Toc530162720"/>
      <w:bookmarkStart w:id="928" w:name="_Toc530152986"/>
      <w:bookmarkStart w:id="929" w:name="_Toc530162578"/>
      <w:bookmarkStart w:id="930" w:name="_Toc530162143"/>
      <w:bookmarkStart w:id="931" w:name="_Toc530152507"/>
      <w:bookmarkStart w:id="932" w:name="_Toc530162288"/>
      <w:bookmarkStart w:id="933" w:name="_Toc530156297"/>
      <w:bookmarkStart w:id="934" w:name="_Toc530162433"/>
      <w:bookmarkStart w:id="935" w:name="_Toc530161999"/>
      <w:bookmarkStart w:id="936" w:name="_Toc530156296"/>
      <w:bookmarkStart w:id="937" w:name="_Toc530161998"/>
      <w:bookmarkStart w:id="938" w:name="_Toc530152919"/>
      <w:bookmarkStart w:id="939" w:name="_Toc530153053"/>
      <w:bookmarkStart w:id="940" w:name="_Toc530153052"/>
      <w:bookmarkStart w:id="941" w:name="_Toc530162945"/>
      <w:bookmarkStart w:id="942" w:name="_Toc530162579"/>
      <w:bookmarkStart w:id="943" w:name="_Toc530162721"/>
      <w:bookmarkStart w:id="944" w:name="_Toc530152987"/>
      <w:bookmarkStart w:id="945" w:name="_Toc530153054"/>
      <w:bookmarkStart w:id="946" w:name="_Toc530162434"/>
      <w:bookmarkStart w:id="947" w:name="_Toc530162287"/>
      <w:bookmarkStart w:id="948" w:name="_Toc530152508"/>
      <w:bookmarkStart w:id="949" w:name="_Toc530162144"/>
      <w:bookmarkStart w:id="950" w:name="_Toc530162289"/>
      <w:bookmarkStart w:id="951" w:name="_Toc530152985"/>
      <w:bookmarkStart w:id="952" w:name="_Toc530162000"/>
      <w:bookmarkStart w:id="953" w:name="_Toc530162432"/>
      <w:bookmarkStart w:id="954" w:name="_Toc530152920"/>
      <w:bookmarkStart w:id="955" w:name="_Toc530162946"/>
      <w:bookmarkStart w:id="956" w:name="_Toc530152511"/>
      <w:bookmarkStart w:id="957" w:name="_Toc530152990"/>
      <w:bookmarkStart w:id="958" w:name="_Toc530162948"/>
      <w:bookmarkStart w:id="959" w:name="_Toc530162291"/>
      <w:bookmarkStart w:id="960" w:name="_Toc530152923"/>
      <w:bookmarkStart w:id="961" w:name="_Toc530153057"/>
      <w:bookmarkStart w:id="962" w:name="_Toc530152921"/>
      <w:bookmarkStart w:id="963" w:name="_Toc530162582"/>
      <w:bookmarkStart w:id="964" w:name="_Toc530162290"/>
      <w:bookmarkStart w:id="965" w:name="_Toc530162435"/>
      <w:bookmarkStart w:id="966" w:name="_Toc530156301"/>
      <w:bookmarkStart w:id="967" w:name="_Toc530156300"/>
      <w:bookmarkStart w:id="968" w:name="_Toc530162003"/>
      <w:bookmarkStart w:id="969" w:name="_Toc530152509"/>
      <w:bookmarkStart w:id="970" w:name="_Toc530162001"/>
      <w:bookmarkStart w:id="971" w:name="_Toc530162145"/>
      <w:bookmarkStart w:id="972" w:name="_Toc530162723"/>
      <w:bookmarkStart w:id="973" w:name="_Toc530162581"/>
      <w:bookmarkStart w:id="974" w:name="_Toc530152989"/>
      <w:bookmarkStart w:id="975" w:name="_Toc530162722"/>
      <w:bookmarkStart w:id="976" w:name="_Toc530162947"/>
      <w:bookmarkStart w:id="977" w:name="_Toc530152988"/>
      <w:bookmarkStart w:id="978" w:name="_Toc530153055"/>
      <w:bookmarkStart w:id="979" w:name="_Toc530156299"/>
      <w:bookmarkStart w:id="980" w:name="_Toc530152510"/>
      <w:bookmarkStart w:id="981" w:name="_Toc530152922"/>
      <w:bookmarkStart w:id="982" w:name="_Toc530153056"/>
      <w:bookmarkStart w:id="983" w:name="_Toc530162002"/>
      <w:bookmarkStart w:id="984" w:name="_Toc530162436"/>
      <w:bookmarkStart w:id="985" w:name="_Toc530162724"/>
      <w:bookmarkStart w:id="986" w:name="_Toc530162949"/>
      <w:bookmarkStart w:id="987" w:name="_Toc530162146"/>
      <w:bookmarkStart w:id="988" w:name="_Toc530162293"/>
      <w:bookmarkStart w:id="989" w:name="_Toc530162149"/>
      <w:bookmarkStart w:id="990" w:name="_Toc530162726"/>
      <w:bookmarkStart w:id="991" w:name="_Toc530162294"/>
      <w:bookmarkStart w:id="992" w:name="_Toc530162437"/>
      <w:bookmarkStart w:id="993" w:name="_Toc530152925"/>
      <w:bookmarkStart w:id="994" w:name="_Toc530153059"/>
      <w:bookmarkStart w:id="995" w:name="_Toc530162439"/>
      <w:bookmarkStart w:id="996" w:name="_Toc530162585"/>
      <w:bookmarkStart w:id="997" w:name="_Toc530162438"/>
      <w:bookmarkStart w:id="998" w:name="_Toc530162727"/>
      <w:bookmarkStart w:id="999" w:name="_Toc530162952"/>
      <w:bookmarkStart w:id="1000" w:name="_Toc530156302"/>
      <w:bookmarkStart w:id="1001" w:name="_Toc530152512"/>
      <w:bookmarkStart w:id="1002" w:name="_Toc530153058"/>
      <w:bookmarkStart w:id="1003" w:name="_Toc530162147"/>
      <w:bookmarkStart w:id="1004" w:name="_Toc530162148"/>
      <w:bookmarkStart w:id="1005" w:name="_Toc530162950"/>
      <w:bookmarkStart w:id="1006" w:name="_Toc530162584"/>
      <w:bookmarkStart w:id="1007" w:name="_Toc530152513"/>
      <w:bookmarkStart w:id="1008" w:name="_Toc530162725"/>
      <w:bookmarkStart w:id="1009" w:name="_Toc530162583"/>
      <w:bookmarkStart w:id="1010" w:name="_Toc530162951"/>
      <w:bookmarkStart w:id="1011" w:name="_Toc530162004"/>
      <w:bookmarkStart w:id="1012" w:name="_Toc530152992"/>
      <w:bookmarkStart w:id="1013" w:name="_Toc530156303"/>
      <w:bookmarkStart w:id="1014" w:name="_Toc530162005"/>
      <w:bookmarkStart w:id="1015" w:name="_Toc530152924"/>
      <w:bookmarkStart w:id="1016" w:name="_Toc530152991"/>
      <w:bookmarkStart w:id="1017" w:name="_Toc530162292"/>
      <w:bookmarkStart w:id="1018" w:name="_Toc55204979"/>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r w:rsidRPr="004627AF">
        <w:rPr>
          <w:rFonts w:hint="eastAsia"/>
        </w:rPr>
        <w:lastRenderedPageBreak/>
        <w:t>第六节  听证与复核</w:t>
      </w:r>
      <w:bookmarkEnd w:id="1018"/>
    </w:p>
    <w:p w14:paraId="20C853D4" w14:textId="77777777" w:rsidR="00E9198C" w:rsidRPr="004627AF" w:rsidRDefault="007A7E6B">
      <w:pPr>
        <w:numPr>
          <w:ilvl w:val="2"/>
          <w:numId w:val="49"/>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上市公司收到本所发出的终止上市事先告知书后，可以在5个交易日内，以书面形式向本所提出听证要求，并载明具体事项及理由。</w:t>
      </w:r>
    </w:p>
    <w:p w14:paraId="4044A244"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上市公司对终止上市有异议的，可以在收到本所</w:t>
      </w:r>
      <w:r w:rsidRPr="004627AF">
        <w:rPr>
          <w:rFonts w:ascii="仿宋_GB2312" w:eastAsia="仿宋_GB2312" w:hAnsi="黑体"/>
          <w:sz w:val="32"/>
          <w:szCs w:val="32"/>
        </w:rPr>
        <w:t>发出的终止上市</w:t>
      </w:r>
      <w:r w:rsidRPr="004627AF">
        <w:rPr>
          <w:rFonts w:ascii="仿宋_GB2312" w:eastAsia="仿宋_GB2312" w:hAnsi="黑体" w:hint="eastAsia"/>
          <w:sz w:val="32"/>
          <w:szCs w:val="32"/>
        </w:rPr>
        <w:t>事先</w:t>
      </w:r>
      <w:r w:rsidRPr="004627AF">
        <w:rPr>
          <w:rFonts w:ascii="仿宋_GB2312" w:eastAsia="仿宋_GB2312" w:hAnsi="黑体"/>
          <w:sz w:val="32"/>
          <w:szCs w:val="32"/>
        </w:rPr>
        <w:t>告知书后</w:t>
      </w:r>
      <w:r w:rsidRPr="004627AF">
        <w:rPr>
          <w:rFonts w:ascii="仿宋_GB2312" w:eastAsia="仿宋_GB2312" w:hAnsi="黑体" w:hint="eastAsia"/>
          <w:sz w:val="32"/>
          <w:szCs w:val="32"/>
        </w:rPr>
        <w:t>10个</w:t>
      </w:r>
      <w:r w:rsidRPr="004627AF">
        <w:rPr>
          <w:rFonts w:ascii="仿宋_GB2312" w:eastAsia="仿宋_GB2312" w:hAnsi="黑体"/>
          <w:sz w:val="32"/>
          <w:szCs w:val="32"/>
        </w:rPr>
        <w:t>交易日</w:t>
      </w:r>
      <w:r w:rsidRPr="004627AF">
        <w:rPr>
          <w:rFonts w:ascii="仿宋_GB2312" w:eastAsia="仿宋_GB2312" w:hAnsi="黑体" w:hint="eastAsia"/>
          <w:sz w:val="32"/>
          <w:szCs w:val="32"/>
        </w:rPr>
        <w:t>内，向本所提交相关书面陈述和申辩，并提供相关文件。</w:t>
      </w:r>
    </w:p>
    <w:p w14:paraId="2411D1AA"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上市公司未在本条规定期限内提出听证要求、书面陈述或者申辩的，视为放弃相应权利。</w:t>
      </w:r>
    </w:p>
    <w:p w14:paraId="5AA51AC2"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上市公司在本条规定期限内提出听证要求的，由本所上市委员会按照有关规定组织召开听证会。</w:t>
      </w:r>
    </w:p>
    <w:p w14:paraId="0B006091" w14:textId="77777777" w:rsidR="00E9198C" w:rsidRPr="004627AF" w:rsidRDefault="007A7E6B">
      <w:pPr>
        <w:numPr>
          <w:ilvl w:val="2"/>
          <w:numId w:val="49"/>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上市委员会组织召开听证和审议期间，可以要求上市公司、证券公司和证券服务机构提供补充材料，提供补充材料期间不计入听证及审议期限。</w:t>
      </w:r>
    </w:p>
    <w:p w14:paraId="28855738"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上市公司和相关机构提供补充材料的期限累计不得超过30个交易日。公司和相关机构未按本所要求在规定期限内提交补充材料的，本所上市委员会继续进行听证或者审议。</w:t>
      </w:r>
    </w:p>
    <w:p w14:paraId="1E6FD032"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本所可以自行或委托相关机构就上市公司有关情况进行调查核实，并将核查结果提交上市委员会审议。调查核实期间不计</w:t>
      </w:r>
      <w:proofErr w:type="gramStart"/>
      <w:r w:rsidRPr="004627AF">
        <w:rPr>
          <w:rFonts w:ascii="仿宋_GB2312" w:eastAsia="仿宋_GB2312" w:hAnsi="黑体" w:hint="eastAsia"/>
          <w:sz w:val="32"/>
          <w:szCs w:val="32"/>
        </w:rPr>
        <w:t>入审议</w:t>
      </w:r>
      <w:proofErr w:type="gramEnd"/>
      <w:r w:rsidRPr="004627AF">
        <w:rPr>
          <w:rFonts w:ascii="仿宋_GB2312" w:eastAsia="仿宋_GB2312" w:hAnsi="黑体" w:hint="eastAsia"/>
          <w:sz w:val="32"/>
          <w:szCs w:val="32"/>
        </w:rPr>
        <w:t>期限。</w:t>
      </w:r>
    </w:p>
    <w:p w14:paraId="4292C144" w14:textId="77777777" w:rsidR="00E9198C" w:rsidRPr="004627AF" w:rsidRDefault="007A7E6B">
      <w:pPr>
        <w:numPr>
          <w:ilvl w:val="2"/>
          <w:numId w:val="49"/>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上市公司可以在收到终止上市决定或者本所公告终止</w:t>
      </w:r>
      <w:r w:rsidRPr="004627AF">
        <w:rPr>
          <w:rFonts w:ascii="仿宋_GB2312" w:eastAsia="仿宋_GB2312" w:hAnsi="黑体"/>
          <w:sz w:val="32"/>
          <w:szCs w:val="32"/>
        </w:rPr>
        <w:t>上市</w:t>
      </w:r>
      <w:r w:rsidRPr="004627AF">
        <w:rPr>
          <w:rFonts w:ascii="仿宋_GB2312" w:eastAsia="仿宋_GB2312" w:hAnsi="黑体" w:hint="eastAsia"/>
          <w:sz w:val="32"/>
          <w:szCs w:val="32"/>
        </w:rPr>
        <w:t>决定之日（以在先者为准）起5个交易日内，以书面形式向本所申请复核。</w:t>
      </w:r>
    </w:p>
    <w:p w14:paraId="130D22E6"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公司应当在向本所提出复核申请之日的次一交易日披</w:t>
      </w:r>
      <w:r w:rsidRPr="004627AF">
        <w:rPr>
          <w:rFonts w:ascii="仿宋_GB2312" w:eastAsia="仿宋_GB2312" w:hAnsi="黑体" w:hint="eastAsia"/>
          <w:sz w:val="32"/>
          <w:szCs w:val="32"/>
        </w:rPr>
        <w:lastRenderedPageBreak/>
        <w:t>露有关内容。</w:t>
      </w:r>
    </w:p>
    <w:p w14:paraId="7A00992F" w14:textId="77777777" w:rsidR="00E9198C" w:rsidRPr="004627AF" w:rsidRDefault="007A7E6B">
      <w:pPr>
        <w:numPr>
          <w:ilvl w:val="2"/>
          <w:numId w:val="49"/>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上市公司根据前条规定向本所申请复核，应当提交下列文件：</w:t>
      </w:r>
    </w:p>
    <w:p w14:paraId="040192CB"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（一）复核申请书；</w:t>
      </w:r>
    </w:p>
    <w:p w14:paraId="4B692CD1"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（二）证券</w:t>
      </w:r>
      <w:r w:rsidRPr="004627AF">
        <w:rPr>
          <w:rFonts w:ascii="仿宋_GB2312" w:eastAsia="仿宋_GB2312" w:hAnsi="黑体"/>
          <w:sz w:val="32"/>
          <w:szCs w:val="32"/>
        </w:rPr>
        <w:t>公司</w:t>
      </w:r>
      <w:r w:rsidRPr="004627AF">
        <w:rPr>
          <w:rFonts w:ascii="仿宋_GB2312" w:eastAsia="仿宋_GB2312" w:hAnsi="黑体" w:hint="eastAsia"/>
          <w:sz w:val="32"/>
          <w:szCs w:val="32"/>
        </w:rPr>
        <w:t>就申请复核事项出具的意见书；</w:t>
      </w:r>
    </w:p>
    <w:p w14:paraId="1CE93B2C"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（三）律师事务所就申请复核事项出具的法律意见书；</w:t>
      </w:r>
    </w:p>
    <w:p w14:paraId="3A8FDA61"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（四）本所要求的其他文件。</w:t>
      </w:r>
    </w:p>
    <w:p w14:paraId="3BB99B72" w14:textId="77777777" w:rsidR="00E9198C" w:rsidRPr="004627AF" w:rsidRDefault="007A7E6B">
      <w:pPr>
        <w:numPr>
          <w:ilvl w:val="2"/>
          <w:numId w:val="49"/>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本所在收到申请人提交的复核申请文件之日后的5个交易日内，</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是否受理的决定并通知申请人。</w:t>
      </w:r>
    </w:p>
    <w:p w14:paraId="5A8D46F2"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未能按照前条规定提交复核申请文件的，本所不受理其复核申请。</w:t>
      </w:r>
    </w:p>
    <w:p w14:paraId="78E78648"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申请人应当在收到本所是否受理其复核申请的决定后，及时披露决定的有关内容并提示相关风险。</w:t>
      </w:r>
    </w:p>
    <w:p w14:paraId="65176639" w14:textId="77777777" w:rsidR="00E9198C" w:rsidRPr="004627AF" w:rsidRDefault="007A7E6B">
      <w:pPr>
        <w:numPr>
          <w:ilvl w:val="2"/>
          <w:numId w:val="49"/>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本所复核委员会根据《上海证券交易所复核实施办法》的规定进行复核。</w:t>
      </w:r>
    </w:p>
    <w:p w14:paraId="4DB99277"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复核委员会审议期间，可以要求上市公司、证券</w:t>
      </w:r>
      <w:r w:rsidRPr="004627AF">
        <w:rPr>
          <w:rFonts w:ascii="仿宋_GB2312" w:eastAsia="仿宋_GB2312" w:hAnsi="黑体"/>
          <w:sz w:val="32"/>
          <w:szCs w:val="32"/>
        </w:rPr>
        <w:t>公司</w:t>
      </w:r>
      <w:r w:rsidRPr="004627AF">
        <w:rPr>
          <w:rFonts w:ascii="仿宋_GB2312" w:eastAsia="仿宋_GB2312" w:hAnsi="黑体" w:hint="eastAsia"/>
          <w:sz w:val="32"/>
          <w:szCs w:val="32"/>
        </w:rPr>
        <w:t>和证券服务机构提供补充材料，提供补充材料期间不计入听证及审议期限。</w:t>
      </w:r>
    </w:p>
    <w:p w14:paraId="6334BF70"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公司和相关机构提供补充材料的期限累计不得超过30个交易日。公司和相关机构未按本所要求在规定期限内提交补充材料的，本所复核委员会继续进行听证或者审议。</w:t>
      </w:r>
    </w:p>
    <w:p w14:paraId="79A10E37"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本所可以自行或委托相关机构就公司有关情况进行调查核实，并将核查结果提交复核委员会审议。调查核实期间不计</w:t>
      </w:r>
      <w:proofErr w:type="gramStart"/>
      <w:r w:rsidRPr="004627AF">
        <w:rPr>
          <w:rFonts w:ascii="仿宋_GB2312" w:eastAsia="仿宋_GB2312" w:hAnsi="黑体" w:hint="eastAsia"/>
          <w:sz w:val="32"/>
          <w:szCs w:val="32"/>
        </w:rPr>
        <w:t>入审议</w:t>
      </w:r>
      <w:proofErr w:type="gramEnd"/>
      <w:r w:rsidRPr="004627AF">
        <w:rPr>
          <w:rFonts w:ascii="仿宋_GB2312" w:eastAsia="仿宋_GB2312" w:hAnsi="黑体" w:hint="eastAsia"/>
          <w:sz w:val="32"/>
          <w:szCs w:val="32"/>
        </w:rPr>
        <w:t>期限。</w:t>
      </w:r>
    </w:p>
    <w:p w14:paraId="32AB4EB7" w14:textId="77777777" w:rsidR="00E9198C" w:rsidRPr="004627AF" w:rsidRDefault="007A7E6B">
      <w:pPr>
        <w:numPr>
          <w:ilvl w:val="2"/>
          <w:numId w:val="49"/>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lastRenderedPageBreak/>
        <w:t>本所依据复核委员会的审核意见，</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是否维持终止上市的决定。</w:t>
      </w:r>
    </w:p>
    <w:p w14:paraId="70F78A56" w14:textId="77777777" w:rsidR="00E9198C" w:rsidRPr="004627AF" w:rsidRDefault="007A7E6B">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申请人应当在收到本所的复核决定后，及时披露决定的有关内容。</w:t>
      </w:r>
    </w:p>
    <w:p w14:paraId="6382E67F" w14:textId="77777777" w:rsidR="000C36C9" w:rsidRPr="004627AF" w:rsidRDefault="007A7E6B">
      <w:pPr>
        <w:pStyle w:val="23"/>
      </w:pPr>
      <w:bookmarkStart w:id="1019" w:name="_Toc55204980"/>
      <w:r w:rsidRPr="004627AF">
        <w:rPr>
          <w:rFonts w:hint="eastAsia"/>
        </w:rPr>
        <w:t>第七节  退市整理期</w:t>
      </w:r>
      <w:bookmarkEnd w:id="1019"/>
    </w:p>
    <w:p w14:paraId="2FD18DA6" w14:textId="77777777" w:rsidR="00E9198C" w:rsidRPr="004627AF" w:rsidRDefault="007A7E6B">
      <w:pPr>
        <w:pStyle w:val="af8"/>
        <w:numPr>
          <w:ilvl w:val="0"/>
          <w:numId w:val="50"/>
        </w:numPr>
        <w:tabs>
          <w:tab w:val="left" w:pos="1560"/>
        </w:tabs>
        <w:snapToGrid w:val="0"/>
        <w:spacing w:line="560" w:lineRule="exact"/>
        <w:ind w:left="0" w:firstLine="640"/>
        <w:rPr>
          <w:rFonts w:ascii="仿宋_GB2312" w:eastAsia="仿宋_GB2312" w:hAnsi="黑体"/>
          <w:sz w:val="32"/>
          <w:szCs w:val="32"/>
        </w:rPr>
      </w:pPr>
      <w:r w:rsidRPr="004627AF">
        <w:rPr>
          <w:rFonts w:ascii="仿宋_GB2312" w:eastAsia="仿宋_GB2312" w:hAnsi="黑体" w:hint="eastAsia"/>
          <w:sz w:val="32"/>
          <w:szCs w:val="32"/>
        </w:rPr>
        <w:t>上市公司股票被本所根据本章第二节、第四节、第五节的规定</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终止上市决定后，自本所公告终止上市决定之日后5个交易日届满的次一交易日复牌，进入退市整理期交易</w:t>
      </w:r>
      <w:r w:rsidRPr="004627AF">
        <w:rPr>
          <w:rFonts w:ascii="仿宋_GB2312" w:eastAsia="仿宋_GB2312" w:hAnsi="黑体"/>
          <w:kern w:val="2"/>
          <w:sz w:val="32"/>
          <w:szCs w:val="32"/>
        </w:rPr>
        <w:t>。</w:t>
      </w:r>
    </w:p>
    <w:p w14:paraId="1533E848" w14:textId="77777777" w:rsidR="00E9198C" w:rsidRPr="004627AF" w:rsidRDefault="007A7E6B">
      <w:pPr>
        <w:pStyle w:val="af8"/>
        <w:tabs>
          <w:tab w:val="left" w:pos="1560"/>
        </w:tabs>
        <w:snapToGrid w:val="0"/>
        <w:spacing w:line="560" w:lineRule="exact"/>
        <w:ind w:left="640" w:firstLineChars="0" w:firstLine="0"/>
        <w:rPr>
          <w:rFonts w:ascii="仿宋_GB2312" w:eastAsia="仿宋_GB2312" w:hAnsi="黑体"/>
          <w:sz w:val="32"/>
          <w:szCs w:val="32"/>
        </w:rPr>
      </w:pPr>
      <w:r w:rsidRPr="004627AF">
        <w:rPr>
          <w:rFonts w:ascii="仿宋_GB2312" w:eastAsia="仿宋_GB2312" w:hAnsi="黑体" w:hint="eastAsia"/>
          <w:sz w:val="32"/>
          <w:szCs w:val="32"/>
        </w:rPr>
        <w:t>退市整理股票的简称前冠以“退市”标识。</w:t>
      </w:r>
    </w:p>
    <w:p w14:paraId="0362D6DF"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上市公司处于破产重整进程，且经法院或者破产管理人认定，如公司股票进入退市整理期交易，将与破产程序或者法院批准的公司重整计划的执行存在冲突的，公司股票可以不进入退市整理期交易。</w:t>
      </w:r>
    </w:p>
    <w:p w14:paraId="01D9CBC8" w14:textId="77777777" w:rsidR="00E9198C" w:rsidRPr="004627AF" w:rsidRDefault="007A7E6B">
      <w:pPr>
        <w:pStyle w:val="af8"/>
        <w:numPr>
          <w:ilvl w:val="0"/>
          <w:numId w:val="50"/>
        </w:numPr>
        <w:tabs>
          <w:tab w:val="left" w:pos="1560"/>
        </w:tabs>
        <w:snapToGrid w:val="0"/>
        <w:spacing w:line="560" w:lineRule="exact"/>
        <w:ind w:left="0" w:firstLine="640"/>
        <w:rPr>
          <w:rFonts w:ascii="仿宋_GB2312" w:eastAsia="仿宋_GB2312" w:hAnsi="黑体"/>
          <w:sz w:val="32"/>
          <w:szCs w:val="32"/>
        </w:rPr>
      </w:pPr>
      <w:r w:rsidRPr="004627AF">
        <w:rPr>
          <w:rFonts w:ascii="仿宋_GB2312" w:eastAsia="仿宋_GB2312" w:hAnsi="黑体" w:hint="eastAsia"/>
          <w:sz w:val="32"/>
          <w:szCs w:val="32"/>
        </w:rPr>
        <w:t>退市整理期的交易期限为15个交易日。公司股票在退市整理期内全天停牌的，停牌期间</w:t>
      </w:r>
      <w:proofErr w:type="gramStart"/>
      <w:r w:rsidRPr="004627AF">
        <w:rPr>
          <w:rFonts w:ascii="仿宋_GB2312" w:eastAsia="仿宋_GB2312" w:hAnsi="黑体" w:hint="eastAsia"/>
          <w:sz w:val="32"/>
          <w:szCs w:val="32"/>
        </w:rPr>
        <w:t>不计入退市</w:t>
      </w:r>
      <w:proofErr w:type="gramEnd"/>
      <w:r w:rsidRPr="004627AF">
        <w:rPr>
          <w:rFonts w:ascii="仿宋_GB2312" w:eastAsia="仿宋_GB2312" w:hAnsi="黑体" w:hint="eastAsia"/>
          <w:sz w:val="32"/>
          <w:szCs w:val="32"/>
        </w:rPr>
        <w:t>整理期，但停牌天数累计不得超过5个交易日。</w:t>
      </w:r>
    </w:p>
    <w:p w14:paraId="1B6B75ED" w14:textId="77777777" w:rsidR="00E9198C" w:rsidRPr="004627AF" w:rsidRDefault="007A7E6B">
      <w:pPr>
        <w:tabs>
          <w:tab w:val="left" w:pos="1560"/>
        </w:tabs>
        <w:snapToGrid w:val="0"/>
        <w:spacing w:line="560" w:lineRule="exact"/>
        <w:ind w:firstLineChars="200" w:firstLine="640"/>
        <w:rPr>
          <w:rFonts w:ascii="仿宋_GB2312" w:eastAsia="仿宋_GB2312" w:hAnsi="仿宋" w:cs="Arial"/>
          <w:sz w:val="32"/>
          <w:szCs w:val="32"/>
        </w:rPr>
      </w:pPr>
      <w:r w:rsidRPr="004627AF">
        <w:rPr>
          <w:rFonts w:ascii="仿宋_GB2312" w:eastAsia="仿宋_GB2312" w:hAnsi="仿宋" w:cs="Arial" w:hint="eastAsia"/>
          <w:sz w:val="32"/>
          <w:szCs w:val="32"/>
        </w:rPr>
        <w:t>累计停牌达到5个交易日后，本所不再接受公司的停牌申请；公司未在累计停牌期满前申请复牌的，本所于停牌期满后的次一交易日恢复公司股票交易。</w:t>
      </w:r>
    </w:p>
    <w:p w14:paraId="0497B668"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仿宋" w:cs="Arial" w:hint="eastAsia"/>
          <w:sz w:val="32"/>
          <w:szCs w:val="32"/>
        </w:rPr>
        <w:t>公司股票进入</w:t>
      </w:r>
      <w:r w:rsidRPr="004627AF">
        <w:rPr>
          <w:rFonts w:ascii="仿宋_GB2312" w:eastAsia="仿宋_GB2312" w:hAnsi="仿宋" w:cs="Arial"/>
          <w:sz w:val="32"/>
          <w:szCs w:val="32"/>
        </w:rPr>
        <w:t>退市整理期</w:t>
      </w:r>
      <w:r w:rsidRPr="004627AF">
        <w:rPr>
          <w:rFonts w:ascii="仿宋_GB2312" w:eastAsia="仿宋_GB2312" w:hAnsi="仿宋" w:cs="Arial" w:hint="eastAsia"/>
          <w:sz w:val="32"/>
          <w:szCs w:val="32"/>
        </w:rPr>
        <w:t>首日</w:t>
      </w:r>
      <w:r w:rsidRPr="004627AF">
        <w:rPr>
          <w:rFonts w:ascii="仿宋_GB2312" w:eastAsia="仿宋_GB2312" w:hAnsi="仿宋" w:cs="Arial"/>
          <w:sz w:val="32"/>
          <w:szCs w:val="32"/>
        </w:rPr>
        <w:t>，</w:t>
      </w:r>
      <w:r w:rsidRPr="004627AF">
        <w:rPr>
          <w:rFonts w:ascii="仿宋_GB2312" w:eastAsia="仿宋_GB2312" w:hAnsi="仿宋" w:cs="Arial" w:hint="eastAsia"/>
          <w:sz w:val="32"/>
          <w:szCs w:val="32"/>
        </w:rPr>
        <w:t>不设价格涨跌幅限制。</w:t>
      </w:r>
    </w:p>
    <w:p w14:paraId="4B3D6BD4" w14:textId="77777777" w:rsidR="00E9198C" w:rsidRPr="004627AF" w:rsidRDefault="007A7E6B">
      <w:pPr>
        <w:pStyle w:val="af8"/>
        <w:numPr>
          <w:ilvl w:val="0"/>
          <w:numId w:val="50"/>
        </w:numPr>
        <w:tabs>
          <w:tab w:val="left" w:pos="1560"/>
        </w:tabs>
        <w:snapToGrid w:val="0"/>
        <w:spacing w:line="560" w:lineRule="exact"/>
        <w:ind w:left="0" w:firstLine="640"/>
        <w:rPr>
          <w:rFonts w:ascii="仿宋_GB2312" w:eastAsia="仿宋_GB2312" w:hAnsi="黑体"/>
          <w:sz w:val="32"/>
          <w:szCs w:val="32"/>
        </w:rPr>
      </w:pPr>
      <w:r w:rsidRPr="004627AF">
        <w:rPr>
          <w:rFonts w:ascii="仿宋_GB2312" w:eastAsia="仿宋_GB2312" w:hAnsi="黑体" w:hint="eastAsia"/>
          <w:sz w:val="32"/>
          <w:szCs w:val="32"/>
        </w:rPr>
        <w:t>上市公司有限</w:t>
      </w:r>
      <w:proofErr w:type="gramStart"/>
      <w:r w:rsidRPr="004627AF">
        <w:rPr>
          <w:rFonts w:ascii="仿宋_GB2312" w:eastAsia="仿宋_GB2312" w:hAnsi="黑体" w:hint="eastAsia"/>
          <w:sz w:val="32"/>
          <w:szCs w:val="32"/>
        </w:rPr>
        <w:t>售条件</w:t>
      </w:r>
      <w:proofErr w:type="gramEnd"/>
      <w:r w:rsidRPr="004627AF">
        <w:rPr>
          <w:rFonts w:ascii="仿宋_GB2312" w:eastAsia="仿宋_GB2312" w:hAnsi="黑体" w:hint="eastAsia"/>
          <w:sz w:val="32"/>
          <w:szCs w:val="32"/>
        </w:rPr>
        <w:t>股份的限售期限在退市整理期间连续计算。限售期限未届满的，相关股份在退市整理期内不得转让。</w:t>
      </w:r>
    </w:p>
    <w:p w14:paraId="0E5E78C3" w14:textId="77777777" w:rsidR="00E9198C" w:rsidRPr="004627AF" w:rsidRDefault="007A7E6B">
      <w:pPr>
        <w:pStyle w:val="af8"/>
        <w:numPr>
          <w:ilvl w:val="0"/>
          <w:numId w:val="50"/>
        </w:numPr>
        <w:tabs>
          <w:tab w:val="left" w:pos="1560"/>
        </w:tabs>
        <w:snapToGrid w:val="0"/>
        <w:spacing w:line="560" w:lineRule="exact"/>
        <w:ind w:left="0" w:firstLine="640"/>
        <w:rPr>
          <w:rFonts w:ascii="仿宋_GB2312" w:eastAsia="仿宋_GB2312" w:hAnsi="黑体"/>
          <w:sz w:val="32"/>
          <w:szCs w:val="32"/>
        </w:rPr>
      </w:pPr>
      <w:r w:rsidRPr="004627AF">
        <w:rPr>
          <w:rFonts w:ascii="仿宋_GB2312" w:eastAsia="仿宋_GB2312" w:hAnsi="黑体" w:hint="eastAsia"/>
          <w:sz w:val="32"/>
          <w:szCs w:val="32"/>
        </w:rPr>
        <w:lastRenderedPageBreak/>
        <w:t>上市公司股票进入退市整理期的，公司及相关信息披露义务人仍应当遵守法律法规、本规则及本所有关规定，履行信息披露及相关义务。</w:t>
      </w:r>
    </w:p>
    <w:p w14:paraId="594B9506"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上市公司未按本规则的规定履行相关义务的，本所将依据本规则的规定对有关责任人予以惩戒。</w:t>
      </w:r>
    </w:p>
    <w:p w14:paraId="43A0EC42" w14:textId="77777777" w:rsidR="00E9198C" w:rsidRPr="004627AF" w:rsidRDefault="007A7E6B">
      <w:pPr>
        <w:pStyle w:val="af8"/>
        <w:numPr>
          <w:ilvl w:val="0"/>
          <w:numId w:val="50"/>
        </w:numPr>
        <w:tabs>
          <w:tab w:val="left" w:pos="1560"/>
        </w:tabs>
        <w:snapToGrid w:val="0"/>
        <w:spacing w:line="560" w:lineRule="exact"/>
        <w:ind w:left="0" w:firstLine="640"/>
        <w:rPr>
          <w:rFonts w:ascii="仿宋_GB2312" w:eastAsia="仿宋_GB2312" w:hAnsi="黑体"/>
          <w:sz w:val="32"/>
          <w:szCs w:val="32"/>
        </w:rPr>
      </w:pPr>
      <w:r w:rsidRPr="004627AF">
        <w:rPr>
          <w:rFonts w:ascii="仿宋_GB2312" w:eastAsia="仿宋_GB2312" w:hAnsi="黑体" w:hint="eastAsia"/>
          <w:sz w:val="32"/>
          <w:szCs w:val="32"/>
        </w:rPr>
        <w:t>上市公司应当在股票终止上市公告中，同时披露其股票进入退市整理期交易相关情况。</w:t>
      </w:r>
    </w:p>
    <w:p w14:paraId="0F947B18" w14:textId="77777777" w:rsidR="00E9198C" w:rsidRPr="004627AF" w:rsidRDefault="007A7E6B">
      <w:pPr>
        <w:pStyle w:val="af8"/>
        <w:numPr>
          <w:ilvl w:val="0"/>
          <w:numId w:val="50"/>
        </w:numPr>
        <w:tabs>
          <w:tab w:val="left" w:pos="1560"/>
        </w:tabs>
        <w:snapToGrid w:val="0"/>
        <w:spacing w:line="560" w:lineRule="exact"/>
        <w:ind w:left="0" w:firstLine="640"/>
        <w:rPr>
          <w:rFonts w:ascii="仿宋_GB2312" w:eastAsia="仿宋_GB2312" w:hAnsi="黑体"/>
          <w:sz w:val="32"/>
          <w:szCs w:val="32"/>
        </w:rPr>
      </w:pPr>
      <w:r w:rsidRPr="004627AF">
        <w:rPr>
          <w:rFonts w:ascii="仿宋_GB2312" w:eastAsia="仿宋_GB2312" w:hAnsi="黑体" w:hint="eastAsia"/>
          <w:sz w:val="32"/>
          <w:szCs w:val="32"/>
        </w:rPr>
        <w:t>上市公司应当于退市整理期交易</w:t>
      </w:r>
      <w:r w:rsidRPr="004627AF">
        <w:rPr>
          <w:rFonts w:ascii="仿宋_GB2312" w:eastAsia="仿宋_GB2312" w:hAnsi="黑体"/>
          <w:sz w:val="32"/>
          <w:szCs w:val="32"/>
        </w:rPr>
        <w:t>首日</w:t>
      </w:r>
      <w:r w:rsidRPr="004627AF">
        <w:rPr>
          <w:rFonts w:ascii="仿宋_GB2312" w:eastAsia="仿宋_GB2312" w:hAnsi="黑体" w:hint="eastAsia"/>
          <w:sz w:val="32"/>
          <w:szCs w:val="32"/>
        </w:rPr>
        <w:t>，发布公司股票已被本所</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终止上市决定的风险提示公告，说明公司股票进入退市整理期的起始日和终止日等事项。</w:t>
      </w:r>
    </w:p>
    <w:p w14:paraId="4E42F666"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上市公司应当在退市整理期前10个交易日内，每5个交易日发布一次股票将被终止上市的风险提示公告，在最后5个交易日内每日发布一次股票将被终止上市的风险提示公告。</w:t>
      </w:r>
    </w:p>
    <w:p w14:paraId="79F3871C" w14:textId="77777777" w:rsidR="00E9198C" w:rsidRPr="004627AF" w:rsidRDefault="007A7E6B">
      <w:pPr>
        <w:pStyle w:val="af8"/>
        <w:numPr>
          <w:ilvl w:val="0"/>
          <w:numId w:val="50"/>
        </w:numPr>
        <w:tabs>
          <w:tab w:val="left" w:pos="1560"/>
        </w:tabs>
        <w:snapToGrid w:val="0"/>
        <w:spacing w:line="560" w:lineRule="exact"/>
        <w:ind w:left="0" w:firstLine="640"/>
        <w:rPr>
          <w:rFonts w:ascii="仿宋_GB2312" w:eastAsia="仿宋_GB2312" w:hAnsi="黑体"/>
          <w:sz w:val="32"/>
          <w:szCs w:val="32"/>
        </w:rPr>
      </w:pPr>
      <w:r w:rsidRPr="004627AF">
        <w:rPr>
          <w:rFonts w:ascii="仿宋_GB2312" w:eastAsia="仿宋_GB2312" w:hAnsi="黑体" w:hint="eastAsia"/>
          <w:sz w:val="32"/>
          <w:szCs w:val="32"/>
        </w:rPr>
        <w:t>退市整理股票在一段时期内偏离同期可比指数涨跌幅较大，且期间上市公司未有重大事项公告的，本所可以要求上市公司进行停牌核查。上市公司应当对公司信息披露的情况和相关市场传言等进行核查，并及时予以公告。</w:t>
      </w:r>
    </w:p>
    <w:p w14:paraId="0E933822" w14:textId="77777777" w:rsidR="00E9198C" w:rsidRPr="004627AF" w:rsidRDefault="007A7E6B">
      <w:pPr>
        <w:pStyle w:val="af8"/>
        <w:numPr>
          <w:ilvl w:val="0"/>
          <w:numId w:val="50"/>
        </w:numPr>
        <w:tabs>
          <w:tab w:val="left" w:pos="1560"/>
        </w:tabs>
        <w:snapToGrid w:val="0"/>
        <w:spacing w:line="560" w:lineRule="exact"/>
        <w:ind w:left="0" w:firstLine="640"/>
        <w:rPr>
          <w:rFonts w:ascii="仿宋_GB2312" w:eastAsia="仿宋_GB2312" w:hAnsi="黑体"/>
          <w:sz w:val="32"/>
          <w:szCs w:val="32"/>
        </w:rPr>
      </w:pPr>
      <w:r w:rsidRPr="004627AF">
        <w:rPr>
          <w:rFonts w:ascii="仿宋_GB2312" w:eastAsia="仿宋_GB2312" w:hAnsi="黑体" w:hint="eastAsia"/>
          <w:sz w:val="32"/>
          <w:szCs w:val="32"/>
        </w:rPr>
        <w:t>上市公司应当在其股票的退市整理期届满当日再次发布终止上市公告，对公司股票进入</w:t>
      </w:r>
      <w:r w:rsidRPr="004627AF">
        <w:rPr>
          <w:rFonts w:ascii="仿宋_GB2312" w:eastAsia="仿宋_GB2312" w:hAnsi="黑体"/>
          <w:sz w:val="32"/>
          <w:szCs w:val="32"/>
        </w:rPr>
        <w:t>全国中小企业股份转让系统</w:t>
      </w:r>
      <w:r w:rsidRPr="004627AF">
        <w:rPr>
          <w:rFonts w:ascii="仿宋_GB2312" w:eastAsia="仿宋_GB2312" w:hAnsi="黑体" w:hint="eastAsia"/>
          <w:sz w:val="32"/>
          <w:szCs w:val="32"/>
        </w:rPr>
        <w:t>等</w:t>
      </w:r>
      <w:r w:rsidRPr="004627AF">
        <w:rPr>
          <w:rFonts w:ascii="仿宋_GB2312" w:eastAsia="仿宋_GB2312" w:hAnsi="黑体"/>
          <w:sz w:val="32"/>
          <w:szCs w:val="32"/>
        </w:rPr>
        <w:t>证券交易场所</w:t>
      </w:r>
      <w:r w:rsidRPr="004627AF">
        <w:rPr>
          <w:rFonts w:ascii="仿宋_GB2312" w:eastAsia="仿宋_GB2312" w:hAnsi="黑体" w:hint="eastAsia"/>
          <w:sz w:val="32"/>
          <w:szCs w:val="32"/>
        </w:rPr>
        <w:t>的具体事宜，包括拟进入的市场名称、进入日期、股份重新确认、登记、托管等股票终止上市后续安排</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说明。</w:t>
      </w:r>
    </w:p>
    <w:p w14:paraId="40DD26AD" w14:textId="77777777" w:rsidR="00E9198C" w:rsidRPr="004627AF" w:rsidRDefault="007A7E6B">
      <w:pPr>
        <w:pStyle w:val="af8"/>
        <w:numPr>
          <w:ilvl w:val="0"/>
          <w:numId w:val="50"/>
        </w:numPr>
        <w:tabs>
          <w:tab w:val="left" w:pos="1560"/>
        </w:tabs>
        <w:snapToGrid w:val="0"/>
        <w:spacing w:line="560" w:lineRule="exact"/>
        <w:ind w:left="0" w:firstLine="640"/>
        <w:rPr>
          <w:rFonts w:ascii="仿宋_GB2312" w:eastAsia="仿宋_GB2312" w:hAnsi="黑体"/>
          <w:sz w:val="32"/>
          <w:szCs w:val="32"/>
        </w:rPr>
      </w:pPr>
      <w:r w:rsidRPr="004627AF">
        <w:rPr>
          <w:rFonts w:ascii="仿宋_GB2312" w:eastAsia="仿宋_GB2312" w:hAnsi="黑体" w:hint="eastAsia"/>
          <w:sz w:val="32"/>
          <w:szCs w:val="32"/>
        </w:rPr>
        <w:t>上市公司在退市整理期间对外发布公告时，应当</w:t>
      </w:r>
      <w:r w:rsidRPr="004627AF">
        <w:rPr>
          <w:rFonts w:ascii="仿宋_GB2312" w:eastAsia="仿宋_GB2312" w:hAnsi="黑体" w:hint="eastAsia"/>
          <w:sz w:val="32"/>
          <w:szCs w:val="32"/>
        </w:rPr>
        <w:lastRenderedPageBreak/>
        <w:t>在公告的“重要提示”中特别说明已经交易的时间、剩余交易日及交易期满公司股票将被终止上市，并提示相关交易风险。</w:t>
      </w:r>
    </w:p>
    <w:p w14:paraId="7F2188C5" w14:textId="77777777" w:rsidR="00E9198C" w:rsidRPr="004627AF" w:rsidRDefault="007A7E6B">
      <w:pPr>
        <w:pStyle w:val="af8"/>
        <w:numPr>
          <w:ilvl w:val="0"/>
          <w:numId w:val="50"/>
        </w:numPr>
        <w:tabs>
          <w:tab w:val="left" w:pos="1560"/>
        </w:tabs>
        <w:snapToGrid w:val="0"/>
        <w:spacing w:line="560" w:lineRule="exact"/>
        <w:ind w:left="0" w:firstLine="640"/>
        <w:rPr>
          <w:rFonts w:ascii="仿宋_GB2312" w:eastAsia="仿宋_GB2312" w:hAnsi="黑体"/>
          <w:sz w:val="32"/>
          <w:szCs w:val="32"/>
        </w:rPr>
      </w:pPr>
      <w:r w:rsidRPr="004627AF">
        <w:rPr>
          <w:rFonts w:ascii="仿宋_GB2312" w:eastAsia="仿宋_GB2312" w:hAnsi="黑体" w:hint="eastAsia"/>
          <w:sz w:val="32"/>
          <w:szCs w:val="32"/>
        </w:rPr>
        <w:t>上市公司股票进入退市整理期的，公司在退市整理期间不得筹划或者实施重大资产重组事项。</w:t>
      </w:r>
    </w:p>
    <w:p w14:paraId="4488EA2C" w14:textId="77777777" w:rsidR="00E9198C" w:rsidRPr="004627AF" w:rsidRDefault="007A7E6B">
      <w:pPr>
        <w:pStyle w:val="af8"/>
        <w:numPr>
          <w:ilvl w:val="0"/>
          <w:numId w:val="50"/>
        </w:numPr>
        <w:tabs>
          <w:tab w:val="left" w:pos="1560"/>
        </w:tabs>
        <w:snapToGrid w:val="0"/>
        <w:spacing w:line="560" w:lineRule="exact"/>
        <w:ind w:left="0" w:firstLine="640"/>
        <w:rPr>
          <w:rFonts w:ascii="仿宋_GB2312" w:eastAsia="仿宋_GB2312" w:hAnsi="黑体"/>
          <w:sz w:val="32"/>
          <w:szCs w:val="32"/>
        </w:rPr>
      </w:pPr>
      <w:r w:rsidRPr="004627AF">
        <w:rPr>
          <w:rFonts w:ascii="仿宋_GB2312" w:eastAsia="仿宋_GB2312" w:hAnsi="黑体" w:hint="eastAsia"/>
          <w:sz w:val="32"/>
          <w:szCs w:val="32"/>
        </w:rPr>
        <w:t>退市整理期届满后5个交易日内，本所对公司股票予以摘牌，公司股票终止上市，并转入</w:t>
      </w:r>
      <w:r w:rsidRPr="004627AF">
        <w:rPr>
          <w:rFonts w:ascii="仿宋_GB2312" w:eastAsia="仿宋_GB2312" w:hAnsi="黑体"/>
          <w:sz w:val="32"/>
          <w:szCs w:val="32"/>
        </w:rPr>
        <w:t>全国中小企业股份转让系统</w:t>
      </w:r>
      <w:r w:rsidRPr="004627AF">
        <w:rPr>
          <w:rFonts w:ascii="仿宋_GB2312" w:eastAsia="仿宋_GB2312" w:hAnsi="黑体" w:hint="eastAsia"/>
          <w:sz w:val="32"/>
          <w:szCs w:val="32"/>
        </w:rPr>
        <w:t>等</w:t>
      </w:r>
      <w:r w:rsidRPr="004627AF">
        <w:rPr>
          <w:rFonts w:ascii="仿宋_GB2312" w:eastAsia="仿宋_GB2312" w:hAnsi="黑体"/>
          <w:sz w:val="32"/>
          <w:szCs w:val="32"/>
        </w:rPr>
        <w:t>证券交易场所</w:t>
      </w:r>
      <w:r w:rsidRPr="004627AF">
        <w:rPr>
          <w:rFonts w:ascii="仿宋_GB2312" w:eastAsia="仿宋_GB2312" w:hAnsi="黑体" w:hint="eastAsia"/>
          <w:sz w:val="32"/>
          <w:szCs w:val="32"/>
        </w:rPr>
        <w:t>转让。</w:t>
      </w:r>
    </w:p>
    <w:p w14:paraId="538C7685" w14:textId="77777777" w:rsidR="00E9198C" w:rsidRPr="004627AF" w:rsidRDefault="007A7E6B">
      <w:pPr>
        <w:pStyle w:val="af8"/>
        <w:numPr>
          <w:ilvl w:val="0"/>
          <w:numId w:val="50"/>
        </w:numPr>
        <w:tabs>
          <w:tab w:val="left" w:pos="1560"/>
        </w:tabs>
        <w:snapToGrid w:val="0"/>
        <w:spacing w:line="560" w:lineRule="exact"/>
        <w:ind w:left="0" w:firstLine="640"/>
        <w:rPr>
          <w:rFonts w:ascii="仿宋_GB2312" w:eastAsia="仿宋_GB2312" w:hAnsi="黑体"/>
          <w:sz w:val="32"/>
          <w:szCs w:val="32"/>
        </w:rPr>
      </w:pPr>
      <w:r w:rsidRPr="004627AF">
        <w:rPr>
          <w:rFonts w:ascii="仿宋_GB2312" w:eastAsia="仿宋_GB2312" w:hAnsi="黑体" w:hint="eastAsia"/>
          <w:sz w:val="32"/>
          <w:szCs w:val="32"/>
        </w:rPr>
        <w:t>上市公司应当在本所</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终止其股票上市决定后，立即安排股票转入</w:t>
      </w:r>
      <w:r w:rsidRPr="004627AF">
        <w:rPr>
          <w:rFonts w:ascii="仿宋_GB2312" w:eastAsia="仿宋_GB2312" w:hAnsi="黑体"/>
          <w:sz w:val="32"/>
          <w:szCs w:val="32"/>
        </w:rPr>
        <w:t>全国中小企业股份转让系统</w:t>
      </w:r>
      <w:r w:rsidRPr="004627AF">
        <w:rPr>
          <w:rFonts w:ascii="仿宋_GB2312" w:eastAsia="仿宋_GB2312" w:hAnsi="黑体" w:hint="eastAsia"/>
          <w:sz w:val="32"/>
          <w:szCs w:val="32"/>
        </w:rPr>
        <w:t>等</w:t>
      </w:r>
      <w:r w:rsidRPr="004627AF">
        <w:rPr>
          <w:rFonts w:ascii="仿宋_GB2312" w:eastAsia="仿宋_GB2312" w:hAnsi="黑体"/>
          <w:sz w:val="32"/>
          <w:szCs w:val="32"/>
        </w:rPr>
        <w:t>证券交易场所</w:t>
      </w:r>
      <w:r w:rsidRPr="004627AF">
        <w:rPr>
          <w:rFonts w:ascii="仿宋_GB2312" w:eastAsia="仿宋_GB2312" w:hAnsi="黑体" w:hint="eastAsia"/>
          <w:sz w:val="32"/>
          <w:szCs w:val="32"/>
        </w:rPr>
        <w:t>转让相关事宜，保证公司股票在摘牌之日起45个交易日内可以转让。</w:t>
      </w:r>
    </w:p>
    <w:p w14:paraId="4EABB2AB" w14:textId="77777777" w:rsidR="00E9198C" w:rsidRPr="004627AF" w:rsidRDefault="007A7E6B">
      <w:pPr>
        <w:tabs>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上市公司将其股票转入</w:t>
      </w:r>
      <w:r w:rsidRPr="004627AF">
        <w:rPr>
          <w:rFonts w:ascii="仿宋_GB2312" w:eastAsia="仿宋_GB2312" w:hAnsi="黑体"/>
          <w:sz w:val="32"/>
          <w:szCs w:val="32"/>
        </w:rPr>
        <w:t>全国中小企业股份转让系统</w:t>
      </w:r>
      <w:r w:rsidRPr="004627AF">
        <w:rPr>
          <w:rFonts w:ascii="仿宋_GB2312" w:eastAsia="仿宋_GB2312" w:hAnsi="黑体" w:hint="eastAsia"/>
          <w:sz w:val="32"/>
          <w:szCs w:val="32"/>
        </w:rPr>
        <w:t>等</w:t>
      </w:r>
      <w:r w:rsidRPr="004627AF">
        <w:rPr>
          <w:rFonts w:ascii="仿宋_GB2312" w:eastAsia="仿宋_GB2312" w:hAnsi="黑体"/>
          <w:sz w:val="32"/>
          <w:szCs w:val="32"/>
        </w:rPr>
        <w:t>证券交易场所</w:t>
      </w:r>
      <w:r w:rsidRPr="004627AF">
        <w:rPr>
          <w:rFonts w:ascii="仿宋_GB2312" w:eastAsia="仿宋_GB2312" w:hAnsi="黑体" w:hint="eastAsia"/>
          <w:sz w:val="32"/>
          <w:szCs w:val="32"/>
        </w:rPr>
        <w:t>转让，应当聘请具有主办券商业务资格的证券公司（以下简称代办机构）并与其签订相关协议。公司未聘请或无代办机构接受其聘请的，本所在</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终止其股票上市的决定后，可以为其临时指定代办机构，通知公司和代办机构，并于2个交易日内就上述事项发布相关公告（公司不再具备法人资格的情形除外）。</w:t>
      </w:r>
    </w:p>
    <w:p w14:paraId="2BF2289B" w14:textId="77777777" w:rsidR="000C36C9" w:rsidRPr="004627AF" w:rsidRDefault="007A7E6B">
      <w:pPr>
        <w:pStyle w:val="23"/>
      </w:pPr>
      <w:bookmarkStart w:id="1020" w:name="_Toc55204981"/>
      <w:r w:rsidRPr="004627AF">
        <w:rPr>
          <w:rFonts w:hint="eastAsia"/>
        </w:rPr>
        <w:t>第八节  主动终止上市</w:t>
      </w:r>
      <w:bookmarkEnd w:id="1020"/>
    </w:p>
    <w:p w14:paraId="040C9E06" w14:textId="77777777" w:rsidR="00E9198C" w:rsidRPr="004627AF" w:rsidRDefault="007A7E6B">
      <w:pPr>
        <w:numPr>
          <w:ilvl w:val="2"/>
          <w:numId w:val="51"/>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上市公司出现下列情形之一的，可以向本所申请主动终止上市：</w:t>
      </w:r>
    </w:p>
    <w:p w14:paraId="73170C3E"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（一）上市公司股东大会决议主动撤回其股票在本所的交易，并决定不再在本所交易；</w:t>
      </w:r>
    </w:p>
    <w:p w14:paraId="563D8BFA"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lastRenderedPageBreak/>
        <w:t>（二）上市公司股东大会决议主动撤回其股票在本所的交易，并转而申请在其他交易场所交易或转让；</w:t>
      </w:r>
    </w:p>
    <w:p w14:paraId="122FCD91"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（三）上市公司向所有股东发出回购全部股份或部分股份的要约，导致公司股本总额、股权分布等发生变化不再具备上市条件；</w:t>
      </w:r>
    </w:p>
    <w:p w14:paraId="4EEDDBB0"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（四）上市公司股东向所有其他股东发出收购全部股份或部分股份的要约，导致公司股本总额、股权分布等发生变化不再具备上市条件；</w:t>
      </w:r>
    </w:p>
    <w:p w14:paraId="1611C8A1"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（五）除上市公司股东外的其他收购人向所有股东发出收购全部股份或部分股份的要约，导致公司股本总额、股权分布等发生变化不再具备上市条件；</w:t>
      </w:r>
    </w:p>
    <w:p w14:paraId="434A8C39"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（六）上市公司因新设合并或者吸收合并，不再具有独立法人资格并被注销；</w:t>
      </w:r>
    </w:p>
    <w:p w14:paraId="1DF24857"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（七）上市公司股东大会决议公司解散；</w:t>
      </w:r>
    </w:p>
    <w:p w14:paraId="72CDFF14"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（八）中国证监会和本所认可的其他主动终止上市情形。</w:t>
      </w:r>
    </w:p>
    <w:p w14:paraId="63BF9B6C" w14:textId="77777777" w:rsidR="00E9198C" w:rsidRPr="004627AF" w:rsidRDefault="007A7E6B">
      <w:pPr>
        <w:numPr>
          <w:ilvl w:val="2"/>
          <w:numId w:val="51"/>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前条第一项、第二项规定的股东大会决议事项，除须经出席会议的全体股东所持有效表决权的三分之二以上通过外，还须经出席会议的除下列股东以外的其他股东所持有效表决权的三分之二以上通过：</w:t>
      </w:r>
    </w:p>
    <w:p w14:paraId="48BA737F"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（一）上市公司的董事、监事、高级管理人员；</w:t>
      </w:r>
    </w:p>
    <w:p w14:paraId="33EDB33E"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（二）单独或者合计持有上市公司5%以上股份的股东。</w:t>
      </w:r>
    </w:p>
    <w:p w14:paraId="41021EC6" w14:textId="77777777" w:rsidR="00E9198C" w:rsidRPr="004627AF" w:rsidRDefault="007A7E6B" w:rsidP="00341AA1">
      <w:pPr>
        <w:numPr>
          <w:ilvl w:val="2"/>
          <w:numId w:val="51"/>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上市公司应当在第12.8.1条第一项、第二项规定的股东大会召开通知发布之前，充分披露主动终止上市方案、退</w:t>
      </w:r>
      <w:proofErr w:type="gramStart"/>
      <w:r w:rsidRPr="004627AF">
        <w:rPr>
          <w:rFonts w:ascii="仿宋_GB2312" w:eastAsia="仿宋_GB2312" w:hAnsi="黑体" w:hint="eastAsia"/>
          <w:sz w:val="32"/>
          <w:szCs w:val="32"/>
        </w:rPr>
        <w:t>市原因</w:t>
      </w:r>
      <w:proofErr w:type="gramEnd"/>
      <w:r w:rsidRPr="004627AF">
        <w:rPr>
          <w:rFonts w:ascii="仿宋_GB2312" w:eastAsia="仿宋_GB2312" w:hAnsi="黑体" w:hint="eastAsia"/>
          <w:sz w:val="32"/>
          <w:szCs w:val="32"/>
        </w:rPr>
        <w:t>及退市后的发展战略，包括并购重组安排、经</w:t>
      </w:r>
      <w:r w:rsidRPr="004627AF">
        <w:rPr>
          <w:rFonts w:ascii="仿宋_GB2312" w:eastAsia="仿宋_GB2312" w:hAnsi="黑体" w:hint="eastAsia"/>
          <w:sz w:val="32"/>
          <w:szCs w:val="32"/>
        </w:rPr>
        <w:lastRenderedPageBreak/>
        <w:t>营发展计划、异议股东保护的专项说明等。</w:t>
      </w:r>
    </w:p>
    <w:p w14:paraId="09637630"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上市公司应当聘请财务顾问和律师事务所为主动终止上市提供专业服务，发表专业意见并与股东大会召开通知一并公告。</w:t>
      </w:r>
    </w:p>
    <w:p w14:paraId="47B9C443"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股东大会对主动终止上市事项进行审议后，上市公司应当及时披露股东大会决议公告，说明议案的审议及通过情况。</w:t>
      </w:r>
    </w:p>
    <w:p w14:paraId="3CAB1A5A" w14:textId="77777777" w:rsidR="00E9198C" w:rsidRPr="004627AF" w:rsidRDefault="007A7E6B">
      <w:pPr>
        <w:numPr>
          <w:ilvl w:val="2"/>
          <w:numId w:val="51"/>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因第12.8.1条第三项至第七项规定的回购、收购、公司合并以及自愿解散等情形引发主动终止上市的，应当遵守《公司法》《证券法》《上市公司收购管理办法》《重组办法》等有关规定及本所相关业务规则，严格履行决策、实施程序和信息披露义务，并及时向本所申请公司股票停牌或复牌。</w:t>
      </w:r>
    </w:p>
    <w:p w14:paraId="0B1ECAA3"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上市公司以自愿解散形式申请主动终止上市的，除遵守法律法规等有关规定外，还应遵守第12.8.2条和第12.8.3条的规定。</w:t>
      </w:r>
    </w:p>
    <w:p w14:paraId="37507DD2" w14:textId="77777777" w:rsidR="00E9198C" w:rsidRPr="004627AF" w:rsidRDefault="007A7E6B">
      <w:pPr>
        <w:numPr>
          <w:ilvl w:val="2"/>
          <w:numId w:val="51"/>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上市公司因收购人履行要约收购义务，或收购人以终止公司上市地位为目的而发出全面要约的，要约收购期满至要约收购结果公告前，公司股票应当停牌。</w:t>
      </w:r>
    </w:p>
    <w:p w14:paraId="25F7BA61" w14:textId="77777777" w:rsidR="00E9198C" w:rsidRPr="004627AF" w:rsidRDefault="007A7E6B">
      <w:pPr>
        <w:tabs>
          <w:tab w:val="left" w:pos="1560"/>
        </w:tabs>
        <w:snapToGrid w:val="0"/>
        <w:spacing w:line="560" w:lineRule="exact"/>
        <w:ind w:firstLine="645"/>
        <w:rPr>
          <w:rFonts w:ascii="仿宋_GB2312" w:eastAsia="仿宋_GB2312" w:hAnsi="黑体"/>
          <w:sz w:val="32"/>
          <w:szCs w:val="32"/>
        </w:rPr>
      </w:pPr>
      <w:r w:rsidRPr="004627AF">
        <w:rPr>
          <w:rFonts w:ascii="仿宋_GB2312" w:eastAsia="仿宋_GB2312" w:hAnsi="黑体" w:hint="eastAsia"/>
          <w:sz w:val="32"/>
          <w:szCs w:val="32"/>
        </w:rPr>
        <w:t>根据收购结果，被收购上市公司股权分布不具备上市条件，上市公司应当按照下列情形分别处理：</w:t>
      </w:r>
    </w:p>
    <w:p w14:paraId="2BB5F3F4" w14:textId="77777777" w:rsidR="00E9198C" w:rsidRPr="004627AF" w:rsidRDefault="007A7E6B">
      <w:pPr>
        <w:tabs>
          <w:tab w:val="left" w:pos="1560"/>
        </w:tabs>
        <w:snapToGrid w:val="0"/>
        <w:spacing w:line="560" w:lineRule="exact"/>
        <w:ind w:firstLine="645"/>
        <w:rPr>
          <w:rFonts w:ascii="仿宋_GB2312" w:eastAsia="仿宋_GB2312" w:hAnsi="黑体"/>
          <w:sz w:val="32"/>
          <w:szCs w:val="32"/>
        </w:rPr>
      </w:pPr>
      <w:r w:rsidRPr="004627AF">
        <w:rPr>
          <w:rFonts w:ascii="仿宋_GB2312" w:eastAsia="仿宋_GB2312" w:hAnsi="黑体" w:hint="eastAsia"/>
          <w:sz w:val="32"/>
          <w:szCs w:val="32"/>
        </w:rPr>
        <w:t>（一）收购人以终止上市公司上市地位为目的的，按照第12.8.1条第四项或者第五项情形相应的退</w:t>
      </w:r>
      <w:proofErr w:type="gramStart"/>
      <w:r w:rsidRPr="004627AF">
        <w:rPr>
          <w:rFonts w:ascii="仿宋_GB2312" w:eastAsia="仿宋_GB2312" w:hAnsi="黑体" w:hint="eastAsia"/>
          <w:sz w:val="32"/>
          <w:szCs w:val="32"/>
        </w:rPr>
        <w:t>市程序</w:t>
      </w:r>
      <w:proofErr w:type="gramEnd"/>
      <w:r w:rsidRPr="004627AF">
        <w:rPr>
          <w:rFonts w:ascii="仿宋_GB2312" w:eastAsia="仿宋_GB2312" w:hAnsi="黑体" w:hint="eastAsia"/>
          <w:sz w:val="32"/>
          <w:szCs w:val="32"/>
        </w:rPr>
        <w:t>执行，公司股票应当于要约结果公告日继续停牌，直至本所终止其股票上市；</w:t>
      </w:r>
    </w:p>
    <w:p w14:paraId="7E5CB3E0" w14:textId="77777777" w:rsidR="00E9198C" w:rsidRPr="004627AF" w:rsidRDefault="007A7E6B">
      <w:pPr>
        <w:tabs>
          <w:tab w:val="left" w:pos="1560"/>
        </w:tabs>
        <w:snapToGrid w:val="0"/>
        <w:spacing w:line="560" w:lineRule="exact"/>
        <w:ind w:firstLine="645"/>
        <w:rPr>
          <w:rFonts w:ascii="仿宋_GB2312" w:eastAsia="仿宋_GB2312" w:hAnsi="黑体"/>
          <w:sz w:val="32"/>
          <w:szCs w:val="32"/>
        </w:rPr>
      </w:pPr>
      <w:r w:rsidRPr="004627AF">
        <w:rPr>
          <w:rFonts w:ascii="仿宋_GB2312" w:eastAsia="仿宋_GB2312" w:hAnsi="黑体" w:hint="eastAsia"/>
          <w:sz w:val="32"/>
          <w:szCs w:val="32"/>
        </w:rPr>
        <w:lastRenderedPageBreak/>
        <w:t>（二）收购人不以终止上市公司上市地位为目的的，按照第12.5.1条第五项情形相应的程序执行。</w:t>
      </w:r>
    </w:p>
    <w:p w14:paraId="456D8938" w14:textId="77777777" w:rsidR="00E9198C" w:rsidRPr="004627AF" w:rsidRDefault="007A7E6B">
      <w:pPr>
        <w:numPr>
          <w:ilvl w:val="2"/>
          <w:numId w:val="51"/>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上市公司根据第12.8.1条第一项、第二项规定的情形，申请主动终止上市的，应当向本所申请其股票自股东大会股权登记日的次一交易日起停牌，并于股东大会</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终止上市决议后的15个交易日内，向本所提交主动终止上市申请。</w:t>
      </w:r>
    </w:p>
    <w:p w14:paraId="1635F21A"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上市公司因第12.8.1条第三项至第七项规定的回购、收购、公司合并以及自愿解散等情形引发主动终止上市的，公司应当按照相关规定，及时向本所提交主动终止上市申请。</w:t>
      </w:r>
    </w:p>
    <w:p w14:paraId="2E95913C"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公司应当在提出申请后，及时发布相关公告。</w:t>
      </w:r>
    </w:p>
    <w:p w14:paraId="3AF170B5" w14:textId="77777777" w:rsidR="00E9198C" w:rsidRPr="004627AF" w:rsidRDefault="007A7E6B">
      <w:pPr>
        <w:numPr>
          <w:ilvl w:val="2"/>
          <w:numId w:val="51"/>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上市公司向本所提出主动终止上市申请的，应当提交下列文件：</w:t>
      </w:r>
    </w:p>
    <w:p w14:paraId="5B7D9549"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（一）主动终止上市申请书；</w:t>
      </w:r>
    </w:p>
    <w:p w14:paraId="7BD500EF"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（二）</w:t>
      </w:r>
      <w:r w:rsidR="00341AA1" w:rsidRPr="004627AF">
        <w:rPr>
          <w:rFonts w:ascii="仿宋_GB2312" w:eastAsia="仿宋_GB2312" w:hAnsi="黑体" w:hint="eastAsia"/>
          <w:sz w:val="32"/>
          <w:szCs w:val="32"/>
        </w:rPr>
        <w:t>董事会决议</w:t>
      </w:r>
      <w:r w:rsidRPr="004627AF">
        <w:rPr>
          <w:rFonts w:ascii="仿宋_GB2312" w:eastAsia="仿宋_GB2312" w:hAnsi="黑体" w:hint="eastAsia"/>
          <w:sz w:val="32"/>
          <w:szCs w:val="32"/>
        </w:rPr>
        <w:t>；</w:t>
      </w:r>
    </w:p>
    <w:p w14:paraId="3591D4D9"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（三）股东大会决议（如适用）；</w:t>
      </w:r>
    </w:p>
    <w:p w14:paraId="369F64C5"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（四）主动终止上市的方案；</w:t>
      </w:r>
    </w:p>
    <w:p w14:paraId="1BE9AE8A"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（五）主动终止上市后去向安排的说明；</w:t>
      </w:r>
    </w:p>
    <w:p w14:paraId="6ED996DB"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（六）异议股东保护的专项说明；</w:t>
      </w:r>
    </w:p>
    <w:p w14:paraId="2C7D4EA3"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（七）财务顾问出具的关于公司主动终止上市的专项意见；</w:t>
      </w:r>
    </w:p>
    <w:p w14:paraId="5E3E9F73"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（八）律师出具的关于公司主动终止上市的专项法律意见；</w:t>
      </w:r>
    </w:p>
    <w:p w14:paraId="2377EF9F"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（九）本所要求的其他材料。</w:t>
      </w:r>
    </w:p>
    <w:p w14:paraId="4B306F5E" w14:textId="77777777" w:rsidR="00E9198C" w:rsidRPr="004627AF" w:rsidRDefault="007A7E6B">
      <w:pPr>
        <w:numPr>
          <w:ilvl w:val="2"/>
          <w:numId w:val="51"/>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lastRenderedPageBreak/>
        <w:t>上市公司主动终止上市事项未获股东大会审议通过的，公司应当及时向本所申请其股票自股东大会决议公告之日起复牌。</w:t>
      </w:r>
    </w:p>
    <w:p w14:paraId="1C2D435D" w14:textId="77777777" w:rsidR="00E9198C" w:rsidRPr="004627AF" w:rsidRDefault="007A7E6B">
      <w:pPr>
        <w:numPr>
          <w:ilvl w:val="2"/>
          <w:numId w:val="51"/>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本所在收到上市公司提交的主动终止上市申请文件之日后5个交易日内，</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是否受理的决定并通知公司。公司应当在收到决定后及时披露，并提示其股票是否存在可能终止上市的风险。</w:t>
      </w:r>
    </w:p>
    <w:p w14:paraId="0F7E14F0" w14:textId="77777777" w:rsidR="00E9198C" w:rsidRPr="004627AF" w:rsidRDefault="007A7E6B">
      <w:pPr>
        <w:numPr>
          <w:ilvl w:val="2"/>
          <w:numId w:val="51"/>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本所在受理上市公司主动终止上市申请之日后的15个交易日内，</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是否同意其股票终止上市的决定。在此期间，本所要求公司提供补充材料的，公司提供补充材料期间不计入上述</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有关决定的期限，但累计不得超过30个交易日。</w:t>
      </w:r>
    </w:p>
    <w:p w14:paraId="72F5FFF8"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因全面要约收购上市公司股份、实施以上市公司为对象的公司合并、上市公司全面回购股份，导致公司股票退出市场交易的，除另有规定外，本所在公司公告回购或者收购结果、完成合并交易之日起15个交易日内，</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是否终止其股票上市的决定。</w:t>
      </w:r>
    </w:p>
    <w:p w14:paraId="6269C38E" w14:textId="77777777" w:rsidR="00E9198C" w:rsidRPr="004627AF" w:rsidRDefault="007A7E6B">
      <w:pPr>
        <w:numPr>
          <w:ilvl w:val="2"/>
          <w:numId w:val="51"/>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本所上市委员会对上市公司股票主动终止上市事宜进行审议，重点从保护投资者特别是中小投资者权益的角度，在审查上市公司决策程序合</w:t>
      </w:r>
      <w:proofErr w:type="gramStart"/>
      <w:r w:rsidRPr="004627AF">
        <w:rPr>
          <w:rFonts w:ascii="仿宋_GB2312" w:eastAsia="仿宋_GB2312" w:hAnsi="黑体" w:hint="eastAsia"/>
          <w:sz w:val="32"/>
          <w:szCs w:val="32"/>
        </w:rPr>
        <w:t>规</w:t>
      </w:r>
      <w:proofErr w:type="gramEnd"/>
      <w:r w:rsidRPr="004627AF">
        <w:rPr>
          <w:rFonts w:ascii="仿宋_GB2312" w:eastAsia="仿宋_GB2312" w:hAnsi="黑体" w:hint="eastAsia"/>
          <w:sz w:val="32"/>
          <w:szCs w:val="32"/>
        </w:rPr>
        <w:t>性的基础上，</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独立的专业判断并形成审核意见。</w:t>
      </w:r>
    </w:p>
    <w:p w14:paraId="0E7FFF2C"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本所根据上市委员会的审核意见，</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是否终止股票上市的决定。</w:t>
      </w:r>
    </w:p>
    <w:p w14:paraId="5F6CF3A1" w14:textId="77777777" w:rsidR="00E9198C" w:rsidRPr="004627AF" w:rsidRDefault="007A7E6B">
      <w:pPr>
        <w:numPr>
          <w:ilvl w:val="2"/>
          <w:numId w:val="51"/>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本所在</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终止股票上市的决定之日起2个</w:t>
      </w:r>
      <w:r w:rsidRPr="004627AF">
        <w:rPr>
          <w:rFonts w:ascii="仿宋_GB2312" w:eastAsia="仿宋_GB2312" w:hAnsi="黑体" w:hint="eastAsia"/>
          <w:sz w:val="32"/>
          <w:szCs w:val="32"/>
        </w:rPr>
        <w:lastRenderedPageBreak/>
        <w:t>交易日内通知公司并发布相关公告。</w:t>
      </w:r>
    </w:p>
    <w:p w14:paraId="71CB4D9D"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公司应当在收到本所关于终止其股票上市决定之日的次一交易日，披露股票终止上市公告。公司股票不进入退市整理期交易。</w:t>
      </w:r>
    </w:p>
    <w:p w14:paraId="1F6D6FFB" w14:textId="77777777" w:rsidR="00E9198C" w:rsidRPr="004627AF" w:rsidRDefault="007A7E6B">
      <w:pPr>
        <w:numPr>
          <w:ilvl w:val="2"/>
          <w:numId w:val="51"/>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上市公司主动终止上市的，本所在公司公告股票终止上市决定之日起5个交易日内对其予以摘牌，公司股票终止上市。</w:t>
      </w:r>
    </w:p>
    <w:p w14:paraId="446DB20C" w14:textId="77777777" w:rsidR="00E9198C" w:rsidRPr="004627AF" w:rsidRDefault="007A7E6B">
      <w:pPr>
        <w:numPr>
          <w:ilvl w:val="2"/>
          <w:numId w:val="51"/>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上市公司主动终止上市的，公司及相关各方应当对公司股票退市后的转让或者交易、异议股东保护措施等</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妥善安排，保护投资者特别是中小投资者的合法权益。</w:t>
      </w:r>
    </w:p>
    <w:p w14:paraId="3F54433C" w14:textId="77777777" w:rsidR="00E9198C" w:rsidRPr="004627AF" w:rsidRDefault="007A7E6B">
      <w:pPr>
        <w:numPr>
          <w:ilvl w:val="2"/>
          <w:numId w:val="51"/>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主动终止上市公司可以选择在全国中小企业股份转让系统等</w:t>
      </w:r>
      <w:r w:rsidRPr="004627AF">
        <w:rPr>
          <w:rFonts w:ascii="仿宋_GB2312" w:eastAsia="仿宋_GB2312" w:hAnsi="黑体"/>
          <w:sz w:val="32"/>
          <w:szCs w:val="32"/>
        </w:rPr>
        <w:t>证券交易场所</w:t>
      </w:r>
      <w:r w:rsidRPr="004627AF">
        <w:rPr>
          <w:rFonts w:ascii="仿宋_GB2312" w:eastAsia="仿宋_GB2312" w:hAnsi="黑体" w:hint="eastAsia"/>
          <w:sz w:val="32"/>
          <w:szCs w:val="32"/>
        </w:rPr>
        <w:t>转让其股票，或者依法</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其他安排。</w:t>
      </w:r>
    </w:p>
    <w:p w14:paraId="1EA43C93" w14:textId="77777777" w:rsidR="00E9198C" w:rsidRPr="004627AF" w:rsidRDefault="007A7E6B">
      <w:pPr>
        <w:numPr>
          <w:ilvl w:val="2"/>
          <w:numId w:val="51"/>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sidRPr="004627AF">
        <w:rPr>
          <w:rFonts w:ascii="仿宋_GB2312" w:eastAsia="仿宋_GB2312" w:hAnsi="黑体" w:hint="eastAsia"/>
          <w:sz w:val="32"/>
          <w:szCs w:val="32"/>
        </w:rPr>
        <w:t>本所在</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同意或者不同意上市公司主动终止上市决定之日起15个交易日内，以及上市公司退出市场交易之日起15个交易日内，将上市公司主动终止上市的情况报告中国证监会。</w:t>
      </w:r>
    </w:p>
    <w:p w14:paraId="1DB49CD6" w14:textId="77777777" w:rsidR="001E2233" w:rsidRPr="004627AF" w:rsidRDefault="007A7E6B">
      <w:pPr>
        <w:pStyle w:val="23"/>
      </w:pPr>
      <w:bookmarkStart w:id="1021" w:name="_Toc55204982"/>
      <w:r w:rsidRPr="004627AF">
        <w:rPr>
          <w:rFonts w:hint="eastAsia"/>
        </w:rPr>
        <w:t>第九节  再次</w:t>
      </w:r>
      <w:r w:rsidRPr="004627AF">
        <w:t>上市</w:t>
      </w:r>
      <w:bookmarkEnd w:id="1021"/>
    </w:p>
    <w:p w14:paraId="34F17185" w14:textId="77777777" w:rsidR="00891EE6" w:rsidRPr="004627AF" w:rsidRDefault="007A7E6B">
      <w:pPr>
        <w:pStyle w:val="af8"/>
        <w:numPr>
          <w:ilvl w:val="0"/>
          <w:numId w:val="52"/>
        </w:numPr>
        <w:tabs>
          <w:tab w:val="left" w:pos="1134"/>
          <w:tab w:val="left" w:pos="1560"/>
        </w:tabs>
        <w:snapToGrid w:val="0"/>
        <w:spacing w:line="560" w:lineRule="exact"/>
        <w:ind w:left="0" w:firstLine="640"/>
        <w:rPr>
          <w:rFonts w:ascii="仿宋_GB2312" w:eastAsia="仿宋_GB2312" w:hAnsi="黑体"/>
          <w:sz w:val="32"/>
          <w:szCs w:val="32"/>
        </w:rPr>
      </w:pPr>
      <w:r w:rsidRPr="004627AF">
        <w:rPr>
          <w:rFonts w:ascii="仿宋_GB2312" w:eastAsia="仿宋_GB2312" w:hAnsi="黑体" w:hint="eastAsia"/>
          <w:sz w:val="32"/>
          <w:szCs w:val="32"/>
        </w:rPr>
        <w:t>本所上市公司的股票终止上市后，符合本所规定条件的，可以向本所申请再次上市。</w:t>
      </w:r>
    </w:p>
    <w:p w14:paraId="2D9CC280" w14:textId="77777777" w:rsidR="00E9198C" w:rsidRPr="004627AF" w:rsidRDefault="007A7E6B">
      <w:pPr>
        <w:pStyle w:val="af8"/>
        <w:numPr>
          <w:ilvl w:val="0"/>
          <w:numId w:val="52"/>
        </w:numPr>
        <w:tabs>
          <w:tab w:val="left" w:pos="1134"/>
          <w:tab w:val="left" w:pos="1560"/>
        </w:tabs>
        <w:snapToGrid w:val="0"/>
        <w:spacing w:line="560" w:lineRule="exact"/>
        <w:ind w:left="0" w:firstLine="640"/>
        <w:rPr>
          <w:rFonts w:ascii="仿宋_GB2312" w:eastAsia="仿宋_GB2312" w:hAnsi="黑体"/>
          <w:sz w:val="32"/>
          <w:szCs w:val="32"/>
        </w:rPr>
      </w:pPr>
      <w:r w:rsidRPr="004627AF">
        <w:rPr>
          <w:rFonts w:ascii="仿宋_GB2312" w:eastAsia="仿宋_GB2312" w:hAnsi="黑体" w:hint="eastAsia"/>
          <w:sz w:val="32"/>
          <w:szCs w:val="32"/>
        </w:rPr>
        <w:t>上市公司因本</w:t>
      </w:r>
      <w:proofErr w:type="gramStart"/>
      <w:r w:rsidRPr="004627AF">
        <w:rPr>
          <w:rFonts w:ascii="仿宋_GB2312" w:eastAsia="仿宋_GB2312" w:hAnsi="黑体" w:hint="eastAsia"/>
          <w:sz w:val="32"/>
          <w:szCs w:val="32"/>
        </w:rPr>
        <w:t>规则第12</w:t>
      </w:r>
      <w:proofErr w:type="gramEnd"/>
      <w:r w:rsidRPr="004627AF">
        <w:rPr>
          <w:rFonts w:ascii="仿宋_GB2312" w:eastAsia="仿宋_GB2312" w:hAnsi="黑体" w:hint="eastAsia"/>
          <w:sz w:val="32"/>
          <w:szCs w:val="32"/>
        </w:rPr>
        <w:t>.2.2条第一项、第二项规定的欺诈发行情形，其股票被终止上市的，本所不再受理其再次上市申请。</w:t>
      </w:r>
    </w:p>
    <w:p w14:paraId="71DE7167" w14:textId="77777777" w:rsidR="00E9198C" w:rsidRPr="004627AF" w:rsidRDefault="007A7E6B">
      <w:pPr>
        <w:tabs>
          <w:tab w:val="left" w:pos="1134"/>
          <w:tab w:val="left" w:pos="1560"/>
        </w:tabs>
        <w:snapToGrid w:val="0"/>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上市公司因本</w:t>
      </w:r>
      <w:proofErr w:type="gramStart"/>
      <w:r w:rsidRPr="004627AF">
        <w:rPr>
          <w:rFonts w:ascii="仿宋_GB2312" w:eastAsia="仿宋_GB2312" w:hAnsi="黑体" w:hint="eastAsia"/>
          <w:sz w:val="32"/>
          <w:szCs w:val="32"/>
        </w:rPr>
        <w:t>规则第12</w:t>
      </w:r>
      <w:proofErr w:type="gramEnd"/>
      <w:r w:rsidRPr="004627AF">
        <w:rPr>
          <w:rFonts w:ascii="仿宋_GB2312" w:eastAsia="仿宋_GB2312" w:hAnsi="黑体" w:hint="eastAsia"/>
          <w:sz w:val="32"/>
          <w:szCs w:val="32"/>
        </w:rPr>
        <w:t>.2.2条第三项至第五项和第</w:t>
      </w:r>
      <w:r w:rsidRPr="004627AF">
        <w:rPr>
          <w:rFonts w:ascii="仿宋_GB2312" w:eastAsia="仿宋_GB2312" w:hAnsi="黑体" w:hint="eastAsia"/>
          <w:sz w:val="32"/>
          <w:szCs w:val="32"/>
        </w:rPr>
        <w:lastRenderedPageBreak/>
        <w:t>12.2.3条规定的重大违法等情形，其股票被终止上市的，自其股票进入全国中小企业股份转让系统等</w:t>
      </w:r>
      <w:r w:rsidRPr="004627AF">
        <w:rPr>
          <w:rFonts w:ascii="仿宋_GB2312" w:eastAsia="仿宋_GB2312" w:hAnsi="黑体"/>
          <w:sz w:val="32"/>
          <w:szCs w:val="32"/>
        </w:rPr>
        <w:t>证券交易场所</w:t>
      </w:r>
      <w:r w:rsidRPr="004627AF">
        <w:rPr>
          <w:rFonts w:ascii="仿宋_GB2312" w:eastAsia="仿宋_GB2312" w:hAnsi="黑体" w:hint="eastAsia"/>
          <w:sz w:val="32"/>
          <w:szCs w:val="32"/>
        </w:rPr>
        <w:t>转让之日起的5个完整会计年度内，本所不再受理其再次上市申请。公司提交再次上市申请的，应当同时符合下列条件：</w:t>
      </w:r>
    </w:p>
    <w:p w14:paraId="7DB17280"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（一）已全面纠正重大违法行为并符合下列要求：</w:t>
      </w:r>
    </w:p>
    <w:p w14:paraId="1B82A2E5"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1.公司已就重大信息披露违法行为所涉事项披露补充或更正公告；</w:t>
      </w:r>
    </w:p>
    <w:p w14:paraId="7DAFF18C"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2.对重大违法行为的责任追究已处理完毕；</w:t>
      </w:r>
    </w:p>
    <w:p w14:paraId="61D27733"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3.公司已就重大违法行为所涉事项补充履行相关决策程序；</w:t>
      </w:r>
    </w:p>
    <w:p w14:paraId="6233DCBB"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4.公司控股股东、实际控制人等相关责任主体对公司因重大违法行为发生的损失已</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补偿；</w:t>
      </w:r>
    </w:p>
    <w:p w14:paraId="7AA7DFC6"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5.重大违法行为可能引发的与公司相关的风险因素已消除。</w:t>
      </w:r>
    </w:p>
    <w:p w14:paraId="1540BA13"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（二）已撤换下列与重大违法行为有关的责任人员：</w:t>
      </w:r>
    </w:p>
    <w:p w14:paraId="6F2F2A37"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1.被人民法院判决有罪的有关人员；</w:t>
      </w:r>
    </w:p>
    <w:p w14:paraId="7F736C79"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2.被相关行政机关行政处罚的有关人员；</w:t>
      </w:r>
    </w:p>
    <w:p w14:paraId="0A155EC3"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3.被相关行政机关依法移送公安机关立案调查的有关人员；</w:t>
      </w:r>
    </w:p>
    <w:p w14:paraId="70E11B9B"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4.中国证监会、本所认定的与重大违法行为有关的其他责任人员。</w:t>
      </w:r>
    </w:p>
    <w:p w14:paraId="06ECEF11"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（三）已对相关民事赔偿承担做出妥善安排并符合下列要求：</w:t>
      </w:r>
    </w:p>
    <w:p w14:paraId="4A9C0610"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1.相关赔偿事项已由人民法院</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判决的，该判决已执</w:t>
      </w:r>
      <w:r w:rsidRPr="004627AF">
        <w:rPr>
          <w:rFonts w:ascii="仿宋_GB2312" w:eastAsia="仿宋_GB2312" w:hAnsi="黑体" w:hint="eastAsia"/>
          <w:sz w:val="32"/>
          <w:szCs w:val="32"/>
        </w:rPr>
        <w:lastRenderedPageBreak/>
        <w:t>行完毕；</w:t>
      </w:r>
    </w:p>
    <w:p w14:paraId="5EA17811"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2.相关赔偿事项未由人民法院</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判决，但已达成和解的，该和解协议已执行完毕；</w:t>
      </w:r>
    </w:p>
    <w:p w14:paraId="7387FF5C"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3.相关赔偿事项未由人民法院</w:t>
      </w:r>
      <w:proofErr w:type="gramStart"/>
      <w:r w:rsidRPr="004627AF">
        <w:rPr>
          <w:rFonts w:ascii="仿宋_GB2312" w:eastAsia="仿宋_GB2312" w:hAnsi="黑体" w:hint="eastAsia"/>
          <w:sz w:val="32"/>
          <w:szCs w:val="32"/>
        </w:rPr>
        <w:t>作出</w:t>
      </w:r>
      <w:proofErr w:type="gramEnd"/>
      <w:r w:rsidRPr="004627AF">
        <w:rPr>
          <w:rFonts w:ascii="仿宋_GB2312" w:eastAsia="仿宋_GB2312" w:hAnsi="黑体" w:hint="eastAsia"/>
          <w:sz w:val="32"/>
          <w:szCs w:val="32"/>
        </w:rPr>
        <w:t>判决，且也未达成和解的，公司及相关责任主体已按预计最高索赔金额计提赔偿基金，并将足额资金划入专项账户，且公司的控股股东和实际控制人已承诺：</w:t>
      </w:r>
      <w:proofErr w:type="gramStart"/>
      <w:r w:rsidRPr="004627AF">
        <w:rPr>
          <w:rFonts w:ascii="仿宋_GB2312" w:eastAsia="仿宋_GB2312" w:hAnsi="黑体" w:hint="eastAsia"/>
          <w:sz w:val="32"/>
          <w:szCs w:val="32"/>
        </w:rPr>
        <w:t>若赔偿</w:t>
      </w:r>
      <w:proofErr w:type="gramEnd"/>
      <w:r w:rsidRPr="004627AF">
        <w:rPr>
          <w:rFonts w:ascii="仿宋_GB2312" w:eastAsia="仿宋_GB2312" w:hAnsi="黑体" w:hint="eastAsia"/>
          <w:sz w:val="32"/>
          <w:szCs w:val="32"/>
        </w:rPr>
        <w:t>基金不足赔付，其将予以补足。</w:t>
      </w:r>
    </w:p>
    <w:p w14:paraId="435C6ECC"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（四）不存在</w:t>
      </w:r>
      <w:r w:rsidRPr="004627AF">
        <w:rPr>
          <w:rFonts w:ascii="仿宋_GB2312" w:eastAsia="仿宋_GB2312" w:hAnsi="黑体"/>
          <w:sz w:val="32"/>
          <w:szCs w:val="32"/>
        </w:rPr>
        <w:t>本规则规定的终止上市情形</w:t>
      </w:r>
      <w:r w:rsidRPr="004627AF">
        <w:rPr>
          <w:rFonts w:ascii="仿宋_GB2312" w:eastAsia="仿宋_GB2312" w:hAnsi="黑体" w:hint="eastAsia"/>
          <w:sz w:val="32"/>
          <w:szCs w:val="32"/>
        </w:rPr>
        <w:t>。</w:t>
      </w:r>
    </w:p>
    <w:p w14:paraId="4C13640C" w14:textId="77777777" w:rsidR="00E9198C" w:rsidRPr="004627AF" w:rsidRDefault="007A7E6B">
      <w:pPr>
        <w:spacing w:line="560" w:lineRule="exact"/>
        <w:ind w:firstLineChars="200" w:firstLine="640"/>
        <w:rPr>
          <w:rFonts w:ascii="仿宋_GB2312" w:eastAsia="仿宋_GB2312" w:hAnsi="黑体"/>
          <w:sz w:val="32"/>
          <w:szCs w:val="32"/>
        </w:rPr>
      </w:pPr>
      <w:r w:rsidRPr="004627AF">
        <w:rPr>
          <w:rFonts w:ascii="仿宋_GB2312" w:eastAsia="仿宋_GB2312" w:hAnsi="黑体" w:hint="eastAsia"/>
          <w:sz w:val="32"/>
          <w:szCs w:val="32"/>
        </w:rPr>
        <w:t>（五</w:t>
      </w:r>
      <w:r w:rsidRPr="004627AF">
        <w:rPr>
          <w:rFonts w:ascii="仿宋_GB2312" w:eastAsia="仿宋_GB2312" w:hAnsi="黑体"/>
          <w:sz w:val="32"/>
          <w:szCs w:val="32"/>
        </w:rPr>
        <w:t>）</w:t>
      </w:r>
      <w:r w:rsidRPr="004627AF">
        <w:rPr>
          <w:rFonts w:ascii="仿宋_GB2312" w:eastAsia="仿宋_GB2312" w:hAnsi="黑体" w:hint="eastAsia"/>
          <w:sz w:val="32"/>
          <w:szCs w:val="32"/>
        </w:rPr>
        <w:t>公司聘请的再次上市保荐机构、律师事务所已对前述</w:t>
      </w:r>
      <w:r w:rsidRPr="004627AF">
        <w:rPr>
          <w:rFonts w:ascii="仿宋_GB2312" w:eastAsia="仿宋_GB2312" w:hAnsi="黑体"/>
          <w:sz w:val="32"/>
          <w:szCs w:val="32"/>
        </w:rPr>
        <w:t>4</w:t>
      </w:r>
      <w:r w:rsidRPr="004627AF">
        <w:rPr>
          <w:rFonts w:ascii="仿宋_GB2312" w:eastAsia="仿宋_GB2312" w:hAnsi="黑体" w:hint="eastAsia"/>
          <w:sz w:val="32"/>
          <w:szCs w:val="32"/>
        </w:rPr>
        <w:t>项条件所述情况进行核查验证，并出具专项核查意见，明确认定公司已完全符合前述</w:t>
      </w:r>
      <w:r w:rsidRPr="004627AF">
        <w:rPr>
          <w:rFonts w:ascii="仿宋_GB2312" w:eastAsia="仿宋_GB2312" w:hAnsi="黑体"/>
          <w:sz w:val="32"/>
          <w:szCs w:val="32"/>
        </w:rPr>
        <w:t>4</w:t>
      </w:r>
      <w:r w:rsidRPr="004627AF">
        <w:rPr>
          <w:rFonts w:ascii="仿宋_GB2312" w:eastAsia="仿宋_GB2312" w:hAnsi="黑体" w:hint="eastAsia"/>
          <w:sz w:val="32"/>
          <w:szCs w:val="32"/>
        </w:rPr>
        <w:t>项条件。</w:t>
      </w:r>
    </w:p>
    <w:p w14:paraId="1EF1F555" w14:textId="77777777" w:rsidR="00E9198C" w:rsidRPr="004627AF" w:rsidRDefault="007A7E6B">
      <w:pPr>
        <w:pStyle w:val="af8"/>
        <w:numPr>
          <w:ilvl w:val="0"/>
          <w:numId w:val="52"/>
        </w:numPr>
        <w:tabs>
          <w:tab w:val="left" w:pos="1134"/>
          <w:tab w:val="left" w:pos="1560"/>
        </w:tabs>
        <w:snapToGrid w:val="0"/>
        <w:spacing w:line="560" w:lineRule="exact"/>
        <w:ind w:left="0" w:firstLine="640"/>
        <w:rPr>
          <w:rFonts w:ascii="仿宋_GB2312" w:eastAsia="仿宋_GB2312" w:hAnsi="黑体"/>
          <w:sz w:val="32"/>
          <w:szCs w:val="32"/>
        </w:rPr>
      </w:pPr>
      <w:r w:rsidRPr="004627AF">
        <w:rPr>
          <w:rFonts w:ascii="仿宋_GB2312" w:eastAsia="仿宋_GB2312" w:hAnsi="黑体" w:hint="eastAsia"/>
          <w:sz w:val="32"/>
          <w:szCs w:val="32"/>
        </w:rPr>
        <w:t>上市公司股票被强制终止上市后，公司不配合退市相关工作，或者未按本规则的规定履行相关义务的，本所自其股票进入全国中小企业股份转让系统等</w:t>
      </w:r>
      <w:r w:rsidRPr="004627AF">
        <w:rPr>
          <w:rFonts w:ascii="仿宋_GB2312" w:eastAsia="仿宋_GB2312" w:hAnsi="黑体"/>
          <w:sz w:val="32"/>
          <w:szCs w:val="32"/>
        </w:rPr>
        <w:t>证券交易场所</w:t>
      </w:r>
      <w:r w:rsidRPr="004627AF">
        <w:rPr>
          <w:rFonts w:ascii="仿宋_GB2312" w:eastAsia="仿宋_GB2312" w:hAnsi="黑体" w:hint="eastAsia"/>
          <w:sz w:val="32"/>
          <w:szCs w:val="32"/>
        </w:rPr>
        <w:t>转让之日起36个月内不受理其再次上市申请。</w:t>
      </w:r>
    </w:p>
    <w:p w14:paraId="435D709B" w14:textId="77777777" w:rsidR="00E9198C" w:rsidRPr="004627AF" w:rsidRDefault="007A7E6B">
      <w:pPr>
        <w:pStyle w:val="af8"/>
        <w:numPr>
          <w:ilvl w:val="0"/>
          <w:numId w:val="52"/>
        </w:numPr>
        <w:tabs>
          <w:tab w:val="left" w:pos="1134"/>
          <w:tab w:val="left" w:pos="1560"/>
        </w:tabs>
        <w:snapToGrid w:val="0"/>
        <w:spacing w:line="560" w:lineRule="exact"/>
        <w:ind w:left="0" w:firstLine="640"/>
        <w:rPr>
          <w:rFonts w:ascii="仿宋_GB2312" w:eastAsia="仿宋_GB2312" w:hAnsi="黑体"/>
          <w:sz w:val="32"/>
          <w:szCs w:val="32"/>
        </w:rPr>
      </w:pPr>
      <w:r w:rsidRPr="004627AF">
        <w:rPr>
          <w:rFonts w:ascii="仿宋_GB2312" w:eastAsia="仿宋_GB2312" w:hAnsi="黑体" w:hint="eastAsia"/>
          <w:sz w:val="32"/>
          <w:szCs w:val="32"/>
        </w:rPr>
        <w:t>上市公司主动退市的，可以随时向本所提出再次上市申请。</w:t>
      </w:r>
    </w:p>
    <w:p w14:paraId="72B5C305" w14:textId="77777777" w:rsidR="00E9198C" w:rsidRPr="004627AF" w:rsidRDefault="007A7E6B">
      <w:pPr>
        <w:pStyle w:val="af8"/>
        <w:numPr>
          <w:ilvl w:val="0"/>
          <w:numId w:val="52"/>
        </w:numPr>
        <w:tabs>
          <w:tab w:val="left" w:pos="1134"/>
          <w:tab w:val="left" w:pos="1560"/>
        </w:tabs>
        <w:snapToGrid w:val="0"/>
        <w:spacing w:line="560" w:lineRule="exact"/>
        <w:ind w:left="0" w:firstLine="640"/>
        <w:rPr>
          <w:rFonts w:ascii="仿宋_GB2312" w:eastAsia="仿宋_GB2312" w:hAnsi="黑体"/>
          <w:sz w:val="32"/>
          <w:szCs w:val="32"/>
        </w:rPr>
      </w:pPr>
      <w:r w:rsidRPr="004627AF">
        <w:rPr>
          <w:rFonts w:ascii="仿宋_GB2312" w:eastAsia="仿宋_GB2312" w:hAnsi="黑体" w:hint="eastAsia"/>
          <w:sz w:val="32"/>
          <w:szCs w:val="32"/>
        </w:rPr>
        <w:t>退市公司申请再次上市，应当按照中国证监会、本所有关规定制作申请文件，依法由保荐机构保荐并向本所申报。本所审核部门负责审核退市公司再次上市申请。</w:t>
      </w:r>
    </w:p>
    <w:p w14:paraId="4207996B" w14:textId="77777777" w:rsidR="00E9198C" w:rsidRPr="004627AF" w:rsidRDefault="007A7E6B">
      <w:pPr>
        <w:pStyle w:val="af8"/>
        <w:numPr>
          <w:ilvl w:val="0"/>
          <w:numId w:val="52"/>
        </w:numPr>
        <w:tabs>
          <w:tab w:val="left" w:pos="1134"/>
          <w:tab w:val="left" w:pos="1560"/>
        </w:tabs>
        <w:snapToGrid w:val="0"/>
        <w:spacing w:line="560" w:lineRule="exact"/>
        <w:ind w:left="0" w:firstLine="640"/>
        <w:rPr>
          <w:rFonts w:ascii="仿宋_GB2312" w:eastAsia="仿宋_GB2312" w:hAnsi="黑体"/>
          <w:sz w:val="32"/>
          <w:szCs w:val="32"/>
        </w:rPr>
      </w:pPr>
      <w:r w:rsidRPr="004627AF">
        <w:rPr>
          <w:rFonts w:ascii="仿宋_GB2312" w:eastAsia="仿宋_GB2312" w:hAnsi="黑体" w:hint="eastAsia"/>
          <w:sz w:val="32"/>
          <w:szCs w:val="32"/>
        </w:rPr>
        <w:t>再次上市的其他事宜，由本所另行规定。</w:t>
      </w:r>
    </w:p>
    <w:p w14:paraId="3895686D" w14:textId="77777777" w:rsidR="00E9198C" w:rsidRPr="004627AF" w:rsidRDefault="00E9198C">
      <w:pPr>
        <w:tabs>
          <w:tab w:val="left" w:pos="1560"/>
        </w:tabs>
        <w:snapToGrid w:val="0"/>
        <w:spacing w:line="560" w:lineRule="exact"/>
        <w:rPr>
          <w:rFonts w:ascii="仿宋_GB2312" w:eastAsia="仿宋_GB2312" w:hAnsi="黑体"/>
          <w:sz w:val="32"/>
          <w:szCs w:val="32"/>
        </w:rPr>
      </w:pPr>
    </w:p>
    <w:p w14:paraId="56D3ED2C" w14:textId="77777777" w:rsidR="00E9198C" w:rsidRPr="004627AF" w:rsidRDefault="007A7E6B">
      <w:pPr>
        <w:pStyle w:val="7"/>
        <w:numPr>
          <w:ilvl w:val="0"/>
          <w:numId w:val="1"/>
        </w:numPr>
        <w:ind w:left="0" w:firstLine="643"/>
        <w:rPr>
          <w:b/>
        </w:rPr>
      </w:pPr>
      <w:bookmarkStart w:id="1022" w:name="_Toc55204983"/>
      <w:r w:rsidRPr="004627AF">
        <w:rPr>
          <w:rFonts w:hint="eastAsia"/>
          <w:b/>
        </w:rPr>
        <w:lastRenderedPageBreak/>
        <w:t>红</w:t>
      </w:r>
      <w:proofErr w:type="gramStart"/>
      <w:r w:rsidRPr="004627AF">
        <w:rPr>
          <w:rFonts w:hint="eastAsia"/>
          <w:b/>
        </w:rPr>
        <w:t>筹企业</w:t>
      </w:r>
      <w:proofErr w:type="gramEnd"/>
      <w:r w:rsidRPr="004627AF">
        <w:rPr>
          <w:rFonts w:hint="eastAsia"/>
          <w:b/>
        </w:rPr>
        <w:t>和境内外事项的协调</w:t>
      </w:r>
      <w:bookmarkEnd w:id="1022"/>
    </w:p>
    <w:p w14:paraId="1B3E8714" w14:textId="77777777" w:rsidR="000C36C9" w:rsidRPr="004627AF" w:rsidRDefault="007A7E6B" w:rsidP="00CB4D4F">
      <w:pPr>
        <w:pStyle w:val="23"/>
        <w:numPr>
          <w:ilvl w:val="1"/>
          <w:numId w:val="1"/>
        </w:numPr>
        <w:ind w:left="0" w:firstLine="643"/>
      </w:pPr>
      <w:bookmarkStart w:id="1023" w:name="_Toc55204984"/>
      <w:r w:rsidRPr="004627AF">
        <w:rPr>
          <w:rFonts w:hint="eastAsia"/>
        </w:rPr>
        <w:t>红</w:t>
      </w:r>
      <w:proofErr w:type="gramStart"/>
      <w:r w:rsidRPr="004627AF">
        <w:rPr>
          <w:rFonts w:hint="eastAsia"/>
        </w:rPr>
        <w:t>筹企业</w:t>
      </w:r>
      <w:proofErr w:type="gramEnd"/>
      <w:r w:rsidRPr="004627AF">
        <w:rPr>
          <w:rFonts w:hint="eastAsia"/>
        </w:rPr>
        <w:t>特别规定</w:t>
      </w:r>
      <w:bookmarkEnd w:id="1023"/>
    </w:p>
    <w:p w14:paraId="48D0D8CA" w14:textId="77777777" w:rsidR="00E9198C" w:rsidRPr="004627AF" w:rsidRDefault="007A7E6B">
      <w:pPr>
        <w:pStyle w:val="af8"/>
        <w:numPr>
          <w:ilvl w:val="0"/>
          <w:numId w:val="53"/>
        </w:numPr>
        <w:spacing w:line="560" w:lineRule="exact"/>
        <w:ind w:left="0" w:firstLine="640"/>
        <w:rPr>
          <w:rFonts w:ascii="仿宋_GB2312" w:eastAsia="仿宋_GB2312" w:cs="仿宋_GB2312"/>
          <w:sz w:val="32"/>
          <w:szCs w:val="32"/>
          <w:lang w:val="zh-CN"/>
        </w:rPr>
      </w:pPr>
      <w:r w:rsidRPr="004627AF">
        <w:rPr>
          <w:rFonts w:ascii="仿宋_GB2312" w:eastAsia="仿宋_GB2312" w:cs="仿宋_GB2312" w:hint="eastAsia"/>
          <w:sz w:val="32"/>
          <w:szCs w:val="32"/>
          <w:lang w:val="zh-CN"/>
        </w:rPr>
        <w:t>红</w:t>
      </w:r>
      <w:proofErr w:type="gramStart"/>
      <w:r w:rsidRPr="004627AF">
        <w:rPr>
          <w:rFonts w:ascii="仿宋_GB2312" w:eastAsia="仿宋_GB2312" w:cs="仿宋_GB2312" w:hint="eastAsia"/>
          <w:sz w:val="32"/>
          <w:szCs w:val="32"/>
          <w:lang w:val="zh-CN"/>
        </w:rPr>
        <w:t>筹企业</w:t>
      </w:r>
      <w:proofErr w:type="gramEnd"/>
      <w:r w:rsidRPr="004627AF">
        <w:rPr>
          <w:rFonts w:ascii="仿宋_GB2312" w:eastAsia="仿宋_GB2312" w:cs="仿宋_GB2312" w:hint="eastAsia"/>
          <w:sz w:val="32"/>
          <w:szCs w:val="32"/>
          <w:lang w:val="zh-CN"/>
        </w:rPr>
        <w:t>申请发行股票或者存托凭证并在</w:t>
      </w:r>
      <w:proofErr w:type="gramStart"/>
      <w:r w:rsidRPr="004627AF">
        <w:rPr>
          <w:rFonts w:ascii="仿宋_GB2312" w:eastAsia="仿宋_GB2312" w:cs="仿宋_GB2312" w:hint="eastAsia"/>
          <w:sz w:val="32"/>
          <w:szCs w:val="32"/>
          <w:lang w:val="zh-CN"/>
        </w:rPr>
        <w:t>科创板</w:t>
      </w:r>
      <w:proofErr w:type="gramEnd"/>
      <w:r w:rsidRPr="004627AF">
        <w:rPr>
          <w:rFonts w:ascii="仿宋_GB2312" w:eastAsia="仿宋_GB2312" w:cs="仿宋_GB2312" w:hint="eastAsia"/>
          <w:sz w:val="32"/>
          <w:szCs w:val="32"/>
          <w:lang w:val="zh-CN"/>
        </w:rPr>
        <w:t>上市的，适用中国证监会、本所关于发行上市审核注册程序的规定。</w:t>
      </w:r>
    </w:p>
    <w:p w14:paraId="0F19A503" w14:textId="77777777" w:rsidR="00E9198C" w:rsidRPr="004627AF" w:rsidRDefault="007A7E6B">
      <w:pPr>
        <w:pStyle w:val="af8"/>
        <w:numPr>
          <w:ilvl w:val="0"/>
          <w:numId w:val="53"/>
        </w:numPr>
        <w:spacing w:line="560" w:lineRule="exact"/>
        <w:ind w:left="0" w:firstLine="640"/>
        <w:rPr>
          <w:rFonts w:ascii="仿宋_GB2312" w:eastAsia="仿宋_GB2312" w:cs="仿宋_GB2312"/>
          <w:sz w:val="32"/>
          <w:szCs w:val="32"/>
          <w:lang w:val="zh-CN"/>
        </w:rPr>
      </w:pPr>
      <w:r w:rsidRPr="004627AF">
        <w:rPr>
          <w:rFonts w:ascii="仿宋_GB2312" w:eastAsia="仿宋_GB2312" w:cs="仿宋_GB2312" w:hint="eastAsia"/>
          <w:sz w:val="32"/>
          <w:szCs w:val="32"/>
          <w:lang w:val="zh-CN"/>
        </w:rPr>
        <w:t>红</w:t>
      </w:r>
      <w:proofErr w:type="gramStart"/>
      <w:r w:rsidRPr="004627AF">
        <w:rPr>
          <w:rFonts w:ascii="仿宋_GB2312" w:eastAsia="仿宋_GB2312" w:cs="仿宋_GB2312" w:hint="eastAsia"/>
          <w:sz w:val="32"/>
          <w:szCs w:val="32"/>
          <w:lang w:val="zh-CN"/>
        </w:rPr>
        <w:t>筹企业</w:t>
      </w:r>
      <w:proofErr w:type="gramEnd"/>
      <w:r w:rsidRPr="004627AF">
        <w:rPr>
          <w:rFonts w:ascii="仿宋_GB2312" w:eastAsia="仿宋_GB2312" w:cs="仿宋_GB2312" w:hint="eastAsia"/>
          <w:sz w:val="32"/>
          <w:szCs w:val="32"/>
          <w:lang w:val="zh-CN"/>
        </w:rPr>
        <w:t>申请其在境内首次公开发行的股票上市的，应当根据《上海证券交易所科创板股票发行上市审核规则》的规定，取得本所出具的同意发行上市审核意见并</w:t>
      </w:r>
      <w:r w:rsidRPr="004627AF">
        <w:rPr>
          <w:rFonts w:ascii="仿宋_GB2312" w:eastAsia="仿宋_GB2312" w:hAnsi="宋体" w:hint="eastAsia"/>
          <w:sz w:val="32"/>
          <w:szCs w:val="32"/>
        </w:rPr>
        <w:t>由中国证监会</w:t>
      </w:r>
      <w:proofErr w:type="gramStart"/>
      <w:r w:rsidRPr="004627AF">
        <w:rPr>
          <w:rFonts w:ascii="仿宋_GB2312" w:eastAsia="仿宋_GB2312" w:hAnsi="宋体" w:hint="eastAsia"/>
          <w:sz w:val="32"/>
          <w:szCs w:val="32"/>
        </w:rPr>
        <w:t>作出</w:t>
      </w:r>
      <w:proofErr w:type="gramEnd"/>
      <w:r w:rsidRPr="004627AF">
        <w:rPr>
          <w:rFonts w:ascii="仿宋_GB2312" w:eastAsia="仿宋_GB2312" w:hAnsi="宋体" w:hint="eastAsia"/>
          <w:sz w:val="32"/>
          <w:szCs w:val="32"/>
        </w:rPr>
        <w:t>同意注册决定</w:t>
      </w:r>
      <w:r w:rsidRPr="004627AF">
        <w:rPr>
          <w:rFonts w:ascii="仿宋_GB2312" w:eastAsia="仿宋_GB2312" w:cs="仿宋_GB2312" w:hint="eastAsia"/>
          <w:sz w:val="32"/>
          <w:szCs w:val="32"/>
          <w:lang w:val="zh-CN"/>
        </w:rPr>
        <w:t>。</w:t>
      </w:r>
    </w:p>
    <w:p w14:paraId="65DC1F95" w14:textId="77777777" w:rsidR="00E9198C" w:rsidRPr="004627AF" w:rsidRDefault="007A7E6B">
      <w:pPr>
        <w:spacing w:line="560" w:lineRule="exact"/>
        <w:ind w:firstLineChars="200" w:firstLine="640"/>
        <w:rPr>
          <w:rFonts w:ascii="仿宋_GB2312" w:eastAsia="仿宋_GB2312" w:cs="仿宋_GB2312"/>
          <w:sz w:val="32"/>
          <w:szCs w:val="32"/>
          <w:lang w:val="zh-CN"/>
        </w:rPr>
      </w:pPr>
      <w:r w:rsidRPr="004627AF">
        <w:rPr>
          <w:rFonts w:ascii="仿宋_GB2312" w:eastAsia="仿宋_GB2312" w:cs="仿宋_GB2312" w:hint="eastAsia"/>
          <w:sz w:val="32"/>
          <w:szCs w:val="32"/>
          <w:lang w:val="zh-CN"/>
        </w:rPr>
        <w:t>红</w:t>
      </w:r>
      <w:proofErr w:type="gramStart"/>
      <w:r w:rsidRPr="004627AF">
        <w:rPr>
          <w:rFonts w:ascii="仿宋_GB2312" w:eastAsia="仿宋_GB2312" w:cs="仿宋_GB2312" w:hint="eastAsia"/>
          <w:sz w:val="32"/>
          <w:szCs w:val="32"/>
          <w:lang w:val="zh-CN"/>
        </w:rPr>
        <w:t>筹企业</w:t>
      </w:r>
      <w:proofErr w:type="gramEnd"/>
      <w:r w:rsidRPr="004627AF">
        <w:rPr>
          <w:rFonts w:ascii="仿宋_GB2312" w:eastAsia="仿宋_GB2312" w:cs="仿宋_GB2312" w:hint="eastAsia"/>
          <w:sz w:val="32"/>
          <w:szCs w:val="32"/>
          <w:lang w:val="zh-CN"/>
        </w:rPr>
        <w:t>在境内发行存托凭证并上市的，还应当提交本次发行的存托凭证已经中国结算存管的证明文件、经签署的存托协议、托管协议文本以及托管人出具的存托凭证所对应基础证券的托管凭证等文件。</w:t>
      </w:r>
    </w:p>
    <w:p w14:paraId="48B47982" w14:textId="77777777" w:rsidR="00E9198C" w:rsidRPr="004627AF" w:rsidRDefault="007A7E6B">
      <w:pPr>
        <w:spacing w:line="560" w:lineRule="exact"/>
        <w:ind w:firstLineChars="200" w:firstLine="640"/>
        <w:rPr>
          <w:rFonts w:ascii="仿宋_GB2312" w:eastAsia="仿宋_GB2312" w:cs="仿宋_GB2312"/>
          <w:sz w:val="32"/>
          <w:szCs w:val="32"/>
          <w:lang w:val="zh-CN"/>
        </w:rPr>
      </w:pPr>
      <w:r w:rsidRPr="004627AF">
        <w:rPr>
          <w:rFonts w:ascii="仿宋_GB2312" w:eastAsia="仿宋_GB2312" w:cs="仿宋_GB2312" w:hint="eastAsia"/>
          <w:sz w:val="32"/>
          <w:szCs w:val="32"/>
          <w:lang w:val="zh-CN"/>
        </w:rPr>
        <w:t>根据公司注册地公司法等法律法规和公司章程或者章程性文件（以下简称公司章程）规定，红</w:t>
      </w:r>
      <w:proofErr w:type="gramStart"/>
      <w:r w:rsidRPr="004627AF">
        <w:rPr>
          <w:rFonts w:ascii="仿宋_GB2312" w:eastAsia="仿宋_GB2312" w:cs="仿宋_GB2312" w:hint="eastAsia"/>
          <w:sz w:val="32"/>
          <w:szCs w:val="32"/>
          <w:lang w:val="zh-CN"/>
        </w:rPr>
        <w:t>筹企业</w:t>
      </w:r>
      <w:proofErr w:type="gramEnd"/>
      <w:r w:rsidRPr="004627AF">
        <w:rPr>
          <w:rFonts w:ascii="仿宋_GB2312" w:eastAsia="仿宋_GB2312" w:cs="仿宋_GB2312" w:hint="eastAsia"/>
          <w:sz w:val="32"/>
          <w:szCs w:val="32"/>
          <w:lang w:val="zh-CN"/>
        </w:rPr>
        <w:t>无需就本次境内发行上市事宜提交股东大会审议的，其申请上市时可以不提交股东大会决议，但应当提交相关董事会决议。</w:t>
      </w:r>
    </w:p>
    <w:p w14:paraId="4EA65D06" w14:textId="77777777" w:rsidR="00E9198C" w:rsidRPr="004627AF" w:rsidRDefault="007A7E6B">
      <w:pPr>
        <w:pStyle w:val="af8"/>
        <w:numPr>
          <w:ilvl w:val="0"/>
          <w:numId w:val="53"/>
        </w:numPr>
        <w:spacing w:line="560" w:lineRule="exact"/>
        <w:ind w:left="0" w:firstLine="640"/>
        <w:rPr>
          <w:rFonts w:ascii="仿宋_GB2312" w:eastAsia="仿宋_GB2312" w:cs="仿宋_GB2312"/>
          <w:sz w:val="32"/>
          <w:szCs w:val="32"/>
          <w:lang w:val="zh-CN"/>
        </w:rPr>
      </w:pPr>
      <w:r w:rsidRPr="004627AF">
        <w:rPr>
          <w:rFonts w:ascii="仿宋_GB2312" w:eastAsia="仿宋_GB2312" w:hAnsi="Arial Unicode MS" w:cs="Arial Unicode MS" w:hint="eastAsia"/>
          <w:sz w:val="32"/>
          <w:szCs w:val="32"/>
        </w:rPr>
        <w:t>红</w:t>
      </w:r>
      <w:proofErr w:type="gramStart"/>
      <w:r w:rsidRPr="004627AF">
        <w:rPr>
          <w:rFonts w:ascii="仿宋_GB2312" w:eastAsia="仿宋_GB2312" w:hAnsi="Arial Unicode MS" w:cs="Arial Unicode MS" w:hint="eastAsia"/>
          <w:sz w:val="32"/>
          <w:szCs w:val="32"/>
        </w:rPr>
        <w:t>筹企业</w:t>
      </w:r>
      <w:proofErr w:type="gramEnd"/>
      <w:r w:rsidRPr="004627AF">
        <w:rPr>
          <w:rFonts w:ascii="仿宋_GB2312" w:eastAsia="仿宋_GB2312" w:hAnsi="Arial Unicode MS" w:cs="Arial Unicode MS" w:hint="eastAsia"/>
          <w:sz w:val="32"/>
          <w:szCs w:val="32"/>
        </w:rPr>
        <w:t>在境内发行股票或者存托凭证并在</w:t>
      </w:r>
      <w:proofErr w:type="gramStart"/>
      <w:r w:rsidRPr="004627AF">
        <w:rPr>
          <w:rFonts w:ascii="仿宋_GB2312" w:eastAsia="仿宋_GB2312" w:hAnsi="Arial Unicode MS" w:cs="Arial Unicode MS" w:hint="eastAsia"/>
          <w:sz w:val="32"/>
          <w:szCs w:val="32"/>
        </w:rPr>
        <w:t>本所科创板上市</w:t>
      </w:r>
      <w:proofErr w:type="gramEnd"/>
      <w:r w:rsidRPr="004627AF">
        <w:rPr>
          <w:rFonts w:ascii="仿宋_GB2312" w:eastAsia="仿宋_GB2312" w:hAnsi="Arial Unicode MS" w:cs="Arial Unicode MS" w:hint="eastAsia"/>
          <w:sz w:val="32"/>
          <w:szCs w:val="32"/>
        </w:rPr>
        <w:t>，股权结构、公司治理、运行规范等事项适用境外注册地公司法等法律法规的，其投资者权益保护水平，包括资产收益、参与重大决策、剩余财产分配等权益，总体上应不低于境内法律法规规定的要求，并保障境内存托凭证持有人实际享有的权益与境外基础证券持有人的权益相当。</w:t>
      </w:r>
    </w:p>
    <w:p w14:paraId="5F4B7F20" w14:textId="77777777" w:rsidR="00E9198C" w:rsidRPr="004627AF" w:rsidRDefault="007A7E6B">
      <w:pPr>
        <w:pStyle w:val="af8"/>
        <w:numPr>
          <w:ilvl w:val="0"/>
          <w:numId w:val="53"/>
        </w:numPr>
        <w:spacing w:line="560" w:lineRule="exact"/>
        <w:ind w:left="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红</w:t>
      </w:r>
      <w:proofErr w:type="gramStart"/>
      <w:r w:rsidRPr="004627AF">
        <w:rPr>
          <w:rFonts w:ascii="仿宋_GB2312" w:eastAsia="仿宋_GB2312" w:hAnsi="Arial Unicode MS" w:cs="Arial Unicode MS" w:hint="eastAsia"/>
          <w:sz w:val="32"/>
          <w:szCs w:val="32"/>
        </w:rPr>
        <w:t>筹企业</w:t>
      </w:r>
      <w:proofErr w:type="gramEnd"/>
      <w:r w:rsidRPr="004627AF">
        <w:rPr>
          <w:rFonts w:ascii="仿宋_GB2312" w:eastAsia="仿宋_GB2312" w:hAnsi="Arial Unicode MS" w:cs="Arial Unicode MS" w:hint="eastAsia"/>
          <w:sz w:val="32"/>
          <w:szCs w:val="32"/>
        </w:rPr>
        <w:t>提交的上市申请文件和持续信息披露</w:t>
      </w:r>
      <w:r w:rsidRPr="004627AF">
        <w:rPr>
          <w:rFonts w:ascii="仿宋_GB2312" w:eastAsia="仿宋_GB2312" w:hAnsi="Arial Unicode MS" w:cs="Arial Unicode MS" w:hint="eastAsia"/>
          <w:sz w:val="32"/>
          <w:szCs w:val="32"/>
        </w:rPr>
        <w:lastRenderedPageBreak/>
        <w:t>文件，应当使用中文。</w:t>
      </w:r>
    </w:p>
    <w:p w14:paraId="6E58E78F"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红</w:t>
      </w:r>
      <w:proofErr w:type="gramStart"/>
      <w:r w:rsidRPr="004627AF">
        <w:rPr>
          <w:rFonts w:ascii="仿宋_GB2312" w:eastAsia="仿宋_GB2312" w:hAnsi="Arial Unicode MS" w:cs="Arial Unicode MS" w:hint="eastAsia"/>
          <w:sz w:val="32"/>
          <w:szCs w:val="32"/>
        </w:rPr>
        <w:t>筹企业</w:t>
      </w:r>
      <w:proofErr w:type="gramEnd"/>
      <w:r w:rsidRPr="004627AF">
        <w:rPr>
          <w:rFonts w:ascii="仿宋_GB2312" w:eastAsia="仿宋_GB2312" w:hAnsi="Arial Unicode MS" w:cs="Arial Unicode MS" w:hint="eastAsia"/>
          <w:sz w:val="32"/>
          <w:szCs w:val="32"/>
        </w:rPr>
        <w:t>和相关信息披露义务人应当按照中国证监会和本所规定，在中国证监会指定信息披露媒体和本所网站披露上市和持续信息披露文件。</w:t>
      </w:r>
    </w:p>
    <w:p w14:paraId="63B8393B" w14:textId="77777777" w:rsidR="00E9198C" w:rsidRPr="004627AF" w:rsidRDefault="007A7E6B">
      <w:pPr>
        <w:pStyle w:val="af8"/>
        <w:numPr>
          <w:ilvl w:val="0"/>
          <w:numId w:val="53"/>
        </w:numPr>
        <w:spacing w:line="560" w:lineRule="exact"/>
        <w:ind w:left="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红</w:t>
      </w:r>
      <w:proofErr w:type="gramStart"/>
      <w:r w:rsidRPr="004627AF">
        <w:rPr>
          <w:rFonts w:ascii="仿宋_GB2312" w:eastAsia="仿宋_GB2312" w:hAnsi="Arial Unicode MS" w:cs="Arial Unicode MS" w:hint="eastAsia"/>
          <w:sz w:val="32"/>
          <w:szCs w:val="32"/>
        </w:rPr>
        <w:t>筹企业</w:t>
      </w:r>
      <w:proofErr w:type="gramEnd"/>
      <w:r w:rsidRPr="004627AF">
        <w:rPr>
          <w:rFonts w:ascii="仿宋_GB2312" w:eastAsia="仿宋_GB2312" w:hAnsi="Arial Unicode MS" w:cs="Arial Unicode MS" w:hint="eastAsia"/>
          <w:sz w:val="32"/>
          <w:szCs w:val="32"/>
        </w:rPr>
        <w:t>应当在境内设立证券事务机构，并聘任信息披露境内代表，负责办理公司股票或者存托凭证上市期间的信息披露和监管联络事宜。信息披露境内代表应当具备境内上市公司董事会秘书的相应任职能力，熟悉境内信息披露规定和要求，并能够熟练使用中文。</w:t>
      </w:r>
    </w:p>
    <w:p w14:paraId="2D787602"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红</w:t>
      </w:r>
      <w:proofErr w:type="gramStart"/>
      <w:r w:rsidRPr="004627AF">
        <w:rPr>
          <w:rFonts w:ascii="仿宋_GB2312" w:eastAsia="仿宋_GB2312" w:hAnsi="Arial Unicode MS" w:cs="Arial Unicode MS" w:hint="eastAsia"/>
          <w:sz w:val="32"/>
          <w:szCs w:val="32"/>
        </w:rPr>
        <w:t>筹企业</w:t>
      </w:r>
      <w:proofErr w:type="gramEnd"/>
      <w:r w:rsidRPr="004627AF">
        <w:rPr>
          <w:rFonts w:ascii="仿宋_GB2312" w:eastAsia="仿宋_GB2312" w:hAnsi="Arial Unicode MS" w:cs="Arial Unicode MS" w:hint="eastAsia"/>
          <w:sz w:val="32"/>
          <w:szCs w:val="32"/>
        </w:rPr>
        <w:t>应当建立与境内投资者、监管机构及本所的有效沟通渠道，按照规定保障境内投资者的合法权益，保持与境内监管机构及本所的畅通联系。</w:t>
      </w:r>
    </w:p>
    <w:p w14:paraId="015401F2" w14:textId="77777777" w:rsidR="00E9198C" w:rsidRPr="004627AF" w:rsidRDefault="007A7E6B">
      <w:pPr>
        <w:pStyle w:val="af8"/>
        <w:numPr>
          <w:ilvl w:val="0"/>
          <w:numId w:val="53"/>
        </w:numPr>
        <w:spacing w:line="560" w:lineRule="exact"/>
        <w:ind w:left="0" w:firstLine="640"/>
        <w:rPr>
          <w:rFonts w:ascii="仿宋_GB2312" w:eastAsia="仿宋_GB2312" w:cs="仿宋_GB2312"/>
          <w:sz w:val="32"/>
          <w:szCs w:val="32"/>
          <w:lang w:val="zh-CN"/>
        </w:rPr>
      </w:pPr>
      <w:r w:rsidRPr="004627AF">
        <w:rPr>
          <w:rFonts w:ascii="仿宋_GB2312" w:eastAsia="仿宋_GB2312" w:cs="仿宋_GB2312" w:hint="eastAsia"/>
          <w:sz w:val="32"/>
          <w:szCs w:val="32"/>
          <w:lang w:val="zh-CN"/>
        </w:rPr>
        <w:t>红</w:t>
      </w:r>
      <w:proofErr w:type="gramStart"/>
      <w:r w:rsidRPr="004627AF">
        <w:rPr>
          <w:rFonts w:ascii="仿宋_GB2312" w:eastAsia="仿宋_GB2312" w:cs="仿宋_GB2312" w:hint="eastAsia"/>
          <w:sz w:val="32"/>
          <w:szCs w:val="32"/>
          <w:lang w:val="zh-CN"/>
        </w:rPr>
        <w:t>筹企业</w:t>
      </w:r>
      <w:proofErr w:type="gramEnd"/>
      <w:r w:rsidRPr="004627AF">
        <w:rPr>
          <w:rFonts w:ascii="仿宋_GB2312" w:eastAsia="仿宋_GB2312" w:cs="仿宋_GB2312" w:hint="eastAsia"/>
          <w:sz w:val="32"/>
          <w:szCs w:val="32"/>
          <w:lang w:val="zh-CN"/>
        </w:rPr>
        <w:t>具有协议控制架构或者类似特殊安排的，应当充分、详细披露相关情况，特别是风险、公司治理等信息，以及依法落实保护投资者合法权益规定的各项措施。</w:t>
      </w:r>
    </w:p>
    <w:p w14:paraId="0EDB64E1" w14:textId="77777777" w:rsidR="00E9198C" w:rsidRPr="004627AF" w:rsidRDefault="007A7E6B">
      <w:pPr>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红</w:t>
      </w:r>
      <w:proofErr w:type="gramStart"/>
      <w:r w:rsidRPr="004627AF">
        <w:rPr>
          <w:rFonts w:ascii="仿宋_GB2312" w:eastAsia="仿宋_GB2312" w:hint="eastAsia"/>
          <w:sz w:val="32"/>
          <w:szCs w:val="32"/>
        </w:rPr>
        <w:t>筹企业</w:t>
      </w:r>
      <w:proofErr w:type="gramEnd"/>
      <w:r w:rsidRPr="004627AF">
        <w:rPr>
          <w:rFonts w:ascii="仿宋_GB2312" w:eastAsia="仿宋_GB2312" w:hint="eastAsia"/>
          <w:sz w:val="32"/>
          <w:szCs w:val="32"/>
        </w:rPr>
        <w:t>应当在年度报告中披露</w:t>
      </w:r>
      <w:r w:rsidRPr="004627AF">
        <w:rPr>
          <w:rFonts w:ascii="仿宋_GB2312" w:eastAsia="仿宋_GB2312" w:cs="仿宋_GB2312" w:hint="eastAsia"/>
          <w:sz w:val="32"/>
          <w:szCs w:val="32"/>
          <w:lang w:val="zh-CN"/>
        </w:rPr>
        <w:t>协议控制架构或者类似特殊安排</w:t>
      </w:r>
      <w:r w:rsidRPr="004627AF">
        <w:rPr>
          <w:rFonts w:ascii="仿宋_GB2312" w:eastAsia="仿宋_GB2312" w:hint="eastAsia"/>
          <w:sz w:val="32"/>
          <w:szCs w:val="32"/>
        </w:rPr>
        <w:t>在报告期内的实施和变化情况，以及该等安排下保护境内投资者合法权益有关措施的实施情况。</w:t>
      </w:r>
    </w:p>
    <w:p w14:paraId="11B9B58D"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仿宋" w:hint="eastAsia"/>
          <w:sz w:val="32"/>
          <w:szCs w:val="32"/>
        </w:rPr>
        <w:t>前款规定事项出现重大变化或者调整，可能对公司股票、存托凭证交易价格产生较大影响的，公司和相关信息披露义务人应当及时予以披露。</w:t>
      </w:r>
    </w:p>
    <w:p w14:paraId="1C76AED7" w14:textId="77777777" w:rsidR="00E9198C" w:rsidRPr="004627AF" w:rsidRDefault="007A7E6B">
      <w:pPr>
        <w:pStyle w:val="af8"/>
        <w:numPr>
          <w:ilvl w:val="0"/>
          <w:numId w:val="53"/>
        </w:numPr>
        <w:spacing w:line="560" w:lineRule="exact"/>
        <w:ind w:left="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红</w:t>
      </w:r>
      <w:proofErr w:type="gramStart"/>
      <w:r w:rsidRPr="004627AF">
        <w:rPr>
          <w:rFonts w:ascii="仿宋_GB2312" w:eastAsia="仿宋_GB2312" w:hAnsi="Arial Unicode MS" w:cs="Arial Unicode MS" w:hint="eastAsia"/>
          <w:sz w:val="32"/>
          <w:szCs w:val="32"/>
        </w:rPr>
        <w:t>筹企业</w:t>
      </w:r>
      <w:proofErr w:type="gramEnd"/>
      <w:r w:rsidRPr="004627AF">
        <w:rPr>
          <w:rFonts w:ascii="仿宋_GB2312" w:eastAsia="仿宋_GB2312" w:hAnsi="Arial Unicode MS" w:cs="Arial Unicode MS" w:hint="eastAsia"/>
          <w:sz w:val="32"/>
          <w:szCs w:val="32"/>
        </w:rPr>
        <w:t>进行本规则规定需提交股东大会审议的重大交易、关联交易等事项，可以按照其已披露的境外注册地公司法等法律法规和公司章程规定的权限和程序执行，</w:t>
      </w:r>
      <w:r w:rsidRPr="004627AF">
        <w:rPr>
          <w:rFonts w:ascii="仿宋_GB2312" w:eastAsia="仿宋_GB2312" w:hAnsi="Arial Unicode MS" w:cs="Arial Unicode MS" w:hint="eastAsia"/>
          <w:sz w:val="32"/>
          <w:szCs w:val="32"/>
        </w:rPr>
        <w:lastRenderedPageBreak/>
        <w:t>法律法规另有规定的除外。</w:t>
      </w:r>
    </w:p>
    <w:p w14:paraId="101E2A50"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公司按照前款规定将相关事项提交股东大会审议的，应当及时予以披露。</w:t>
      </w:r>
    </w:p>
    <w:p w14:paraId="704A03BB" w14:textId="77777777" w:rsidR="00E9198C" w:rsidRPr="004627AF" w:rsidRDefault="007A7E6B">
      <w:pPr>
        <w:pStyle w:val="af8"/>
        <w:numPr>
          <w:ilvl w:val="0"/>
          <w:numId w:val="53"/>
        </w:numPr>
        <w:spacing w:line="560" w:lineRule="exact"/>
        <w:ind w:left="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红</w:t>
      </w:r>
      <w:proofErr w:type="gramStart"/>
      <w:r w:rsidRPr="004627AF">
        <w:rPr>
          <w:rFonts w:ascii="仿宋_GB2312" w:eastAsia="仿宋_GB2312" w:hAnsi="Arial Unicode MS" w:cs="Arial Unicode MS" w:hint="eastAsia"/>
          <w:sz w:val="32"/>
          <w:szCs w:val="32"/>
        </w:rPr>
        <w:t>筹企业</w:t>
      </w:r>
      <w:proofErr w:type="gramEnd"/>
      <w:r w:rsidRPr="004627AF">
        <w:rPr>
          <w:rFonts w:ascii="仿宋_GB2312" w:eastAsia="仿宋_GB2312" w:hAnsi="Arial Unicode MS" w:cs="Arial Unicode MS" w:hint="eastAsia"/>
          <w:sz w:val="32"/>
          <w:szCs w:val="32"/>
        </w:rPr>
        <w:t>注册地公司法等法律法规或者实践中普遍认同的标准对公司董事会、独立董事职责有不同规定或者安排，导致董事会、独立董事无法按照本所规定履行职责或者发表意见的，红</w:t>
      </w:r>
      <w:proofErr w:type="gramStart"/>
      <w:r w:rsidRPr="004627AF">
        <w:rPr>
          <w:rFonts w:ascii="仿宋_GB2312" w:eastAsia="仿宋_GB2312" w:hAnsi="Arial Unicode MS" w:cs="Arial Unicode MS" w:hint="eastAsia"/>
          <w:sz w:val="32"/>
          <w:szCs w:val="32"/>
        </w:rPr>
        <w:t>筹企业</w:t>
      </w:r>
      <w:proofErr w:type="gramEnd"/>
      <w:r w:rsidRPr="004627AF">
        <w:rPr>
          <w:rFonts w:ascii="仿宋_GB2312" w:eastAsia="仿宋_GB2312" w:hAnsi="Arial Unicode MS" w:cs="Arial Unicode MS" w:hint="eastAsia"/>
          <w:sz w:val="32"/>
          <w:szCs w:val="32"/>
        </w:rPr>
        <w:t>应当详细说明情况和原因，并聘请律师事务所就上述事项出具法律意见。</w:t>
      </w:r>
    </w:p>
    <w:p w14:paraId="627E1C1F" w14:textId="77777777" w:rsidR="00E9198C" w:rsidRPr="004627AF" w:rsidRDefault="007A7E6B">
      <w:pPr>
        <w:pStyle w:val="af8"/>
        <w:numPr>
          <w:ilvl w:val="0"/>
          <w:numId w:val="53"/>
        </w:numPr>
        <w:spacing w:line="560" w:lineRule="exact"/>
        <w:ind w:left="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红</w:t>
      </w:r>
      <w:proofErr w:type="gramStart"/>
      <w:r w:rsidRPr="004627AF">
        <w:rPr>
          <w:rFonts w:ascii="仿宋_GB2312" w:eastAsia="仿宋_GB2312" w:hAnsi="Arial Unicode MS" w:cs="Arial Unicode MS" w:hint="eastAsia"/>
          <w:sz w:val="32"/>
          <w:szCs w:val="32"/>
        </w:rPr>
        <w:t>筹企业</w:t>
      </w:r>
      <w:proofErr w:type="gramEnd"/>
      <w:r w:rsidRPr="004627AF">
        <w:rPr>
          <w:rFonts w:ascii="仿宋_GB2312" w:eastAsia="仿宋_GB2312" w:hAnsi="Arial Unicode MS" w:cs="Arial Unicode MS" w:hint="eastAsia"/>
          <w:sz w:val="32"/>
          <w:szCs w:val="32"/>
        </w:rPr>
        <w:t>在本所上市存托凭证的，应当在年度报告和中期报告中披露存托、托管相关安排在报告期内的实施和变化情况以及报告</w:t>
      </w:r>
      <w:proofErr w:type="gramStart"/>
      <w:r w:rsidRPr="004627AF">
        <w:rPr>
          <w:rFonts w:ascii="仿宋_GB2312" w:eastAsia="仿宋_GB2312" w:hAnsi="Arial Unicode MS" w:cs="Arial Unicode MS" w:hint="eastAsia"/>
          <w:sz w:val="32"/>
          <w:szCs w:val="32"/>
        </w:rPr>
        <w:t>期末前</w:t>
      </w:r>
      <w:proofErr w:type="gramEnd"/>
      <w:r w:rsidRPr="004627AF">
        <w:rPr>
          <w:rFonts w:ascii="仿宋_GB2312" w:eastAsia="仿宋_GB2312" w:hAnsi="Arial Unicode MS" w:cs="Arial Unicode MS" w:hint="eastAsia"/>
          <w:sz w:val="32"/>
          <w:szCs w:val="32"/>
        </w:rPr>
        <w:t>10名境内存托凭证持有人的名单和持有量。发生下列情形之一的，公司应当及时披露：</w:t>
      </w:r>
    </w:p>
    <w:p w14:paraId="1B09CB2C"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（一）存托人、托管人发生变化；</w:t>
      </w:r>
    </w:p>
    <w:p w14:paraId="61C41EC4"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（二）存托的基础财产发生被质押、挪用、司法冻结或者其他权属变化；</w:t>
      </w:r>
    </w:p>
    <w:p w14:paraId="3BDD1F7E"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（三）对存托协议、托管协议</w:t>
      </w:r>
      <w:proofErr w:type="gramStart"/>
      <w:r w:rsidRPr="004627AF">
        <w:rPr>
          <w:rFonts w:ascii="仿宋_GB2312" w:eastAsia="仿宋_GB2312" w:hAnsi="Arial Unicode MS" w:cs="Arial Unicode MS" w:hint="eastAsia"/>
          <w:sz w:val="32"/>
          <w:szCs w:val="32"/>
        </w:rPr>
        <w:t>作出</w:t>
      </w:r>
      <w:proofErr w:type="gramEnd"/>
      <w:r w:rsidRPr="004627AF">
        <w:rPr>
          <w:rFonts w:ascii="仿宋_GB2312" w:eastAsia="仿宋_GB2312" w:hAnsi="Arial Unicode MS" w:cs="Arial Unicode MS" w:hint="eastAsia"/>
          <w:sz w:val="32"/>
          <w:szCs w:val="32"/>
        </w:rPr>
        <w:t>重大修改；</w:t>
      </w:r>
    </w:p>
    <w:p w14:paraId="2D0DF9E5"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（四）存托凭证与基础证券的转换比例发生变动；</w:t>
      </w:r>
    </w:p>
    <w:p w14:paraId="0C3886DC"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（五）中国证监会和本所要求披露的其他情形。</w:t>
      </w:r>
    </w:p>
    <w:p w14:paraId="6F9A5007"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红</w:t>
      </w:r>
      <w:proofErr w:type="gramStart"/>
      <w:r w:rsidRPr="004627AF">
        <w:rPr>
          <w:rFonts w:ascii="仿宋_GB2312" w:eastAsia="仿宋_GB2312" w:hAnsi="Arial Unicode MS" w:cs="Arial Unicode MS" w:hint="eastAsia"/>
          <w:sz w:val="32"/>
          <w:szCs w:val="32"/>
        </w:rPr>
        <w:t>筹企业</w:t>
      </w:r>
      <w:proofErr w:type="gramEnd"/>
      <w:r w:rsidRPr="004627AF">
        <w:rPr>
          <w:rFonts w:ascii="仿宋_GB2312" w:eastAsia="仿宋_GB2312" w:hAnsi="Arial Unicode MS" w:cs="Arial Unicode MS" w:hint="eastAsia"/>
          <w:sz w:val="32"/>
          <w:szCs w:val="32"/>
        </w:rPr>
        <w:t>变更存托凭证与基础证券的转换比例的，应当经本所同意。</w:t>
      </w:r>
    </w:p>
    <w:p w14:paraId="0DFD1FE5"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发生第一款第一项、第二项规定的情形，或者托管协议发生重大修改的，存托人应当及时告知红筹企业，公司应当及时进行披露。</w:t>
      </w:r>
    </w:p>
    <w:p w14:paraId="42BD57B4" w14:textId="77777777" w:rsidR="00E9198C" w:rsidRPr="004627AF" w:rsidRDefault="007A7E6B">
      <w:pPr>
        <w:pStyle w:val="af8"/>
        <w:numPr>
          <w:ilvl w:val="0"/>
          <w:numId w:val="53"/>
        </w:numPr>
        <w:spacing w:line="560" w:lineRule="exact"/>
        <w:ind w:left="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红筹企业、存托人应当合理安排存托凭证持</w:t>
      </w:r>
      <w:r w:rsidRPr="004627AF">
        <w:rPr>
          <w:rFonts w:ascii="仿宋_GB2312" w:eastAsia="仿宋_GB2312" w:hAnsi="Arial Unicode MS" w:cs="Arial Unicode MS" w:hint="eastAsia"/>
          <w:sz w:val="32"/>
          <w:szCs w:val="32"/>
        </w:rPr>
        <w:lastRenderedPageBreak/>
        <w:t>有人权利行使的时间和方式，保障其有足够时间和便利条件行使相应权利，并根据存</w:t>
      </w:r>
      <w:proofErr w:type="gramStart"/>
      <w:r w:rsidRPr="004627AF">
        <w:rPr>
          <w:rFonts w:ascii="仿宋_GB2312" w:eastAsia="仿宋_GB2312" w:hAnsi="Arial Unicode MS" w:cs="Arial Unicode MS" w:hint="eastAsia"/>
          <w:sz w:val="32"/>
          <w:szCs w:val="32"/>
        </w:rPr>
        <w:t>托协议</w:t>
      </w:r>
      <w:proofErr w:type="gramEnd"/>
      <w:r w:rsidRPr="004627AF">
        <w:rPr>
          <w:rFonts w:ascii="仿宋_GB2312" w:eastAsia="仿宋_GB2312" w:hAnsi="Arial Unicode MS" w:cs="Arial Unicode MS" w:hint="eastAsia"/>
          <w:sz w:val="32"/>
          <w:szCs w:val="32"/>
        </w:rPr>
        <w:t>的约定及时披露存托凭证持有人权利行使的时间、方式、具体要求和权利行使结果。</w:t>
      </w:r>
    </w:p>
    <w:p w14:paraId="74DA611D" w14:textId="77777777" w:rsidR="00E9198C" w:rsidRPr="004627AF" w:rsidRDefault="007A7E6B">
      <w:pPr>
        <w:spacing w:line="560" w:lineRule="exact"/>
        <w:ind w:firstLineChars="200" w:firstLine="640"/>
        <w:rPr>
          <w:rFonts w:ascii="楷体_GB2312" w:eastAsia="楷体_GB2312"/>
          <w:sz w:val="32"/>
          <w:szCs w:val="32"/>
        </w:rPr>
      </w:pPr>
      <w:r w:rsidRPr="004627AF">
        <w:rPr>
          <w:rFonts w:ascii="仿宋_GB2312" w:eastAsia="仿宋_GB2312" w:hAnsi="Arial Unicode MS" w:cs="Arial Unicode MS" w:hint="eastAsia"/>
          <w:sz w:val="32"/>
          <w:szCs w:val="32"/>
        </w:rPr>
        <w:t>公司、存托人通过本所或者本所子公司提供的网络系统征集存托凭证持有人投票意愿的，具体业务流程按照本所相关规定或者业务协议的约定办理，并由公司或者存托人按照存</w:t>
      </w:r>
      <w:proofErr w:type="gramStart"/>
      <w:r w:rsidRPr="004627AF">
        <w:rPr>
          <w:rFonts w:ascii="仿宋_GB2312" w:eastAsia="仿宋_GB2312" w:hAnsi="Arial Unicode MS" w:cs="Arial Unicode MS" w:hint="eastAsia"/>
          <w:sz w:val="32"/>
          <w:szCs w:val="32"/>
        </w:rPr>
        <w:t>托协议</w:t>
      </w:r>
      <w:proofErr w:type="gramEnd"/>
      <w:r w:rsidRPr="004627AF">
        <w:rPr>
          <w:rFonts w:ascii="仿宋_GB2312" w:eastAsia="仿宋_GB2312" w:hAnsi="Arial Unicode MS" w:cs="Arial Unicode MS" w:hint="eastAsia"/>
          <w:sz w:val="32"/>
          <w:szCs w:val="32"/>
        </w:rPr>
        <w:t>的约定向市场公告。</w:t>
      </w:r>
    </w:p>
    <w:p w14:paraId="78CC95BC" w14:textId="77777777" w:rsidR="00E9198C" w:rsidRPr="004627AF" w:rsidRDefault="007A7E6B">
      <w:pPr>
        <w:pStyle w:val="af8"/>
        <w:numPr>
          <w:ilvl w:val="0"/>
          <w:numId w:val="53"/>
        </w:numPr>
        <w:spacing w:line="560" w:lineRule="exact"/>
        <w:ind w:left="0" w:firstLine="640"/>
        <w:rPr>
          <w:rFonts w:ascii="仿宋_GB2312" w:eastAsia="仿宋_GB2312" w:hAnsi="Arial Unicode MS" w:cs="Arial Unicode MS"/>
          <w:sz w:val="32"/>
          <w:szCs w:val="32"/>
        </w:rPr>
      </w:pPr>
      <w:r w:rsidRPr="004627AF">
        <w:rPr>
          <w:rFonts w:ascii="仿宋_GB2312" w:eastAsia="仿宋_GB2312" w:cs="仿宋_GB2312" w:hint="eastAsia"/>
          <w:sz w:val="32"/>
          <w:szCs w:val="32"/>
          <w:lang w:val="zh-CN"/>
        </w:rPr>
        <w:t>红</w:t>
      </w:r>
      <w:proofErr w:type="gramStart"/>
      <w:r w:rsidRPr="004627AF">
        <w:rPr>
          <w:rFonts w:ascii="仿宋_GB2312" w:eastAsia="仿宋_GB2312" w:cs="仿宋_GB2312" w:hint="eastAsia"/>
          <w:sz w:val="32"/>
          <w:szCs w:val="32"/>
          <w:lang w:val="zh-CN"/>
        </w:rPr>
        <w:t>筹企业</w:t>
      </w:r>
      <w:proofErr w:type="gramEnd"/>
      <w:r w:rsidRPr="004627AF">
        <w:rPr>
          <w:rFonts w:ascii="仿宋_GB2312" w:eastAsia="仿宋_GB2312" w:cs="仿宋_GB2312" w:hint="eastAsia"/>
          <w:sz w:val="32"/>
          <w:szCs w:val="32"/>
          <w:lang w:val="zh-CN"/>
        </w:rPr>
        <w:t>和相关信息披露义务人适用本规则相关信息披露要求和持续监管规定，可能导致其难以符合公司注册地、境外上市地有关规定及市场实践中普遍认同的标准的，可以向本所申请调整适用，但应当说明原因和替代方案，并聘请律师事务所出具法律意见。本所认为依法不应调整适用的，红</w:t>
      </w:r>
      <w:proofErr w:type="gramStart"/>
      <w:r w:rsidRPr="004627AF">
        <w:rPr>
          <w:rFonts w:ascii="仿宋_GB2312" w:eastAsia="仿宋_GB2312" w:cs="仿宋_GB2312" w:hint="eastAsia"/>
          <w:sz w:val="32"/>
          <w:szCs w:val="32"/>
          <w:lang w:val="zh-CN"/>
        </w:rPr>
        <w:t>筹企业</w:t>
      </w:r>
      <w:proofErr w:type="gramEnd"/>
      <w:r w:rsidRPr="004627AF">
        <w:rPr>
          <w:rFonts w:ascii="仿宋_GB2312" w:eastAsia="仿宋_GB2312" w:cs="仿宋_GB2312" w:hint="eastAsia"/>
          <w:sz w:val="32"/>
          <w:szCs w:val="32"/>
          <w:lang w:val="zh-CN"/>
        </w:rPr>
        <w:t>和相关信息披露义务人应当执行本规则相关规定。</w:t>
      </w:r>
    </w:p>
    <w:p w14:paraId="5B994568" w14:textId="77777777" w:rsidR="000C36C9" w:rsidRPr="004627AF" w:rsidRDefault="007A7E6B" w:rsidP="00CB4D4F">
      <w:pPr>
        <w:pStyle w:val="23"/>
        <w:numPr>
          <w:ilvl w:val="1"/>
          <w:numId w:val="1"/>
        </w:numPr>
        <w:ind w:left="0" w:firstLine="643"/>
      </w:pPr>
      <w:bookmarkStart w:id="1024" w:name="_Toc531551668"/>
      <w:bookmarkStart w:id="1025" w:name="_Toc531600911"/>
      <w:bookmarkStart w:id="1026" w:name="_Toc531551669"/>
      <w:bookmarkStart w:id="1027" w:name="_Toc531600912"/>
      <w:bookmarkStart w:id="1028" w:name="_Toc531602012"/>
      <w:bookmarkStart w:id="1029" w:name="_Toc531602011"/>
      <w:bookmarkStart w:id="1030" w:name="_Toc55204985"/>
      <w:bookmarkEnd w:id="1024"/>
      <w:bookmarkEnd w:id="1025"/>
      <w:bookmarkEnd w:id="1026"/>
      <w:bookmarkEnd w:id="1027"/>
      <w:bookmarkEnd w:id="1028"/>
      <w:bookmarkEnd w:id="1029"/>
      <w:r w:rsidRPr="004627AF">
        <w:rPr>
          <w:rFonts w:hint="eastAsia"/>
        </w:rPr>
        <w:t>境内外事项的协调</w:t>
      </w:r>
      <w:bookmarkEnd w:id="1030"/>
    </w:p>
    <w:p w14:paraId="22088737" w14:textId="77777777" w:rsidR="00E9198C" w:rsidRPr="004627AF" w:rsidRDefault="007A7E6B">
      <w:pPr>
        <w:pStyle w:val="af8"/>
        <w:numPr>
          <w:ilvl w:val="0"/>
          <w:numId w:val="54"/>
        </w:numPr>
        <w:spacing w:line="560" w:lineRule="exact"/>
        <w:ind w:left="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在本所上市的公司同时有证券在境外证券交易所上市的，应当保证将境外证券交易所要求披露的信息，及时向本所报告，并同时在指定媒体上按照本规则规定披露。</w:t>
      </w:r>
    </w:p>
    <w:p w14:paraId="3C381A0E" w14:textId="77777777" w:rsidR="00E9198C" w:rsidRPr="004627AF" w:rsidRDefault="007A7E6B">
      <w:pPr>
        <w:pStyle w:val="af8"/>
        <w:numPr>
          <w:ilvl w:val="0"/>
          <w:numId w:val="54"/>
        </w:numPr>
        <w:spacing w:line="560" w:lineRule="exact"/>
        <w:ind w:left="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上市公司就同一事件向境外证券交易所提供的报告和公告应当与向本所提供的内容一致。出现重大差异时，公司应当向本所</w:t>
      </w:r>
      <w:proofErr w:type="gramStart"/>
      <w:r w:rsidRPr="004627AF">
        <w:rPr>
          <w:rFonts w:ascii="仿宋_GB2312" w:eastAsia="仿宋_GB2312" w:hAnsi="Arial Unicode MS" w:cs="Arial Unicode MS" w:hint="eastAsia"/>
          <w:sz w:val="32"/>
          <w:szCs w:val="32"/>
        </w:rPr>
        <w:t>作出</w:t>
      </w:r>
      <w:proofErr w:type="gramEnd"/>
      <w:r w:rsidRPr="004627AF">
        <w:rPr>
          <w:rFonts w:ascii="仿宋_GB2312" w:eastAsia="仿宋_GB2312" w:hAnsi="Arial Unicode MS" w:cs="Arial Unicode MS" w:hint="eastAsia"/>
          <w:sz w:val="32"/>
          <w:szCs w:val="32"/>
        </w:rPr>
        <w:t>专项说明，并按照本所要求披露更正或补充公告。</w:t>
      </w:r>
    </w:p>
    <w:p w14:paraId="4F4C5317" w14:textId="77777777" w:rsidR="00E9198C" w:rsidRPr="004627AF" w:rsidRDefault="007A7E6B">
      <w:pPr>
        <w:pStyle w:val="af8"/>
        <w:numPr>
          <w:ilvl w:val="0"/>
          <w:numId w:val="54"/>
        </w:numPr>
        <w:spacing w:line="560" w:lineRule="exact"/>
        <w:ind w:left="0" w:firstLine="640"/>
        <w:rPr>
          <w:rFonts w:ascii="仿宋_GB2312" w:eastAsia="仿宋_GB2312"/>
          <w:sz w:val="32"/>
          <w:szCs w:val="32"/>
        </w:rPr>
      </w:pPr>
      <w:r w:rsidRPr="004627AF">
        <w:rPr>
          <w:rFonts w:ascii="仿宋_GB2312" w:eastAsia="仿宋_GB2312" w:hAnsi="Arial Unicode MS" w:cs="Arial Unicode MS" w:hint="eastAsia"/>
          <w:sz w:val="32"/>
          <w:szCs w:val="32"/>
        </w:rPr>
        <w:t>上市公司股票及其衍生品种被境外证券交易所停牌的，应当及时向本所报告停牌的事项和原因，并提交是</w:t>
      </w:r>
      <w:r w:rsidRPr="004627AF">
        <w:rPr>
          <w:rFonts w:ascii="仿宋_GB2312" w:eastAsia="仿宋_GB2312" w:hAnsi="Arial Unicode MS" w:cs="Arial Unicode MS" w:hint="eastAsia"/>
          <w:sz w:val="32"/>
          <w:szCs w:val="32"/>
        </w:rPr>
        <w:lastRenderedPageBreak/>
        <w:t>否需要向本所申请停牌的书面说明。</w:t>
      </w:r>
    </w:p>
    <w:p w14:paraId="3E1C888D" w14:textId="77777777" w:rsidR="00E9198C" w:rsidRPr="004627AF" w:rsidRDefault="007A7E6B">
      <w:pPr>
        <w:pStyle w:val="af8"/>
        <w:numPr>
          <w:ilvl w:val="0"/>
          <w:numId w:val="54"/>
        </w:numPr>
        <w:spacing w:line="560" w:lineRule="exact"/>
        <w:ind w:left="0" w:firstLine="640"/>
        <w:rPr>
          <w:rFonts w:ascii="仿宋_GB2312" w:eastAsia="仿宋_GB2312" w:hAnsi="黑体"/>
          <w:sz w:val="32"/>
          <w:szCs w:val="32"/>
        </w:rPr>
      </w:pPr>
      <w:r w:rsidRPr="004627AF">
        <w:rPr>
          <w:rFonts w:ascii="仿宋_GB2312" w:eastAsia="仿宋_GB2312" w:hAnsi="黑体" w:hint="eastAsia"/>
          <w:sz w:val="32"/>
          <w:szCs w:val="32"/>
        </w:rPr>
        <w:t>本章未尽事宜，适用有关法律法规和本所与其他证券交易所签署的监管合作备忘录以及其他相关规定。</w:t>
      </w:r>
    </w:p>
    <w:p w14:paraId="67AF51FA" w14:textId="77777777" w:rsidR="00E9198C" w:rsidRPr="004627AF" w:rsidRDefault="00E9198C">
      <w:pPr>
        <w:spacing w:line="560" w:lineRule="exact"/>
        <w:rPr>
          <w:rFonts w:ascii="仿宋_GB2312" w:eastAsia="仿宋_GB2312" w:hAnsi="黑体"/>
          <w:sz w:val="32"/>
          <w:szCs w:val="32"/>
        </w:rPr>
      </w:pPr>
    </w:p>
    <w:p w14:paraId="4BE8CBF8" w14:textId="77777777" w:rsidR="00E9198C" w:rsidRPr="004627AF" w:rsidRDefault="007A7E6B">
      <w:pPr>
        <w:pStyle w:val="7"/>
        <w:numPr>
          <w:ilvl w:val="0"/>
          <w:numId w:val="1"/>
        </w:numPr>
        <w:ind w:left="0" w:firstLine="643"/>
        <w:rPr>
          <w:b/>
        </w:rPr>
      </w:pPr>
      <w:bookmarkStart w:id="1031" w:name="_Toc55204986"/>
      <w:r w:rsidRPr="004627AF">
        <w:rPr>
          <w:rFonts w:hint="eastAsia"/>
          <w:b/>
        </w:rPr>
        <w:t>日常监管和违反本规则的处理</w:t>
      </w:r>
      <w:bookmarkEnd w:id="1031"/>
    </w:p>
    <w:p w14:paraId="3CE5D55E" w14:textId="77777777" w:rsidR="000C36C9" w:rsidRPr="004627AF" w:rsidRDefault="007A7E6B" w:rsidP="00CB4D4F">
      <w:pPr>
        <w:pStyle w:val="23"/>
        <w:numPr>
          <w:ilvl w:val="1"/>
          <w:numId w:val="1"/>
        </w:numPr>
        <w:ind w:left="0" w:firstLine="643"/>
      </w:pPr>
      <w:bookmarkStart w:id="1032" w:name="_Toc55204987"/>
      <w:r w:rsidRPr="004627AF">
        <w:rPr>
          <w:rFonts w:hint="eastAsia"/>
        </w:rPr>
        <w:t>日常监管</w:t>
      </w:r>
      <w:bookmarkEnd w:id="1032"/>
    </w:p>
    <w:p w14:paraId="58373CAE" w14:textId="77777777" w:rsidR="00E9198C" w:rsidRPr="004627AF" w:rsidRDefault="007A7E6B">
      <w:pPr>
        <w:numPr>
          <w:ilvl w:val="2"/>
          <w:numId w:val="55"/>
        </w:numPr>
        <w:tabs>
          <w:tab w:val="clear" w:pos="1418"/>
          <w:tab w:val="left" w:pos="0"/>
          <w:tab w:val="left" w:pos="1560"/>
        </w:tabs>
        <w:snapToGrid w:val="0"/>
        <w:spacing w:line="560" w:lineRule="exact"/>
        <w:ind w:left="0"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本所可对本</w:t>
      </w:r>
      <w:proofErr w:type="gramStart"/>
      <w:r w:rsidRPr="004627AF">
        <w:rPr>
          <w:rFonts w:ascii="仿宋_GB2312" w:eastAsia="仿宋_GB2312" w:hAnsi="Arial Unicode MS" w:cs="Arial Unicode MS" w:hint="eastAsia"/>
          <w:sz w:val="32"/>
          <w:szCs w:val="32"/>
        </w:rPr>
        <w:t>规则第1</w:t>
      </w:r>
      <w:proofErr w:type="gramEnd"/>
      <w:r w:rsidRPr="004627AF">
        <w:rPr>
          <w:rFonts w:ascii="仿宋_GB2312" w:eastAsia="仿宋_GB2312" w:hAnsi="Arial Unicode MS" w:cs="Arial Unicode MS" w:hint="eastAsia"/>
          <w:sz w:val="32"/>
          <w:szCs w:val="32"/>
        </w:rPr>
        <w:t>.4条、第1.5条规定的机构及其相关人员（以下统称监管对象），单独或者合并采取下列日常工作措施：</w:t>
      </w:r>
    </w:p>
    <w:p w14:paraId="5A1FCEA1"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（一）要求对有关问题</w:t>
      </w:r>
      <w:proofErr w:type="gramStart"/>
      <w:r w:rsidRPr="004627AF">
        <w:rPr>
          <w:rFonts w:ascii="仿宋_GB2312" w:eastAsia="仿宋_GB2312" w:hAnsi="Arial Unicode MS" w:cs="Arial Unicode MS" w:hint="eastAsia"/>
          <w:sz w:val="32"/>
          <w:szCs w:val="32"/>
        </w:rPr>
        <w:t>作出</w:t>
      </w:r>
      <w:proofErr w:type="gramEnd"/>
      <w:r w:rsidRPr="004627AF">
        <w:rPr>
          <w:rFonts w:ascii="仿宋_GB2312" w:eastAsia="仿宋_GB2312" w:hAnsi="Arial Unicode MS" w:cs="Arial Unicode MS" w:hint="eastAsia"/>
          <w:sz w:val="32"/>
          <w:szCs w:val="32"/>
        </w:rPr>
        <w:t>解释和说明；</w:t>
      </w:r>
    </w:p>
    <w:p w14:paraId="1146D427"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（二）要求提供相关备查文件或材料；</w:t>
      </w:r>
    </w:p>
    <w:p w14:paraId="65459197"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（三）要求聘请保荐机构、相关证券服务机构发表意见；</w:t>
      </w:r>
    </w:p>
    <w:p w14:paraId="38EF3B40"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（四）约见有关人员；</w:t>
      </w:r>
    </w:p>
    <w:p w14:paraId="4CC0E795"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（五）调阅、查看工作底稿、证券业务活动记录及相关资料；</w:t>
      </w:r>
    </w:p>
    <w:p w14:paraId="1F811719"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（六）发出规范运作建议书；</w:t>
      </w:r>
    </w:p>
    <w:p w14:paraId="365FD700"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（七）向中国证监会报告有关情况；</w:t>
      </w:r>
    </w:p>
    <w:p w14:paraId="15C7E854"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（八）向有关单位通报相关情况；</w:t>
      </w:r>
    </w:p>
    <w:p w14:paraId="3128A360" w14:textId="77777777" w:rsidR="00E9198C" w:rsidRPr="004627AF" w:rsidRDefault="007A7E6B">
      <w:pPr>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（九）其他措施。</w:t>
      </w:r>
    </w:p>
    <w:p w14:paraId="7F1070F0" w14:textId="77777777" w:rsidR="00E9198C" w:rsidRPr="004627AF" w:rsidRDefault="007A7E6B">
      <w:pPr>
        <w:numPr>
          <w:ilvl w:val="2"/>
          <w:numId w:val="55"/>
        </w:numPr>
        <w:tabs>
          <w:tab w:val="clear" w:pos="1418"/>
          <w:tab w:val="left" w:pos="0"/>
          <w:tab w:val="left" w:pos="1560"/>
        </w:tabs>
        <w:snapToGrid w:val="0"/>
        <w:spacing w:line="560" w:lineRule="exact"/>
        <w:ind w:left="0"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本所可以对上市公司、保荐机构、证券服务机构等主体（以下统称检查对象）进行现场检查，相关主体应当积极配合。</w:t>
      </w:r>
    </w:p>
    <w:p w14:paraId="34C9A9F0" w14:textId="77777777" w:rsidR="00E9198C" w:rsidRPr="004627AF" w:rsidRDefault="007A7E6B">
      <w:pPr>
        <w:tabs>
          <w:tab w:val="left" w:pos="1560"/>
        </w:tabs>
        <w:snapToGrid w:val="0"/>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前款所述现场检查，是指本所在检查对象的生产、经营、管理场所以及其他相关场所，采取查阅、复制文件和资料、</w:t>
      </w:r>
      <w:r w:rsidRPr="004627AF">
        <w:rPr>
          <w:rFonts w:ascii="仿宋_GB2312" w:eastAsia="仿宋_GB2312" w:hAnsi="Arial Unicode MS" w:cs="Arial Unicode MS" w:hint="eastAsia"/>
          <w:sz w:val="32"/>
          <w:szCs w:val="32"/>
        </w:rPr>
        <w:lastRenderedPageBreak/>
        <w:t>查看实物、谈话及询问等方式，对检查对象的信息披露、公司治理等规范运作情况或者履职情况进行监督检查的行为。</w:t>
      </w:r>
    </w:p>
    <w:p w14:paraId="378934AE" w14:textId="77777777" w:rsidR="00E9198C" w:rsidRPr="004627AF" w:rsidRDefault="007A7E6B">
      <w:pPr>
        <w:numPr>
          <w:ilvl w:val="2"/>
          <w:numId w:val="55"/>
        </w:numPr>
        <w:tabs>
          <w:tab w:val="clear" w:pos="1418"/>
          <w:tab w:val="left" w:pos="0"/>
          <w:tab w:val="left" w:pos="1560"/>
        </w:tabs>
        <w:snapToGrid w:val="0"/>
        <w:spacing w:line="560" w:lineRule="exact"/>
        <w:ind w:left="0"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本所认为必要的，可以公开对监管对象采取的日常工作措施，上市公司应当按照本所要求及时披露有关事项。</w:t>
      </w:r>
    </w:p>
    <w:p w14:paraId="25B6BE8B" w14:textId="77777777" w:rsidR="000C36C9" w:rsidRPr="004627AF" w:rsidRDefault="007A7E6B" w:rsidP="00CB4D4F">
      <w:pPr>
        <w:pStyle w:val="23"/>
        <w:numPr>
          <w:ilvl w:val="1"/>
          <w:numId w:val="1"/>
        </w:numPr>
        <w:ind w:left="0" w:firstLine="643"/>
      </w:pPr>
      <w:bookmarkStart w:id="1033" w:name="_Toc55204988"/>
      <w:r w:rsidRPr="004627AF">
        <w:rPr>
          <w:rFonts w:hint="eastAsia"/>
        </w:rPr>
        <w:t>违反本规则的处理</w:t>
      </w:r>
      <w:bookmarkEnd w:id="1033"/>
    </w:p>
    <w:p w14:paraId="6EB8B156" w14:textId="77777777" w:rsidR="00E9198C" w:rsidRPr="004627AF" w:rsidRDefault="007A7E6B">
      <w:pPr>
        <w:numPr>
          <w:ilvl w:val="2"/>
          <w:numId w:val="56"/>
        </w:numPr>
        <w:tabs>
          <w:tab w:val="left" w:pos="0"/>
          <w:tab w:val="left" w:pos="1560"/>
          <w:tab w:val="left" w:pos="1843"/>
        </w:tabs>
        <w:snapToGrid w:val="0"/>
        <w:spacing w:line="560" w:lineRule="exact"/>
        <w:ind w:left="0"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监管对象违反本规则的，本所可以视情节轻重，对其单独或者合并采取监管措施或者实施纪律处分。</w:t>
      </w:r>
    </w:p>
    <w:p w14:paraId="3E781E16" w14:textId="77777777" w:rsidR="00E9198C" w:rsidRPr="004627AF" w:rsidRDefault="007A7E6B">
      <w:pPr>
        <w:numPr>
          <w:ilvl w:val="2"/>
          <w:numId w:val="56"/>
        </w:numPr>
        <w:tabs>
          <w:tab w:val="left" w:pos="0"/>
          <w:tab w:val="left" w:pos="1560"/>
          <w:tab w:val="left" w:pos="1843"/>
        </w:tabs>
        <w:snapToGrid w:val="0"/>
        <w:spacing w:line="560" w:lineRule="exact"/>
        <w:ind w:left="0"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本所可以根据本规则及本所其他有关规定，视情节轻重对监管对象采取下列监管措施：</w:t>
      </w:r>
    </w:p>
    <w:p w14:paraId="212716EC" w14:textId="77777777" w:rsidR="00E9198C" w:rsidRPr="004627AF" w:rsidRDefault="007A7E6B">
      <w:pPr>
        <w:tabs>
          <w:tab w:val="left" w:pos="1560"/>
        </w:tabs>
        <w:snapToGrid w:val="0"/>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（一）口头警示；</w:t>
      </w:r>
    </w:p>
    <w:p w14:paraId="73A728E8" w14:textId="77777777" w:rsidR="00E9198C" w:rsidRPr="004627AF" w:rsidRDefault="007A7E6B">
      <w:pPr>
        <w:tabs>
          <w:tab w:val="left" w:pos="1560"/>
        </w:tabs>
        <w:snapToGrid w:val="0"/>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（二）书面警示；</w:t>
      </w:r>
    </w:p>
    <w:p w14:paraId="6ED94FED" w14:textId="77777777" w:rsidR="00E9198C" w:rsidRPr="004627AF" w:rsidRDefault="007A7E6B">
      <w:pPr>
        <w:tabs>
          <w:tab w:val="left" w:pos="1560"/>
        </w:tabs>
        <w:snapToGrid w:val="0"/>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（三）监管谈话；</w:t>
      </w:r>
    </w:p>
    <w:p w14:paraId="21DC3CD9" w14:textId="77777777" w:rsidR="00E9198C" w:rsidRPr="004627AF" w:rsidRDefault="007A7E6B">
      <w:pPr>
        <w:tabs>
          <w:tab w:val="left" w:pos="1560"/>
        </w:tabs>
        <w:snapToGrid w:val="0"/>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（四）要求限期改正；</w:t>
      </w:r>
    </w:p>
    <w:p w14:paraId="19170D27" w14:textId="77777777" w:rsidR="00E9198C" w:rsidRPr="004627AF" w:rsidRDefault="007A7E6B">
      <w:pPr>
        <w:tabs>
          <w:tab w:val="left" w:pos="1560"/>
        </w:tabs>
        <w:snapToGrid w:val="0"/>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（五）要求公开更正、澄清或说明；</w:t>
      </w:r>
    </w:p>
    <w:p w14:paraId="24604D1D" w14:textId="77777777" w:rsidR="00E9198C" w:rsidRPr="004627AF" w:rsidRDefault="007A7E6B">
      <w:pPr>
        <w:tabs>
          <w:tab w:val="left" w:pos="1560"/>
        </w:tabs>
        <w:snapToGrid w:val="0"/>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（六）要求公开致歉；</w:t>
      </w:r>
    </w:p>
    <w:p w14:paraId="1D7B1100" w14:textId="77777777" w:rsidR="00E9198C" w:rsidRPr="004627AF" w:rsidRDefault="007A7E6B">
      <w:pPr>
        <w:tabs>
          <w:tab w:val="left" w:pos="1560"/>
        </w:tabs>
        <w:snapToGrid w:val="0"/>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（七）要求聘请保荐机构、证券服务机构进行核查并发表意见；</w:t>
      </w:r>
    </w:p>
    <w:p w14:paraId="15480113" w14:textId="77777777" w:rsidR="00E9198C" w:rsidRPr="004627AF" w:rsidRDefault="007A7E6B">
      <w:pPr>
        <w:tabs>
          <w:tab w:val="left" w:pos="1560"/>
        </w:tabs>
        <w:snapToGrid w:val="0"/>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（八）要求限期参加培训或考试；</w:t>
      </w:r>
    </w:p>
    <w:p w14:paraId="065DE1BD" w14:textId="77777777" w:rsidR="00E9198C" w:rsidRPr="004627AF" w:rsidRDefault="007A7E6B">
      <w:pPr>
        <w:tabs>
          <w:tab w:val="left" w:pos="1560"/>
        </w:tabs>
        <w:snapToGrid w:val="0"/>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（九）要求限期召开投资者说明会；</w:t>
      </w:r>
    </w:p>
    <w:p w14:paraId="5AA9CD1A" w14:textId="77777777" w:rsidR="00E9198C" w:rsidRPr="004627AF" w:rsidRDefault="007A7E6B">
      <w:pPr>
        <w:tabs>
          <w:tab w:val="left" w:pos="1560"/>
        </w:tabs>
        <w:snapToGrid w:val="0"/>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（十）要求上市公司董事会追偿损失；</w:t>
      </w:r>
    </w:p>
    <w:p w14:paraId="3F2E3630" w14:textId="77777777" w:rsidR="00E9198C" w:rsidRPr="004627AF" w:rsidRDefault="007A7E6B">
      <w:pPr>
        <w:tabs>
          <w:tab w:val="left" w:pos="1560"/>
        </w:tabs>
        <w:snapToGrid w:val="0"/>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（十一）对未按要求改正的上市公司股票实施停牌；</w:t>
      </w:r>
    </w:p>
    <w:p w14:paraId="6AE19DCF" w14:textId="77777777" w:rsidR="00E9198C" w:rsidRPr="004627AF" w:rsidRDefault="007A7E6B">
      <w:pPr>
        <w:tabs>
          <w:tab w:val="left" w:pos="1560"/>
        </w:tabs>
        <w:snapToGrid w:val="0"/>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（十二）对未按要求改正的上市公司暂停适用信息披露直通车业务；</w:t>
      </w:r>
    </w:p>
    <w:p w14:paraId="6C700E40" w14:textId="77777777" w:rsidR="00E9198C" w:rsidRPr="004627AF" w:rsidRDefault="007A7E6B">
      <w:pPr>
        <w:tabs>
          <w:tab w:val="left" w:pos="1560"/>
        </w:tabs>
        <w:snapToGrid w:val="0"/>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（十三）</w:t>
      </w:r>
      <w:r w:rsidRPr="004627AF">
        <w:rPr>
          <w:rFonts w:ascii="仿宋_GB2312" w:eastAsia="仿宋_GB2312" w:hAnsi="Arial Unicode MS" w:cs="Arial Unicode MS"/>
          <w:sz w:val="32"/>
          <w:szCs w:val="32"/>
        </w:rPr>
        <w:t>建议上市公司更换相关任职人员</w:t>
      </w:r>
      <w:r w:rsidRPr="004627AF">
        <w:rPr>
          <w:rFonts w:ascii="仿宋_GB2312" w:eastAsia="仿宋_GB2312" w:hAnsi="Arial Unicode MS" w:cs="Arial Unicode MS" w:hint="eastAsia"/>
          <w:sz w:val="32"/>
          <w:szCs w:val="32"/>
        </w:rPr>
        <w:t>；</w:t>
      </w:r>
    </w:p>
    <w:p w14:paraId="21DF976D" w14:textId="77777777" w:rsidR="00E9198C" w:rsidRPr="004627AF" w:rsidRDefault="007A7E6B">
      <w:pPr>
        <w:tabs>
          <w:tab w:val="left" w:pos="1560"/>
        </w:tabs>
        <w:snapToGrid w:val="0"/>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lastRenderedPageBreak/>
        <w:t>（十四）向相关主管部门出具监管建议函；</w:t>
      </w:r>
    </w:p>
    <w:p w14:paraId="19C0F2E9" w14:textId="77777777" w:rsidR="00E9198C" w:rsidRPr="004627AF" w:rsidRDefault="007A7E6B">
      <w:pPr>
        <w:tabs>
          <w:tab w:val="left" w:pos="1560"/>
        </w:tabs>
        <w:snapToGrid w:val="0"/>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（十五）本所规定的其他监管措施。</w:t>
      </w:r>
    </w:p>
    <w:p w14:paraId="1A33A4F8" w14:textId="77777777" w:rsidR="00E9198C" w:rsidRPr="004627AF" w:rsidRDefault="007A7E6B">
      <w:pPr>
        <w:numPr>
          <w:ilvl w:val="2"/>
          <w:numId w:val="56"/>
        </w:numPr>
        <w:tabs>
          <w:tab w:val="left" w:pos="0"/>
          <w:tab w:val="left" w:pos="1560"/>
          <w:tab w:val="left" w:pos="1843"/>
        </w:tabs>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发行人、上市公司、相关信息披露义务人及相关人员未能履行信息披露义务，</w:t>
      </w:r>
      <w:r w:rsidRPr="004627AF">
        <w:rPr>
          <w:rFonts w:ascii="仿宋_GB2312" w:eastAsia="仿宋_GB2312" w:hAnsi="Arial Unicode MS" w:cs="Arial Unicode MS" w:hint="eastAsia"/>
          <w:sz w:val="32"/>
          <w:szCs w:val="32"/>
        </w:rPr>
        <w:t>或者信息披露不符合真实、准确、完整、及时、公平要求，或者存在违反本规则、</w:t>
      </w:r>
      <w:r w:rsidRPr="004627AF">
        <w:rPr>
          <w:rFonts w:ascii="仿宋_GB2312" w:eastAsia="仿宋_GB2312" w:hint="eastAsia"/>
          <w:sz w:val="32"/>
          <w:szCs w:val="32"/>
        </w:rPr>
        <w:t>向本所</w:t>
      </w:r>
      <w:proofErr w:type="gramStart"/>
      <w:r w:rsidRPr="004627AF">
        <w:rPr>
          <w:rFonts w:ascii="仿宋_GB2312" w:eastAsia="仿宋_GB2312" w:hint="eastAsia"/>
          <w:sz w:val="32"/>
          <w:szCs w:val="32"/>
        </w:rPr>
        <w:t>作出</w:t>
      </w:r>
      <w:proofErr w:type="gramEnd"/>
      <w:r w:rsidRPr="004627AF">
        <w:rPr>
          <w:rFonts w:ascii="仿宋_GB2312" w:eastAsia="仿宋_GB2312" w:hint="eastAsia"/>
          <w:sz w:val="32"/>
          <w:szCs w:val="32"/>
        </w:rPr>
        <w:t>的承诺的其他情形的，本所可以视情节轻重实施下列纪律处分：</w:t>
      </w:r>
    </w:p>
    <w:p w14:paraId="4A4C8D25"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（一）通报批评；</w:t>
      </w:r>
    </w:p>
    <w:p w14:paraId="75CF901E"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（二）公开谴责；</w:t>
      </w:r>
    </w:p>
    <w:p w14:paraId="36D8BA46" w14:textId="77777777" w:rsidR="00E9198C" w:rsidRPr="004627AF" w:rsidRDefault="007A7E6B">
      <w:pPr>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（三）收取惩罚性违约金。</w:t>
      </w:r>
    </w:p>
    <w:p w14:paraId="336ECE25" w14:textId="77777777" w:rsidR="00E9198C" w:rsidRPr="004627AF" w:rsidRDefault="007A7E6B">
      <w:pPr>
        <w:numPr>
          <w:ilvl w:val="2"/>
          <w:numId w:val="56"/>
        </w:numPr>
        <w:tabs>
          <w:tab w:val="left" w:pos="0"/>
          <w:tab w:val="left" w:pos="1560"/>
          <w:tab w:val="left" w:pos="1843"/>
        </w:tabs>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上市公司控股股东、实际控制人存在下列情形之一的，本所</w:t>
      </w:r>
      <w:r w:rsidRPr="004627AF">
        <w:rPr>
          <w:rFonts w:ascii="仿宋_GB2312" w:eastAsia="仿宋_GB2312" w:hint="eastAsia"/>
          <w:sz w:val="32"/>
          <w:szCs w:val="32"/>
        </w:rPr>
        <w:t>可以视情节轻重实施第14.2.5条规定的纪律处分：</w:t>
      </w:r>
    </w:p>
    <w:p w14:paraId="3CE73C8E" w14:textId="77777777" w:rsidR="00E9198C" w:rsidRPr="004627AF" w:rsidRDefault="007A7E6B">
      <w:pPr>
        <w:tabs>
          <w:tab w:val="left" w:pos="1560"/>
          <w:tab w:val="left" w:pos="1986"/>
        </w:tabs>
        <w:snapToGrid w:val="0"/>
        <w:spacing w:line="560" w:lineRule="exact"/>
        <w:rPr>
          <w:rFonts w:ascii="仿宋_GB2312" w:eastAsia="仿宋_GB2312" w:hAnsi="宋体"/>
          <w:sz w:val="32"/>
          <w:szCs w:val="32"/>
        </w:rPr>
      </w:pPr>
      <w:r w:rsidRPr="004627AF">
        <w:rPr>
          <w:rFonts w:ascii="仿宋_GB2312" w:eastAsia="仿宋_GB2312" w:hAnsi="宋体" w:hint="eastAsia"/>
          <w:sz w:val="32"/>
          <w:szCs w:val="32"/>
        </w:rPr>
        <w:t xml:space="preserve">    （一）拒不履行或者拒不配合上市公司履行信息披露义务；</w:t>
      </w:r>
    </w:p>
    <w:p w14:paraId="0E0AE8A2" w14:textId="77777777" w:rsidR="00E9198C" w:rsidRPr="004627AF" w:rsidRDefault="007A7E6B">
      <w:pPr>
        <w:tabs>
          <w:tab w:val="left" w:pos="1560"/>
          <w:tab w:val="left" w:pos="1986"/>
        </w:tabs>
        <w:snapToGrid w:val="0"/>
        <w:spacing w:line="560" w:lineRule="exact"/>
        <w:ind w:firstLine="645"/>
        <w:rPr>
          <w:rFonts w:ascii="仿宋_GB2312" w:eastAsia="仿宋_GB2312" w:hAnsi="宋体"/>
          <w:sz w:val="32"/>
          <w:szCs w:val="32"/>
        </w:rPr>
      </w:pPr>
      <w:r w:rsidRPr="004627AF">
        <w:rPr>
          <w:rFonts w:ascii="仿宋_GB2312" w:eastAsia="仿宋_GB2312" w:hAnsi="宋体" w:hint="eastAsia"/>
          <w:sz w:val="32"/>
          <w:szCs w:val="32"/>
        </w:rPr>
        <w:t>（二）违反法律法规、本规则及本所其他规定、公司章程，直接或间接干预公司决策和经营活动；</w:t>
      </w:r>
    </w:p>
    <w:p w14:paraId="538B488C" w14:textId="77777777" w:rsidR="00E9198C" w:rsidRPr="004627AF" w:rsidRDefault="007A7E6B">
      <w:pPr>
        <w:tabs>
          <w:tab w:val="left" w:pos="1560"/>
          <w:tab w:val="left" w:pos="1986"/>
        </w:tabs>
        <w:snapToGrid w:val="0"/>
        <w:spacing w:line="560" w:lineRule="exact"/>
        <w:ind w:firstLine="645"/>
        <w:rPr>
          <w:rFonts w:ascii="仿宋_GB2312" w:eastAsia="仿宋_GB2312" w:hAnsi="宋体"/>
          <w:sz w:val="32"/>
          <w:szCs w:val="32"/>
        </w:rPr>
      </w:pPr>
      <w:r w:rsidRPr="004627AF">
        <w:rPr>
          <w:rFonts w:ascii="仿宋_GB2312" w:eastAsia="仿宋_GB2312" w:hAnsi="宋体" w:hint="eastAsia"/>
          <w:sz w:val="32"/>
          <w:szCs w:val="32"/>
        </w:rPr>
        <w:t>（三）利用控股、控制地位，侵害上市公司财产权利，谋取上市公司商业机会，损害上市公司和中小股东合法利益；</w:t>
      </w:r>
    </w:p>
    <w:p w14:paraId="216AF775" w14:textId="77777777" w:rsidR="00E9198C" w:rsidRPr="004627AF" w:rsidRDefault="007A7E6B">
      <w:pPr>
        <w:tabs>
          <w:tab w:val="left" w:pos="1560"/>
          <w:tab w:val="left" w:pos="1986"/>
        </w:tabs>
        <w:snapToGrid w:val="0"/>
        <w:spacing w:line="560" w:lineRule="exact"/>
        <w:ind w:firstLine="645"/>
        <w:rPr>
          <w:rFonts w:ascii="仿宋_GB2312" w:eastAsia="仿宋_GB2312" w:hAnsi="宋体"/>
          <w:sz w:val="32"/>
          <w:szCs w:val="32"/>
        </w:rPr>
      </w:pPr>
      <w:r w:rsidRPr="004627AF">
        <w:rPr>
          <w:rFonts w:ascii="仿宋_GB2312" w:eastAsia="仿宋_GB2312" w:hAnsi="宋体" w:hint="eastAsia"/>
          <w:sz w:val="32"/>
          <w:szCs w:val="32"/>
        </w:rPr>
        <w:t>（四）违反向上市公司或者其他股东</w:t>
      </w:r>
      <w:proofErr w:type="gramStart"/>
      <w:r w:rsidRPr="004627AF">
        <w:rPr>
          <w:rFonts w:ascii="仿宋_GB2312" w:eastAsia="仿宋_GB2312" w:hAnsi="宋体" w:hint="eastAsia"/>
          <w:sz w:val="32"/>
          <w:szCs w:val="32"/>
        </w:rPr>
        <w:t>作出</w:t>
      </w:r>
      <w:proofErr w:type="gramEnd"/>
      <w:r w:rsidRPr="004627AF">
        <w:rPr>
          <w:rFonts w:ascii="仿宋_GB2312" w:eastAsia="仿宋_GB2312" w:hAnsi="宋体" w:hint="eastAsia"/>
          <w:sz w:val="32"/>
          <w:szCs w:val="32"/>
        </w:rPr>
        <w:t>的承诺；</w:t>
      </w:r>
    </w:p>
    <w:p w14:paraId="1FA3F9C1" w14:textId="77777777" w:rsidR="00E9198C" w:rsidRPr="004627AF" w:rsidRDefault="007A7E6B">
      <w:pPr>
        <w:tabs>
          <w:tab w:val="left" w:pos="1560"/>
          <w:tab w:val="left" w:pos="1986"/>
        </w:tabs>
        <w:snapToGrid w:val="0"/>
        <w:spacing w:line="560" w:lineRule="exact"/>
        <w:ind w:firstLine="645"/>
        <w:rPr>
          <w:rFonts w:ascii="仿宋_GB2312" w:eastAsia="仿宋_GB2312" w:hAnsi="宋体"/>
          <w:sz w:val="32"/>
          <w:szCs w:val="32"/>
        </w:rPr>
      </w:pPr>
      <w:r w:rsidRPr="004627AF">
        <w:rPr>
          <w:rFonts w:ascii="仿宋_GB2312" w:eastAsia="仿宋_GB2312" w:hAnsi="宋体" w:hint="eastAsia"/>
          <w:sz w:val="32"/>
          <w:szCs w:val="32"/>
        </w:rPr>
        <w:t>（五）违反本规则规定或者向本所</w:t>
      </w:r>
      <w:proofErr w:type="gramStart"/>
      <w:r w:rsidRPr="004627AF">
        <w:rPr>
          <w:rFonts w:ascii="仿宋_GB2312" w:eastAsia="仿宋_GB2312" w:hAnsi="宋体" w:hint="eastAsia"/>
          <w:sz w:val="32"/>
          <w:szCs w:val="32"/>
        </w:rPr>
        <w:t>作出</w:t>
      </w:r>
      <w:proofErr w:type="gramEnd"/>
      <w:r w:rsidRPr="004627AF">
        <w:rPr>
          <w:rFonts w:ascii="仿宋_GB2312" w:eastAsia="仿宋_GB2312" w:hAnsi="宋体" w:hint="eastAsia"/>
          <w:sz w:val="32"/>
          <w:szCs w:val="32"/>
        </w:rPr>
        <w:t>的承诺的其他情形。</w:t>
      </w:r>
    </w:p>
    <w:p w14:paraId="70B12811" w14:textId="77777777" w:rsidR="00E9198C" w:rsidRPr="004627AF" w:rsidRDefault="007A7E6B">
      <w:pPr>
        <w:numPr>
          <w:ilvl w:val="2"/>
          <w:numId w:val="56"/>
        </w:numPr>
        <w:tabs>
          <w:tab w:val="left" w:pos="0"/>
          <w:tab w:val="left" w:pos="1560"/>
          <w:tab w:val="left" w:pos="1843"/>
        </w:tabs>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上市公司董事、监事、高级管理人员未能履行忠实、勤勉义务，或者存在违反本规则、向本所</w:t>
      </w:r>
      <w:proofErr w:type="gramStart"/>
      <w:r w:rsidRPr="004627AF">
        <w:rPr>
          <w:rFonts w:ascii="仿宋_GB2312" w:eastAsia="仿宋_GB2312" w:hAnsi="宋体" w:hint="eastAsia"/>
          <w:sz w:val="32"/>
          <w:szCs w:val="32"/>
        </w:rPr>
        <w:t>作出</w:t>
      </w:r>
      <w:proofErr w:type="gramEnd"/>
      <w:r w:rsidRPr="004627AF">
        <w:rPr>
          <w:rFonts w:ascii="仿宋_GB2312" w:eastAsia="仿宋_GB2312" w:hAnsi="宋体" w:hint="eastAsia"/>
          <w:sz w:val="32"/>
          <w:szCs w:val="32"/>
        </w:rPr>
        <w:t>的承诺</w:t>
      </w:r>
      <w:r w:rsidRPr="004627AF">
        <w:rPr>
          <w:rFonts w:ascii="仿宋_GB2312" w:eastAsia="仿宋_GB2312" w:hAnsi="宋体" w:hint="eastAsia"/>
          <w:sz w:val="32"/>
          <w:szCs w:val="32"/>
        </w:rPr>
        <w:lastRenderedPageBreak/>
        <w:t>的其他情形的，本所可以视情节轻重实施下列纪律处分：</w:t>
      </w:r>
    </w:p>
    <w:p w14:paraId="575B14E7" w14:textId="77777777" w:rsidR="00E9198C" w:rsidRPr="004627AF" w:rsidRDefault="007A7E6B">
      <w:pPr>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（一）通报批评；</w:t>
      </w:r>
    </w:p>
    <w:p w14:paraId="5C3DBE27" w14:textId="77777777" w:rsidR="00E9198C" w:rsidRPr="004627AF" w:rsidRDefault="007A7E6B">
      <w:pPr>
        <w:autoSpaceDE w:val="0"/>
        <w:autoSpaceDN w:val="0"/>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（二）公开谴责；</w:t>
      </w:r>
    </w:p>
    <w:p w14:paraId="47B4CF03" w14:textId="77777777" w:rsidR="00E9198C" w:rsidRPr="004627AF" w:rsidRDefault="007A7E6B">
      <w:pPr>
        <w:autoSpaceDE w:val="0"/>
        <w:autoSpaceDN w:val="0"/>
        <w:snapToGrid w:val="0"/>
        <w:spacing w:line="560" w:lineRule="exact"/>
        <w:ind w:firstLineChars="200" w:firstLine="640"/>
        <w:rPr>
          <w:rFonts w:ascii="仿宋_GB2312" w:eastAsia="仿宋_GB2312" w:hAnsi="宋体"/>
          <w:sz w:val="32"/>
          <w:szCs w:val="32"/>
        </w:rPr>
      </w:pPr>
      <w:bookmarkStart w:id="1034" w:name="OLE_LINK2"/>
      <w:r w:rsidRPr="004627AF">
        <w:rPr>
          <w:rFonts w:ascii="仿宋_GB2312" w:eastAsia="仿宋_GB2312" w:hAnsi="宋体" w:hint="eastAsia"/>
          <w:sz w:val="32"/>
          <w:szCs w:val="32"/>
        </w:rPr>
        <w:t>（三）公开认定其3年以上不适合担任上市公司董事</w:t>
      </w:r>
      <w:bookmarkEnd w:id="1034"/>
      <w:r w:rsidRPr="004627AF">
        <w:rPr>
          <w:rFonts w:ascii="仿宋_GB2312" w:eastAsia="仿宋_GB2312" w:hAnsi="宋体" w:hint="eastAsia"/>
          <w:sz w:val="32"/>
          <w:szCs w:val="32"/>
        </w:rPr>
        <w:t>、监事、高级管理人员、董事会秘书；</w:t>
      </w:r>
    </w:p>
    <w:p w14:paraId="7E766EB1" w14:textId="77777777" w:rsidR="00E9198C" w:rsidRPr="004627AF" w:rsidRDefault="007A7E6B">
      <w:pPr>
        <w:autoSpaceDE w:val="0"/>
        <w:autoSpaceDN w:val="0"/>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（四）收取惩罚性违约金。</w:t>
      </w:r>
    </w:p>
    <w:p w14:paraId="20817CE1" w14:textId="77777777" w:rsidR="00E9198C" w:rsidRPr="004627AF" w:rsidRDefault="007A7E6B">
      <w:pPr>
        <w:numPr>
          <w:ilvl w:val="2"/>
          <w:numId w:val="56"/>
        </w:numPr>
        <w:tabs>
          <w:tab w:val="left" w:pos="0"/>
          <w:tab w:val="left" w:pos="1560"/>
          <w:tab w:val="left" w:pos="1843"/>
        </w:tabs>
        <w:snapToGrid w:val="0"/>
        <w:spacing w:line="560" w:lineRule="exact"/>
        <w:ind w:left="0" w:firstLineChars="200" w:firstLine="640"/>
        <w:rPr>
          <w:rFonts w:ascii="仿宋_GB2312" w:eastAsia="仿宋_GB2312" w:hAnsi="Arial Unicode MS" w:cs="Arial Unicode MS"/>
          <w:sz w:val="32"/>
          <w:szCs w:val="32"/>
        </w:rPr>
      </w:pPr>
      <w:r w:rsidRPr="004627AF">
        <w:rPr>
          <w:rFonts w:ascii="仿宋_GB2312" w:eastAsia="仿宋_GB2312" w:hAnsi="宋体" w:hint="eastAsia"/>
          <w:color w:val="000000"/>
          <w:sz w:val="32"/>
          <w:szCs w:val="32"/>
        </w:rPr>
        <w:t>破产管理人和破产管理</w:t>
      </w:r>
      <w:proofErr w:type="gramStart"/>
      <w:r w:rsidRPr="004627AF">
        <w:rPr>
          <w:rFonts w:ascii="仿宋_GB2312" w:eastAsia="仿宋_GB2312" w:hAnsi="宋体" w:hint="eastAsia"/>
          <w:color w:val="000000"/>
          <w:sz w:val="32"/>
          <w:szCs w:val="32"/>
        </w:rPr>
        <w:t>人成员</w:t>
      </w:r>
      <w:proofErr w:type="gramEnd"/>
      <w:r w:rsidRPr="004627AF">
        <w:rPr>
          <w:rFonts w:ascii="仿宋_GB2312" w:eastAsia="仿宋_GB2312" w:hAnsi="宋体" w:hint="eastAsia"/>
          <w:color w:val="000000"/>
          <w:sz w:val="32"/>
          <w:szCs w:val="32"/>
        </w:rPr>
        <w:t>违反本规则规定的，</w:t>
      </w:r>
      <w:r w:rsidRPr="004627AF">
        <w:rPr>
          <w:rFonts w:ascii="仿宋_GB2312" w:eastAsia="仿宋_GB2312" w:hAnsi="宋体" w:hint="eastAsia"/>
          <w:sz w:val="32"/>
          <w:szCs w:val="32"/>
        </w:rPr>
        <w:t>本所可以视情节轻重实施下列纪律处分：</w:t>
      </w:r>
    </w:p>
    <w:p w14:paraId="22A091E4" w14:textId="77777777" w:rsidR="00E9198C" w:rsidRPr="004627AF" w:rsidRDefault="007A7E6B">
      <w:pPr>
        <w:tabs>
          <w:tab w:val="left" w:pos="1080"/>
        </w:tabs>
        <w:autoSpaceDE w:val="0"/>
        <w:autoSpaceDN w:val="0"/>
        <w:adjustRightInd w:val="0"/>
        <w:snapToGrid w:val="0"/>
        <w:spacing w:line="560" w:lineRule="exact"/>
        <w:ind w:firstLineChars="200" w:firstLine="640"/>
        <w:rPr>
          <w:rFonts w:ascii="仿宋_GB2312" w:eastAsia="仿宋_GB2312" w:hAnsi="宋体"/>
          <w:color w:val="000000"/>
          <w:sz w:val="32"/>
          <w:szCs w:val="32"/>
        </w:rPr>
      </w:pPr>
      <w:r w:rsidRPr="004627AF">
        <w:rPr>
          <w:rFonts w:ascii="仿宋_GB2312" w:eastAsia="仿宋_GB2312" w:hAnsi="宋体" w:hint="eastAsia"/>
          <w:color w:val="000000"/>
          <w:sz w:val="32"/>
          <w:szCs w:val="32"/>
        </w:rPr>
        <w:t>（一）通报批评；</w:t>
      </w:r>
    </w:p>
    <w:p w14:paraId="05099C9E" w14:textId="77777777" w:rsidR="00E9198C" w:rsidRPr="004627AF" w:rsidRDefault="007A7E6B">
      <w:pPr>
        <w:tabs>
          <w:tab w:val="left" w:pos="1080"/>
        </w:tabs>
        <w:autoSpaceDE w:val="0"/>
        <w:autoSpaceDN w:val="0"/>
        <w:adjustRightInd w:val="0"/>
        <w:snapToGrid w:val="0"/>
        <w:spacing w:line="560" w:lineRule="exact"/>
        <w:ind w:firstLineChars="200" w:firstLine="640"/>
        <w:rPr>
          <w:rFonts w:ascii="仿宋_GB2312" w:eastAsia="仿宋_GB2312" w:hAnsi="宋体"/>
          <w:color w:val="000000"/>
          <w:sz w:val="32"/>
          <w:szCs w:val="32"/>
        </w:rPr>
      </w:pPr>
      <w:r w:rsidRPr="004627AF">
        <w:rPr>
          <w:rFonts w:ascii="仿宋_GB2312" w:eastAsia="仿宋_GB2312" w:hAnsi="宋体" w:hint="eastAsia"/>
          <w:color w:val="000000"/>
          <w:sz w:val="32"/>
          <w:szCs w:val="32"/>
        </w:rPr>
        <w:t>（二）公开谴责；</w:t>
      </w:r>
    </w:p>
    <w:p w14:paraId="5CCA0322" w14:textId="77777777" w:rsidR="00E9198C" w:rsidRPr="004627AF" w:rsidRDefault="007A7E6B">
      <w:pPr>
        <w:tabs>
          <w:tab w:val="left" w:pos="1560"/>
          <w:tab w:val="left" w:pos="1986"/>
        </w:tabs>
        <w:snapToGrid w:val="0"/>
        <w:spacing w:line="560" w:lineRule="exact"/>
        <w:ind w:left="640"/>
        <w:rPr>
          <w:rFonts w:ascii="仿宋_GB2312" w:eastAsia="仿宋_GB2312" w:hAnsi="宋体"/>
          <w:color w:val="000000"/>
          <w:sz w:val="32"/>
          <w:szCs w:val="32"/>
        </w:rPr>
      </w:pPr>
      <w:r w:rsidRPr="004627AF">
        <w:rPr>
          <w:rFonts w:ascii="仿宋_GB2312" w:eastAsia="仿宋_GB2312" w:hAnsi="宋体" w:hint="eastAsia"/>
          <w:color w:val="000000"/>
          <w:sz w:val="32"/>
          <w:szCs w:val="32"/>
        </w:rPr>
        <w:t>（三）建议法院更换破产管理人或破产管理人成员。</w:t>
      </w:r>
    </w:p>
    <w:p w14:paraId="4CE70FDC" w14:textId="77777777" w:rsidR="00E9198C" w:rsidRPr="004627AF" w:rsidRDefault="007A7E6B">
      <w:pPr>
        <w:numPr>
          <w:ilvl w:val="2"/>
          <w:numId w:val="56"/>
        </w:numPr>
        <w:tabs>
          <w:tab w:val="left" w:pos="0"/>
          <w:tab w:val="left" w:pos="1560"/>
          <w:tab w:val="left" w:pos="1843"/>
        </w:tabs>
        <w:snapToGrid w:val="0"/>
        <w:spacing w:line="560" w:lineRule="exact"/>
        <w:ind w:left="0" w:firstLineChars="200" w:firstLine="640"/>
        <w:rPr>
          <w:rFonts w:ascii="仿宋_GB2312" w:eastAsia="仿宋_GB2312"/>
          <w:sz w:val="32"/>
          <w:szCs w:val="32"/>
        </w:rPr>
      </w:pPr>
      <w:r w:rsidRPr="004627AF">
        <w:rPr>
          <w:rFonts w:ascii="仿宋_GB2312" w:eastAsia="仿宋_GB2312" w:hint="eastAsia"/>
          <w:sz w:val="32"/>
          <w:szCs w:val="32"/>
        </w:rPr>
        <w:t>上市公司股东减持股</w:t>
      </w:r>
      <w:proofErr w:type="gramStart"/>
      <w:r w:rsidRPr="004627AF">
        <w:rPr>
          <w:rFonts w:ascii="仿宋_GB2312" w:eastAsia="仿宋_GB2312" w:hint="eastAsia"/>
          <w:sz w:val="32"/>
          <w:szCs w:val="32"/>
        </w:rPr>
        <w:t>份违反</w:t>
      </w:r>
      <w:proofErr w:type="gramEnd"/>
      <w:r w:rsidRPr="004627AF">
        <w:rPr>
          <w:rFonts w:ascii="仿宋_GB2312" w:eastAsia="仿宋_GB2312" w:hint="eastAsia"/>
          <w:sz w:val="32"/>
          <w:szCs w:val="32"/>
        </w:rPr>
        <w:t>本规则，或者通过交易、转让或者其他安排规避本规则的，本所可以采取书面警示、通报批评、公开谴责、限制交易等监管措施或者纪律处分。</w:t>
      </w:r>
    </w:p>
    <w:p w14:paraId="575842F6" w14:textId="77777777" w:rsidR="00E9198C" w:rsidRPr="004627AF" w:rsidRDefault="007A7E6B">
      <w:pPr>
        <w:tabs>
          <w:tab w:val="left" w:pos="1560"/>
        </w:tabs>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违规减</w:t>
      </w:r>
      <w:proofErr w:type="gramStart"/>
      <w:r w:rsidRPr="004627AF">
        <w:rPr>
          <w:rFonts w:ascii="仿宋_GB2312" w:eastAsia="仿宋_GB2312" w:hint="eastAsia"/>
          <w:sz w:val="32"/>
          <w:szCs w:val="32"/>
        </w:rPr>
        <w:t>持行为</w:t>
      </w:r>
      <w:proofErr w:type="gramEnd"/>
      <w:r w:rsidRPr="004627AF">
        <w:rPr>
          <w:rFonts w:ascii="仿宋_GB2312" w:eastAsia="仿宋_GB2312" w:hint="eastAsia"/>
          <w:sz w:val="32"/>
          <w:szCs w:val="32"/>
        </w:rPr>
        <w:t>导致股价异常波动、严重影响市场交易秩序或者损害投资者利益的，本所从重予以处分。</w:t>
      </w:r>
    </w:p>
    <w:p w14:paraId="700DC19D" w14:textId="77777777" w:rsidR="00E9198C" w:rsidRPr="004627AF" w:rsidRDefault="007A7E6B">
      <w:pPr>
        <w:numPr>
          <w:ilvl w:val="2"/>
          <w:numId w:val="56"/>
        </w:numPr>
        <w:tabs>
          <w:tab w:val="left" w:pos="0"/>
          <w:tab w:val="left" w:pos="1560"/>
          <w:tab w:val="left" w:pos="1843"/>
        </w:tabs>
        <w:snapToGrid w:val="0"/>
        <w:spacing w:line="560" w:lineRule="exact"/>
        <w:ind w:left="0"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保荐机构、保荐代表人、证券服务机构及其相关人员未按本规则履行职责，或者履行职责过程中未能诚实守信、勤勉尽责的，本所可以根据情节轻重，对其采取口头警示、书面警示、监管谈话、要求限期改正等相应监管措施或者实施通报批评、公开谴责等纪律处分。</w:t>
      </w:r>
    </w:p>
    <w:p w14:paraId="5AC9939A" w14:textId="77777777" w:rsidR="00E9198C" w:rsidRPr="004627AF" w:rsidRDefault="007A7E6B">
      <w:pPr>
        <w:tabs>
          <w:tab w:val="left" w:pos="1560"/>
          <w:tab w:val="left" w:pos="1986"/>
        </w:tabs>
        <w:snapToGrid w:val="0"/>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前款规定的主体制作或者出具的文件存在虚假记载、误导性陈述或者重大遗漏的，本所可以采取3个月至3年内不</w:t>
      </w:r>
      <w:r w:rsidRPr="004627AF">
        <w:rPr>
          <w:rFonts w:ascii="仿宋_GB2312" w:eastAsia="仿宋_GB2312" w:hAnsi="Arial Unicode MS" w:cs="Arial Unicode MS" w:hint="eastAsia"/>
          <w:sz w:val="32"/>
          <w:szCs w:val="32"/>
        </w:rPr>
        <w:lastRenderedPageBreak/>
        <w:t>接受保荐机构、证券服务机构提交的申请文件或信息披露文件，1年至3年内不接受保荐代表人及其他相关人员、证券服务机构相关人员签字的申请文件或者信息披露文件的纪律处分。</w:t>
      </w:r>
    </w:p>
    <w:p w14:paraId="0230669F" w14:textId="77777777" w:rsidR="00E9198C" w:rsidRPr="004627AF" w:rsidRDefault="007A7E6B">
      <w:pPr>
        <w:numPr>
          <w:ilvl w:val="2"/>
          <w:numId w:val="56"/>
        </w:numPr>
        <w:tabs>
          <w:tab w:val="left" w:pos="0"/>
          <w:tab w:val="left" w:pos="1560"/>
          <w:tab w:val="left" w:pos="1843"/>
        </w:tabs>
        <w:snapToGrid w:val="0"/>
        <w:spacing w:line="560" w:lineRule="exact"/>
        <w:ind w:left="0"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上市公司出现下列情形之一，保荐机构、保荐代表人未能诚实守信、勤勉尽责的，本所可以根据情节轻重，对相关机构及其人员采取前条规定的监管措施或者纪律处分：</w:t>
      </w:r>
    </w:p>
    <w:p w14:paraId="15DD95EA" w14:textId="77777777" w:rsidR="00E9198C" w:rsidRPr="004627AF" w:rsidRDefault="007A7E6B">
      <w:pPr>
        <w:tabs>
          <w:tab w:val="left" w:pos="1560"/>
          <w:tab w:val="left" w:pos="1986"/>
        </w:tabs>
        <w:snapToGrid w:val="0"/>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（一）信息披露文件存在虚假记载、误导性陈述或者重大遗漏；</w:t>
      </w:r>
    </w:p>
    <w:p w14:paraId="70CCF5AB" w14:textId="77777777" w:rsidR="00E9198C" w:rsidRPr="004627AF" w:rsidRDefault="007A7E6B">
      <w:pPr>
        <w:tabs>
          <w:tab w:val="left" w:pos="1560"/>
          <w:tab w:val="left" w:pos="1986"/>
        </w:tabs>
        <w:snapToGrid w:val="0"/>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（二）控股股东、实际控制人或其他关联方违规占用上市公司资金；</w:t>
      </w:r>
    </w:p>
    <w:p w14:paraId="01F992CB" w14:textId="77777777" w:rsidR="00E9198C" w:rsidRPr="004627AF" w:rsidRDefault="007A7E6B">
      <w:pPr>
        <w:tabs>
          <w:tab w:val="left" w:pos="1560"/>
          <w:tab w:val="left" w:pos="1986"/>
        </w:tabs>
        <w:snapToGrid w:val="0"/>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（三）董事、监事、高级管理人员因侵害上市公司利益受到行政处罚或者被追究刑事责任；</w:t>
      </w:r>
    </w:p>
    <w:p w14:paraId="5E8117FD" w14:textId="77777777" w:rsidR="00E9198C" w:rsidRPr="004627AF" w:rsidRDefault="007A7E6B">
      <w:pPr>
        <w:tabs>
          <w:tab w:val="left" w:pos="1560"/>
          <w:tab w:val="left" w:pos="1986"/>
        </w:tabs>
        <w:snapToGrid w:val="0"/>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（四）违规提供担保；</w:t>
      </w:r>
    </w:p>
    <w:p w14:paraId="19821F21" w14:textId="77777777" w:rsidR="00E9198C" w:rsidRPr="004627AF" w:rsidRDefault="007A7E6B">
      <w:pPr>
        <w:tabs>
          <w:tab w:val="left" w:pos="1560"/>
          <w:tab w:val="left" w:pos="1986"/>
        </w:tabs>
        <w:snapToGrid w:val="0"/>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（五）违反规范运作和信息披露相关规定的其他情形。</w:t>
      </w:r>
    </w:p>
    <w:p w14:paraId="2FF0F3C8" w14:textId="77777777" w:rsidR="00E9198C" w:rsidRPr="004627AF" w:rsidRDefault="007A7E6B">
      <w:pPr>
        <w:numPr>
          <w:ilvl w:val="2"/>
          <w:numId w:val="56"/>
        </w:numPr>
        <w:tabs>
          <w:tab w:val="left" w:pos="0"/>
          <w:tab w:val="left" w:pos="1560"/>
          <w:tab w:val="left" w:pos="1843"/>
        </w:tabs>
        <w:snapToGrid w:val="0"/>
        <w:spacing w:line="560" w:lineRule="exact"/>
        <w:ind w:left="0"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纪律处分由本所根据纪律处分委员会的意见</w:t>
      </w:r>
      <w:proofErr w:type="gramStart"/>
      <w:r w:rsidRPr="004627AF">
        <w:rPr>
          <w:rFonts w:ascii="仿宋_GB2312" w:eastAsia="仿宋_GB2312" w:hAnsi="Arial Unicode MS" w:cs="Arial Unicode MS" w:hint="eastAsia"/>
          <w:sz w:val="32"/>
          <w:szCs w:val="32"/>
        </w:rPr>
        <w:t>作出</w:t>
      </w:r>
      <w:proofErr w:type="gramEnd"/>
      <w:r w:rsidRPr="004627AF">
        <w:rPr>
          <w:rFonts w:ascii="仿宋_GB2312" w:eastAsia="仿宋_GB2312" w:hAnsi="Arial Unicode MS" w:cs="Arial Unicode MS" w:hint="eastAsia"/>
          <w:sz w:val="32"/>
          <w:szCs w:val="32"/>
        </w:rPr>
        <w:t>决定并实施，监管措施由本所或者本所公司监管部门根据相关规则的规定</w:t>
      </w:r>
      <w:proofErr w:type="gramStart"/>
      <w:r w:rsidRPr="004627AF">
        <w:rPr>
          <w:rFonts w:ascii="仿宋_GB2312" w:eastAsia="仿宋_GB2312" w:hAnsi="Arial Unicode MS" w:cs="Arial Unicode MS" w:hint="eastAsia"/>
          <w:sz w:val="32"/>
          <w:szCs w:val="32"/>
        </w:rPr>
        <w:t>作出</w:t>
      </w:r>
      <w:proofErr w:type="gramEnd"/>
      <w:r w:rsidRPr="004627AF">
        <w:rPr>
          <w:rFonts w:ascii="仿宋_GB2312" w:eastAsia="仿宋_GB2312" w:hAnsi="Arial Unicode MS" w:cs="Arial Unicode MS" w:hint="eastAsia"/>
          <w:sz w:val="32"/>
          <w:szCs w:val="32"/>
        </w:rPr>
        <w:t>决定并实施。</w:t>
      </w:r>
    </w:p>
    <w:p w14:paraId="49C4FB60" w14:textId="77777777" w:rsidR="00E9198C" w:rsidRPr="004627AF" w:rsidRDefault="007A7E6B">
      <w:pPr>
        <w:numPr>
          <w:ilvl w:val="2"/>
          <w:numId w:val="56"/>
        </w:numPr>
        <w:tabs>
          <w:tab w:val="left" w:pos="0"/>
          <w:tab w:val="left" w:pos="1560"/>
          <w:tab w:val="left" w:pos="1843"/>
        </w:tabs>
        <w:snapToGrid w:val="0"/>
        <w:spacing w:line="560" w:lineRule="exact"/>
        <w:ind w:left="0"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纪律处分对象对本所纪律处分意向书有异议的，可以按照本所关于听证程序的相关规定，向本所提出听证要求。</w:t>
      </w:r>
    </w:p>
    <w:p w14:paraId="24EC62CD" w14:textId="77777777" w:rsidR="00E9198C" w:rsidRPr="004627AF" w:rsidRDefault="007A7E6B">
      <w:pPr>
        <w:numPr>
          <w:ilvl w:val="2"/>
          <w:numId w:val="56"/>
        </w:numPr>
        <w:tabs>
          <w:tab w:val="left" w:pos="0"/>
          <w:tab w:val="left" w:pos="1560"/>
          <w:tab w:val="left" w:pos="1843"/>
        </w:tabs>
        <w:snapToGrid w:val="0"/>
        <w:spacing w:line="560" w:lineRule="exact"/>
        <w:ind w:left="0"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纪律处分对象不服本所纪律处分决定的，可以按照本所关于复核程序的相关规定，向本所复核委员会申请</w:t>
      </w:r>
      <w:r w:rsidRPr="004627AF">
        <w:rPr>
          <w:rFonts w:ascii="仿宋_GB2312" w:eastAsia="仿宋_GB2312" w:hAnsi="Arial Unicode MS" w:cs="Arial Unicode MS" w:hint="eastAsia"/>
          <w:sz w:val="32"/>
          <w:szCs w:val="32"/>
        </w:rPr>
        <w:lastRenderedPageBreak/>
        <w:t>复核。复核期间不停止该处分决定的执行。</w:t>
      </w:r>
    </w:p>
    <w:p w14:paraId="1B970C8B" w14:textId="77777777" w:rsidR="00E9198C" w:rsidRPr="004627AF" w:rsidRDefault="007A7E6B">
      <w:pPr>
        <w:numPr>
          <w:ilvl w:val="2"/>
          <w:numId w:val="56"/>
        </w:numPr>
        <w:tabs>
          <w:tab w:val="left" w:pos="0"/>
          <w:tab w:val="left" w:pos="1560"/>
          <w:tab w:val="left" w:pos="1843"/>
        </w:tabs>
        <w:snapToGrid w:val="0"/>
        <w:spacing w:line="560" w:lineRule="exact"/>
        <w:ind w:left="0"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本所建立监管对象诚信公示制度，公开对监管对象实施监管措施或纪律处分的情况，记入诚信档案，并向中国证监会报告。</w:t>
      </w:r>
    </w:p>
    <w:p w14:paraId="0CC90192" w14:textId="77777777" w:rsidR="00E9198C" w:rsidRPr="004627AF" w:rsidRDefault="007A7E6B">
      <w:pPr>
        <w:tabs>
          <w:tab w:val="left" w:pos="1560"/>
        </w:tabs>
        <w:snapToGrid w:val="0"/>
        <w:spacing w:line="560" w:lineRule="exact"/>
        <w:ind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本所可以要求监管对象在中国证监会指定媒体或本所网站就被实施监管措施或纪律处分的相关情况</w:t>
      </w:r>
      <w:proofErr w:type="gramStart"/>
      <w:r w:rsidRPr="004627AF">
        <w:rPr>
          <w:rFonts w:ascii="仿宋_GB2312" w:eastAsia="仿宋_GB2312" w:hAnsi="Arial Unicode MS" w:cs="Arial Unicode MS" w:hint="eastAsia"/>
          <w:sz w:val="32"/>
          <w:szCs w:val="32"/>
        </w:rPr>
        <w:t>作出</w:t>
      </w:r>
      <w:proofErr w:type="gramEnd"/>
      <w:r w:rsidRPr="004627AF">
        <w:rPr>
          <w:rFonts w:ascii="仿宋_GB2312" w:eastAsia="仿宋_GB2312" w:hAnsi="Arial Unicode MS" w:cs="Arial Unicode MS" w:hint="eastAsia"/>
          <w:sz w:val="32"/>
          <w:szCs w:val="32"/>
        </w:rPr>
        <w:t>公告。</w:t>
      </w:r>
    </w:p>
    <w:p w14:paraId="164E060C" w14:textId="77777777" w:rsidR="00E9198C" w:rsidRPr="004627AF" w:rsidRDefault="007A7E6B">
      <w:pPr>
        <w:numPr>
          <w:ilvl w:val="2"/>
          <w:numId w:val="56"/>
        </w:numPr>
        <w:tabs>
          <w:tab w:val="left" w:pos="0"/>
          <w:tab w:val="left" w:pos="1560"/>
          <w:tab w:val="left" w:pos="1843"/>
        </w:tabs>
        <w:snapToGrid w:val="0"/>
        <w:spacing w:line="560" w:lineRule="exact"/>
        <w:ind w:left="0" w:firstLineChars="200" w:firstLine="640"/>
        <w:rPr>
          <w:rFonts w:ascii="仿宋_GB2312" w:eastAsia="仿宋_GB2312" w:hAnsi="Arial Unicode MS" w:cs="Arial Unicode MS"/>
          <w:sz w:val="32"/>
          <w:szCs w:val="32"/>
        </w:rPr>
      </w:pPr>
      <w:r w:rsidRPr="004627AF">
        <w:rPr>
          <w:rFonts w:ascii="仿宋_GB2312" w:eastAsia="仿宋_GB2312" w:hAnsi="Arial Unicode MS" w:cs="Arial Unicode MS" w:hint="eastAsia"/>
          <w:sz w:val="32"/>
          <w:szCs w:val="32"/>
        </w:rPr>
        <w:t>监管对象被本所实施监管措施或者纪律处分，本所要求其自查整改的，监管对象应当及时报送并按要求披露相关自查整改报告。</w:t>
      </w:r>
    </w:p>
    <w:p w14:paraId="4A4AC330" w14:textId="77777777" w:rsidR="00E9198C" w:rsidRPr="004627AF" w:rsidRDefault="00E9198C">
      <w:pPr>
        <w:spacing w:line="560" w:lineRule="exact"/>
        <w:ind w:firstLineChars="200" w:firstLine="640"/>
        <w:rPr>
          <w:sz w:val="32"/>
          <w:szCs w:val="32"/>
        </w:rPr>
      </w:pPr>
    </w:p>
    <w:p w14:paraId="312EF78F" w14:textId="77777777" w:rsidR="00E9198C" w:rsidRPr="004627AF" w:rsidRDefault="007A7E6B">
      <w:pPr>
        <w:pStyle w:val="7"/>
        <w:numPr>
          <w:ilvl w:val="0"/>
          <w:numId w:val="1"/>
        </w:numPr>
        <w:ind w:left="0" w:firstLine="643"/>
        <w:rPr>
          <w:b/>
        </w:rPr>
      </w:pPr>
      <w:bookmarkStart w:id="1035" w:name="_Toc55204989"/>
      <w:r w:rsidRPr="004627AF">
        <w:rPr>
          <w:rFonts w:hint="eastAsia"/>
          <w:b/>
        </w:rPr>
        <w:t>释</w:t>
      </w:r>
      <w:r w:rsidRPr="004627AF">
        <w:rPr>
          <w:b/>
        </w:rPr>
        <w:t xml:space="preserve">  </w:t>
      </w:r>
      <w:r w:rsidRPr="004627AF">
        <w:rPr>
          <w:rFonts w:hint="eastAsia"/>
          <w:b/>
        </w:rPr>
        <w:t>义</w:t>
      </w:r>
      <w:bookmarkEnd w:id="1035"/>
    </w:p>
    <w:p w14:paraId="71DBEABC" w14:textId="77777777" w:rsidR="00E9198C" w:rsidRPr="004627AF" w:rsidRDefault="007A7E6B">
      <w:pPr>
        <w:numPr>
          <w:ilvl w:val="2"/>
          <w:numId w:val="57"/>
        </w:numPr>
        <w:tabs>
          <w:tab w:val="clear" w:pos="1418"/>
          <w:tab w:val="left" w:pos="0"/>
          <w:tab w:val="left" w:pos="1560"/>
        </w:tabs>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本规则下列用语含义如下：</w:t>
      </w:r>
    </w:p>
    <w:p w14:paraId="1CC91A92"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上市公司，指其股票、存托凭证及其衍生品种在</w:t>
      </w:r>
      <w:proofErr w:type="gramStart"/>
      <w:r w:rsidRPr="004627AF">
        <w:rPr>
          <w:rFonts w:ascii="仿宋_GB2312" w:eastAsia="仿宋_GB2312" w:hAnsi="宋体" w:hint="eastAsia"/>
          <w:sz w:val="32"/>
          <w:szCs w:val="32"/>
        </w:rPr>
        <w:t>本所科创板上市</w:t>
      </w:r>
      <w:proofErr w:type="gramEnd"/>
      <w:r w:rsidRPr="004627AF">
        <w:rPr>
          <w:rFonts w:ascii="仿宋_GB2312" w:eastAsia="仿宋_GB2312" w:hAnsi="宋体" w:hint="eastAsia"/>
          <w:sz w:val="32"/>
          <w:szCs w:val="32"/>
        </w:rPr>
        <w:t>的股份有限公司。</w:t>
      </w:r>
    </w:p>
    <w:p w14:paraId="6A0D18A5"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Times New Roman" w:eastAsia="仿宋_GB2312" w:hAnsi="Times New Roman" w:hint="eastAsia"/>
          <w:sz w:val="32"/>
          <w:szCs w:val="32"/>
        </w:rPr>
        <w:t>上市时未盈利，指公司上市前一个会计年度经审计扣除非经常性损益</w:t>
      </w:r>
      <w:proofErr w:type="gramStart"/>
      <w:r w:rsidRPr="004627AF">
        <w:rPr>
          <w:rFonts w:ascii="Times New Roman" w:eastAsia="仿宋_GB2312" w:hAnsi="Times New Roman" w:hint="eastAsia"/>
          <w:sz w:val="32"/>
          <w:szCs w:val="32"/>
        </w:rPr>
        <w:t>前后净</w:t>
      </w:r>
      <w:proofErr w:type="gramEnd"/>
      <w:r w:rsidRPr="004627AF">
        <w:rPr>
          <w:rFonts w:ascii="Times New Roman" w:eastAsia="仿宋_GB2312" w:hAnsi="Times New Roman" w:hint="eastAsia"/>
          <w:sz w:val="32"/>
          <w:szCs w:val="32"/>
        </w:rPr>
        <w:t>利润孰低者为负。</w:t>
      </w:r>
    </w:p>
    <w:p w14:paraId="13776855"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int="eastAsia"/>
          <w:sz w:val="32"/>
          <w:szCs w:val="32"/>
        </w:rPr>
        <w:t>实现盈利，指上市时未盈利</w:t>
      </w:r>
      <w:proofErr w:type="gramStart"/>
      <w:r w:rsidRPr="004627AF">
        <w:rPr>
          <w:rFonts w:ascii="仿宋_GB2312" w:eastAsia="仿宋_GB2312" w:hint="eastAsia"/>
          <w:sz w:val="32"/>
          <w:szCs w:val="32"/>
        </w:rPr>
        <w:t>的科创企业</w:t>
      </w:r>
      <w:proofErr w:type="gramEnd"/>
      <w:r w:rsidRPr="004627AF">
        <w:rPr>
          <w:rFonts w:ascii="仿宋_GB2312" w:eastAsia="仿宋_GB2312" w:hint="eastAsia"/>
          <w:sz w:val="32"/>
          <w:szCs w:val="32"/>
        </w:rPr>
        <w:t>上市后首次在一个完整会计年度实现盈利。</w:t>
      </w:r>
    </w:p>
    <w:p w14:paraId="66EA380E"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int="eastAsia"/>
          <w:sz w:val="32"/>
          <w:szCs w:val="32"/>
        </w:rPr>
        <w:t>协议控制架构，指红</w:t>
      </w:r>
      <w:proofErr w:type="gramStart"/>
      <w:r w:rsidRPr="004627AF">
        <w:rPr>
          <w:rFonts w:ascii="仿宋_GB2312" w:eastAsia="仿宋_GB2312" w:hint="eastAsia"/>
          <w:sz w:val="32"/>
          <w:szCs w:val="32"/>
        </w:rPr>
        <w:t>筹企业</w:t>
      </w:r>
      <w:proofErr w:type="gramEnd"/>
      <w:r w:rsidRPr="004627AF">
        <w:rPr>
          <w:rFonts w:ascii="仿宋_GB2312" w:eastAsia="仿宋_GB2312" w:hint="eastAsia"/>
          <w:sz w:val="32"/>
          <w:szCs w:val="32"/>
        </w:rPr>
        <w:t>通过协议方式实际控制境内实体运营企业的一种投资结构。</w:t>
      </w:r>
    </w:p>
    <w:p w14:paraId="42754D3F"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int="eastAsia"/>
          <w:sz w:val="32"/>
          <w:szCs w:val="32"/>
        </w:rPr>
        <w:t>红筹企业</w:t>
      </w:r>
      <w:r w:rsidRPr="004627AF">
        <w:rPr>
          <w:rFonts w:ascii="仿宋_GB2312" w:eastAsia="仿宋_GB2312" w:hAnsi="宋体" w:hint="eastAsia"/>
          <w:sz w:val="32"/>
          <w:szCs w:val="32"/>
        </w:rPr>
        <w:t>，指注册地在境外，主要经营活动在境内的企业。</w:t>
      </w:r>
    </w:p>
    <w:p w14:paraId="292153C3"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相关信息披露义务人，指</w:t>
      </w:r>
      <w:r w:rsidRPr="004627AF">
        <w:rPr>
          <w:rFonts w:ascii="仿宋_GB2312" w:eastAsia="仿宋_GB2312" w:hAnsi="宋体" w:hint="eastAsia"/>
          <w:bCs/>
          <w:iCs/>
          <w:kern w:val="28"/>
          <w:sz w:val="32"/>
          <w:szCs w:val="32"/>
        </w:rPr>
        <w:t>发行人、</w:t>
      </w:r>
      <w:r w:rsidRPr="004627AF">
        <w:rPr>
          <w:rFonts w:ascii="仿宋_GB2312" w:eastAsia="仿宋_GB2312" w:hAnsi="宋体" w:hint="eastAsia"/>
          <w:sz w:val="32"/>
          <w:szCs w:val="32"/>
        </w:rPr>
        <w:t>上市公司的董事、监事、高级管理人员、核心技术人员、股东或存托凭证</w:t>
      </w:r>
      <w:r w:rsidRPr="004627AF">
        <w:rPr>
          <w:rFonts w:ascii="仿宋_GB2312" w:eastAsia="仿宋_GB2312" w:hAnsi="宋体" w:hint="eastAsia"/>
          <w:sz w:val="32"/>
          <w:szCs w:val="32"/>
        </w:rPr>
        <w:lastRenderedPageBreak/>
        <w:t>持有人、实际控制人、收购人及其相关人员、重大资产重组交易对方及其相关人员、破产管理人及其成员等。</w:t>
      </w:r>
    </w:p>
    <w:p w14:paraId="7E972C90"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及时，指自起算日起或触及本规则披露时点的2个交易日内。</w:t>
      </w:r>
    </w:p>
    <w:p w14:paraId="08959085"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披露，指上市公司或相关信息披露义务人按法律法规、本规则及本所其他规定在本所网站和其他指定媒体上公告信息。</w:t>
      </w:r>
    </w:p>
    <w:p w14:paraId="6CD5E9B3"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直通车业务，指上市公司按照本规则的规定，通过本所信息披露系统自行登记和上传信息披露文件，并直接提交至本所网站及其他指定媒体进行披露的信息披露方式。</w:t>
      </w:r>
    </w:p>
    <w:p w14:paraId="65735862" w14:textId="77777777" w:rsidR="00771F17" w:rsidRPr="004627AF" w:rsidRDefault="00771F17" w:rsidP="00F653B7">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独立董事，指不在上市公司担任除董事外的其他职务，并与其所受聘的上市公司及其主要股东、实际控制人不存在直接</w:t>
      </w:r>
      <w:r w:rsidR="004B41FC">
        <w:rPr>
          <w:rFonts w:ascii="仿宋_GB2312" w:eastAsia="仿宋_GB2312" w:hAnsi="宋体" w:hint="eastAsia"/>
          <w:sz w:val="32"/>
          <w:szCs w:val="32"/>
        </w:rPr>
        <w:t>或者</w:t>
      </w:r>
      <w:r w:rsidRPr="004627AF">
        <w:rPr>
          <w:rFonts w:ascii="仿宋_GB2312" w:eastAsia="仿宋_GB2312" w:hAnsi="宋体" w:hint="eastAsia"/>
          <w:sz w:val="32"/>
          <w:szCs w:val="32"/>
        </w:rPr>
        <w:t>间接利害关系，或者其他可能影响其进行独立客观判断关系的董事。</w:t>
      </w:r>
    </w:p>
    <w:p w14:paraId="15129839"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高级管理人员，指公司经理、副经理、董事会秘书、财务负责人及公司章程规定的其他人员。</w:t>
      </w:r>
    </w:p>
    <w:p w14:paraId="05667669"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控股股东，指其持有的股份占公司股本总额50%以上的股东，或者持有股份的比例虽然不足50%，但依其持有的股份所享有的表决权已足以对股东大会的决议产生重大影响的股东。</w:t>
      </w:r>
    </w:p>
    <w:p w14:paraId="46D95A5C"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实际控制人，指虽不是公司的股东，但通过投资关系、协议或者其他安排，能够实际支配公司行为的人。</w:t>
      </w:r>
    </w:p>
    <w:p w14:paraId="1B6C4873"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上市公司控股子公司，指上市公司持有其50%以上的股份，或者能够决定其董事会半数以上成员的当选，</w:t>
      </w:r>
      <w:r w:rsidRPr="004627AF">
        <w:rPr>
          <w:rFonts w:ascii="仿宋_GB2312" w:eastAsia="仿宋_GB2312" w:hAnsi="宋体" w:hint="eastAsia"/>
          <w:sz w:val="32"/>
          <w:szCs w:val="32"/>
        </w:rPr>
        <w:lastRenderedPageBreak/>
        <w:t>或者通过协议或其他安排能够实际控制的公司。</w:t>
      </w:r>
    </w:p>
    <w:p w14:paraId="24243321"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上市公司的关联人，指具有下列情形之一的自然人、法人或其他组织：</w:t>
      </w:r>
    </w:p>
    <w:p w14:paraId="1BCA3A2E" w14:textId="77777777" w:rsidR="00E9198C" w:rsidRPr="004627AF" w:rsidRDefault="007A7E6B">
      <w:pPr>
        <w:pStyle w:val="af8"/>
        <w:numPr>
          <w:ilvl w:val="0"/>
          <w:numId w:val="59"/>
        </w:numPr>
        <w:tabs>
          <w:tab w:val="left" w:pos="993"/>
          <w:tab w:val="left" w:pos="1560"/>
        </w:tabs>
        <w:spacing w:line="560" w:lineRule="exact"/>
        <w:ind w:left="0" w:firstLine="640"/>
        <w:rPr>
          <w:rFonts w:ascii="仿宋_GB2312" w:eastAsia="仿宋_GB2312"/>
          <w:sz w:val="32"/>
          <w:szCs w:val="32"/>
        </w:rPr>
      </w:pPr>
      <w:r w:rsidRPr="004627AF">
        <w:rPr>
          <w:rFonts w:ascii="仿宋_GB2312" w:eastAsia="仿宋_GB2312" w:hint="eastAsia"/>
          <w:sz w:val="32"/>
          <w:szCs w:val="32"/>
        </w:rPr>
        <w:t>直接或者间接控制上市公司的自然人、法人或其他组织；</w:t>
      </w:r>
    </w:p>
    <w:p w14:paraId="3826AB3D" w14:textId="77777777" w:rsidR="00E9198C" w:rsidRPr="004627AF" w:rsidRDefault="007A7E6B">
      <w:pPr>
        <w:pStyle w:val="af8"/>
        <w:numPr>
          <w:ilvl w:val="0"/>
          <w:numId w:val="59"/>
        </w:numPr>
        <w:tabs>
          <w:tab w:val="left" w:pos="993"/>
          <w:tab w:val="left" w:pos="1560"/>
        </w:tabs>
        <w:spacing w:line="560" w:lineRule="exact"/>
        <w:ind w:left="0" w:firstLine="640"/>
        <w:rPr>
          <w:rFonts w:ascii="仿宋_GB2312" w:eastAsia="仿宋_GB2312"/>
          <w:sz w:val="32"/>
          <w:szCs w:val="32"/>
        </w:rPr>
      </w:pPr>
      <w:r w:rsidRPr="004627AF">
        <w:rPr>
          <w:rFonts w:ascii="仿宋_GB2312" w:eastAsia="仿宋_GB2312" w:hint="eastAsia"/>
          <w:sz w:val="32"/>
          <w:szCs w:val="32"/>
        </w:rPr>
        <w:t>直接或间接持有上市公司5%以上股份的自然人；</w:t>
      </w:r>
    </w:p>
    <w:p w14:paraId="3E84034D" w14:textId="77777777" w:rsidR="00E9198C" w:rsidRPr="004627AF" w:rsidRDefault="007A7E6B">
      <w:pPr>
        <w:pStyle w:val="af8"/>
        <w:numPr>
          <w:ilvl w:val="0"/>
          <w:numId w:val="59"/>
        </w:numPr>
        <w:tabs>
          <w:tab w:val="left" w:pos="993"/>
          <w:tab w:val="left" w:pos="1560"/>
        </w:tabs>
        <w:spacing w:line="560" w:lineRule="exact"/>
        <w:ind w:left="0" w:firstLine="640"/>
        <w:rPr>
          <w:rFonts w:ascii="仿宋_GB2312" w:eastAsia="仿宋_GB2312"/>
          <w:sz w:val="32"/>
          <w:szCs w:val="32"/>
        </w:rPr>
      </w:pPr>
      <w:r w:rsidRPr="004627AF">
        <w:rPr>
          <w:rFonts w:ascii="仿宋_GB2312" w:eastAsia="仿宋_GB2312" w:hint="eastAsia"/>
          <w:sz w:val="32"/>
          <w:szCs w:val="32"/>
        </w:rPr>
        <w:t>上市公司董事、监事或高级管理人员；</w:t>
      </w:r>
    </w:p>
    <w:p w14:paraId="697F6707" w14:textId="77777777" w:rsidR="00E9198C" w:rsidRPr="004627AF" w:rsidRDefault="007A7E6B">
      <w:pPr>
        <w:pStyle w:val="af8"/>
        <w:numPr>
          <w:ilvl w:val="0"/>
          <w:numId w:val="59"/>
        </w:numPr>
        <w:tabs>
          <w:tab w:val="left" w:pos="993"/>
          <w:tab w:val="left" w:pos="1560"/>
        </w:tabs>
        <w:spacing w:line="560" w:lineRule="exact"/>
        <w:ind w:left="0" w:firstLine="640"/>
        <w:rPr>
          <w:rFonts w:ascii="仿宋_GB2312" w:eastAsia="仿宋_GB2312"/>
          <w:sz w:val="32"/>
          <w:szCs w:val="32"/>
        </w:rPr>
      </w:pPr>
      <w:r w:rsidRPr="004627AF">
        <w:rPr>
          <w:rFonts w:ascii="仿宋_GB2312" w:eastAsia="仿宋_GB2312" w:hint="eastAsia"/>
          <w:sz w:val="32"/>
          <w:szCs w:val="32"/>
        </w:rPr>
        <w:t>与本项第1目、第2目和第3目所述关联自然人关系密切的家庭成员，包括配偶、年满18周岁的子女及其配偶、父母及配偶的父母、兄弟姐妹及其配偶、配偶的兄弟姐妹、子女配偶的父母；</w:t>
      </w:r>
    </w:p>
    <w:p w14:paraId="57A07160" w14:textId="77777777" w:rsidR="00E9198C" w:rsidRPr="004627AF" w:rsidRDefault="007A7E6B">
      <w:pPr>
        <w:pStyle w:val="af8"/>
        <w:numPr>
          <w:ilvl w:val="0"/>
          <w:numId w:val="59"/>
        </w:numPr>
        <w:tabs>
          <w:tab w:val="left" w:pos="993"/>
          <w:tab w:val="left" w:pos="1560"/>
        </w:tabs>
        <w:spacing w:line="560" w:lineRule="exact"/>
        <w:ind w:left="0" w:firstLine="640"/>
        <w:rPr>
          <w:rFonts w:ascii="仿宋_GB2312" w:eastAsia="仿宋_GB2312"/>
          <w:sz w:val="32"/>
          <w:szCs w:val="32"/>
        </w:rPr>
      </w:pPr>
      <w:r w:rsidRPr="004627AF">
        <w:rPr>
          <w:rFonts w:ascii="仿宋_GB2312" w:eastAsia="仿宋_GB2312" w:hint="eastAsia"/>
          <w:sz w:val="32"/>
          <w:szCs w:val="32"/>
        </w:rPr>
        <w:t>直接持有上市公司5%以上股份的法人或其他组织；</w:t>
      </w:r>
    </w:p>
    <w:p w14:paraId="412A570D" w14:textId="77777777" w:rsidR="00E9198C" w:rsidRPr="004627AF" w:rsidRDefault="007A7E6B">
      <w:pPr>
        <w:pStyle w:val="af8"/>
        <w:numPr>
          <w:ilvl w:val="0"/>
          <w:numId w:val="59"/>
        </w:numPr>
        <w:tabs>
          <w:tab w:val="left" w:pos="993"/>
          <w:tab w:val="left" w:pos="1560"/>
        </w:tabs>
        <w:spacing w:line="560" w:lineRule="exact"/>
        <w:ind w:left="0" w:firstLine="640"/>
        <w:rPr>
          <w:rFonts w:ascii="仿宋_GB2312" w:eastAsia="仿宋_GB2312"/>
          <w:sz w:val="32"/>
          <w:szCs w:val="32"/>
        </w:rPr>
      </w:pPr>
      <w:r w:rsidRPr="004627AF">
        <w:rPr>
          <w:rFonts w:ascii="仿宋_GB2312" w:eastAsia="仿宋_GB2312" w:hint="eastAsia"/>
          <w:sz w:val="32"/>
          <w:szCs w:val="32"/>
        </w:rPr>
        <w:t>直接或间接控制上市公司的法人或其他组织的董事、监事、高级管理人员或其他主要负责人；</w:t>
      </w:r>
    </w:p>
    <w:p w14:paraId="105A6C23" w14:textId="77777777" w:rsidR="00E9198C" w:rsidRPr="004627AF" w:rsidRDefault="007A7E6B">
      <w:pPr>
        <w:pStyle w:val="af8"/>
        <w:numPr>
          <w:ilvl w:val="0"/>
          <w:numId w:val="59"/>
        </w:numPr>
        <w:tabs>
          <w:tab w:val="left" w:pos="993"/>
          <w:tab w:val="left" w:pos="1560"/>
        </w:tabs>
        <w:spacing w:line="560" w:lineRule="exact"/>
        <w:ind w:left="0" w:firstLine="640"/>
        <w:rPr>
          <w:rFonts w:ascii="仿宋_GB2312" w:eastAsia="仿宋_GB2312"/>
          <w:sz w:val="32"/>
          <w:szCs w:val="32"/>
        </w:rPr>
      </w:pPr>
      <w:r w:rsidRPr="004627AF">
        <w:rPr>
          <w:rFonts w:ascii="仿宋_GB2312" w:eastAsia="仿宋_GB2312" w:hint="eastAsia"/>
          <w:sz w:val="32"/>
          <w:szCs w:val="32"/>
        </w:rPr>
        <w:t>由本项第1目至第6目所列关联法人或关联自然人直接或者间接控制的，或者由前述关联自然人（独立董事除外）担任董事、高级管理人员的法人或其他组织，但上市公司及其控股子公司除外；</w:t>
      </w:r>
    </w:p>
    <w:p w14:paraId="77F32918" w14:textId="77777777" w:rsidR="00E9198C" w:rsidRPr="004627AF" w:rsidRDefault="007A7E6B">
      <w:pPr>
        <w:pStyle w:val="af8"/>
        <w:numPr>
          <w:ilvl w:val="0"/>
          <w:numId w:val="59"/>
        </w:numPr>
        <w:tabs>
          <w:tab w:val="left" w:pos="993"/>
          <w:tab w:val="left" w:pos="1560"/>
        </w:tabs>
        <w:spacing w:line="560" w:lineRule="exact"/>
        <w:ind w:left="0" w:firstLine="640"/>
        <w:rPr>
          <w:rFonts w:ascii="仿宋_GB2312" w:eastAsia="仿宋_GB2312"/>
          <w:sz w:val="32"/>
          <w:szCs w:val="32"/>
        </w:rPr>
      </w:pPr>
      <w:r w:rsidRPr="004627AF">
        <w:rPr>
          <w:rFonts w:ascii="仿宋_GB2312" w:eastAsia="仿宋_GB2312" w:hint="eastAsia"/>
          <w:sz w:val="32"/>
          <w:szCs w:val="32"/>
        </w:rPr>
        <w:t>间接持有上市公司5%以上股份的法人或其他组织；</w:t>
      </w:r>
    </w:p>
    <w:p w14:paraId="467C6844" w14:textId="77777777" w:rsidR="00E9198C" w:rsidRPr="004627AF" w:rsidRDefault="007A7E6B">
      <w:pPr>
        <w:pStyle w:val="af8"/>
        <w:numPr>
          <w:ilvl w:val="0"/>
          <w:numId w:val="59"/>
        </w:numPr>
        <w:tabs>
          <w:tab w:val="left" w:pos="993"/>
          <w:tab w:val="left" w:pos="1560"/>
        </w:tabs>
        <w:spacing w:line="560" w:lineRule="exact"/>
        <w:ind w:left="0" w:firstLine="640"/>
        <w:rPr>
          <w:rFonts w:ascii="仿宋_GB2312" w:eastAsia="仿宋_GB2312"/>
          <w:sz w:val="32"/>
          <w:szCs w:val="32"/>
        </w:rPr>
      </w:pPr>
      <w:r w:rsidRPr="004627AF">
        <w:rPr>
          <w:rFonts w:ascii="仿宋_GB2312" w:eastAsia="仿宋_GB2312" w:hint="eastAsia"/>
          <w:sz w:val="32"/>
          <w:szCs w:val="32"/>
        </w:rPr>
        <w:t>中国证监会、本所或者上市公司根据实质重于形式原则认定的其他与上市公司有特殊关系，可能导致上市公司利益对其倾斜的自然人、法人或其他组织。</w:t>
      </w:r>
    </w:p>
    <w:p w14:paraId="2DB8DDEF" w14:textId="77777777" w:rsidR="00E9198C" w:rsidRPr="004627AF" w:rsidRDefault="007A7E6B">
      <w:pPr>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在交易发生之日前12个月内，或相关交易协议生效或安排实施后12个月内，具有前述所列情形之一的法人、其</w:t>
      </w:r>
      <w:r w:rsidRPr="004627AF">
        <w:rPr>
          <w:rFonts w:ascii="仿宋_GB2312" w:eastAsia="仿宋_GB2312" w:hAnsi="宋体" w:hint="eastAsia"/>
          <w:sz w:val="32"/>
          <w:szCs w:val="32"/>
        </w:rPr>
        <w:lastRenderedPageBreak/>
        <w:t>他组织或自然人，视同上市公司的关联方。</w:t>
      </w:r>
    </w:p>
    <w:p w14:paraId="2826DC83" w14:textId="77777777" w:rsidR="00E9198C" w:rsidRPr="004627AF" w:rsidRDefault="007A7E6B">
      <w:pPr>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上市公司与本项第1目所列法人或其他组织直接或间接控制的法人或其他组织受同一国有资产监督管理机构控制的，</w:t>
      </w:r>
      <w:proofErr w:type="gramStart"/>
      <w:r w:rsidRPr="004627AF">
        <w:rPr>
          <w:rFonts w:ascii="仿宋_GB2312" w:eastAsia="仿宋_GB2312" w:hAnsi="宋体" w:hint="eastAsia"/>
          <w:sz w:val="32"/>
          <w:szCs w:val="32"/>
        </w:rPr>
        <w:t>不</w:t>
      </w:r>
      <w:proofErr w:type="gramEnd"/>
      <w:r w:rsidRPr="004627AF">
        <w:rPr>
          <w:rFonts w:ascii="仿宋_GB2312" w:eastAsia="仿宋_GB2312" w:hAnsi="宋体" w:hint="eastAsia"/>
          <w:sz w:val="32"/>
          <w:szCs w:val="32"/>
        </w:rPr>
        <w:t>因此而形成关联关系，但该法人或其他组织的法定代表人、总经理、负责人或者半数以上董事兼任上市公司董事、监事或者高级管理人员的除外。</w:t>
      </w:r>
    </w:p>
    <w:p w14:paraId="75E65A63"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上市公司的关联董事包括下列董事或者具有下列情形之一的董事：</w:t>
      </w:r>
    </w:p>
    <w:p w14:paraId="21268F23" w14:textId="77777777" w:rsidR="00E9198C" w:rsidRPr="004627AF" w:rsidRDefault="007A7E6B">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sidRPr="004627AF">
        <w:rPr>
          <w:rFonts w:ascii="仿宋_GB2312" w:eastAsia="仿宋_GB2312" w:hAnsi="宋体" w:hint="eastAsia"/>
          <w:sz w:val="32"/>
          <w:szCs w:val="32"/>
        </w:rPr>
        <w:t>1.为交易对方；</w:t>
      </w:r>
    </w:p>
    <w:p w14:paraId="5F4DFF44" w14:textId="77777777" w:rsidR="00E9198C" w:rsidRPr="004627AF" w:rsidRDefault="007A7E6B">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sidRPr="004627AF">
        <w:rPr>
          <w:rFonts w:ascii="仿宋_GB2312" w:eastAsia="仿宋_GB2312" w:hAnsi="宋体" w:hint="eastAsia"/>
          <w:sz w:val="32"/>
          <w:szCs w:val="32"/>
        </w:rPr>
        <w:t>2.为交易对方的直接或者间接控制人；</w:t>
      </w:r>
    </w:p>
    <w:p w14:paraId="4E46AD77" w14:textId="77777777" w:rsidR="00E9198C" w:rsidRPr="004627AF" w:rsidRDefault="007A7E6B">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sidRPr="004627AF">
        <w:rPr>
          <w:rFonts w:ascii="仿宋_GB2312" w:eastAsia="仿宋_GB2312" w:hAnsi="宋体" w:hint="eastAsia"/>
          <w:sz w:val="32"/>
          <w:szCs w:val="32"/>
        </w:rPr>
        <w:t>3.在交易对方任职，或者在能够直接或者间接控制该交易对方的法人或其他组织、该交易对方直接或者间接控制的法人或者其他组织任职；</w:t>
      </w:r>
    </w:p>
    <w:p w14:paraId="08799F4D" w14:textId="77777777" w:rsidR="00E9198C" w:rsidRPr="004627AF" w:rsidRDefault="007A7E6B">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sidRPr="004627AF">
        <w:rPr>
          <w:rFonts w:ascii="仿宋_GB2312" w:eastAsia="仿宋_GB2312" w:hAnsi="宋体" w:hint="eastAsia"/>
          <w:sz w:val="32"/>
          <w:szCs w:val="32"/>
        </w:rPr>
        <w:t>4.为与本项第1目和第2目所列自然人关系密切的家庭成员（具体范围参见前项第4目的规定）；</w:t>
      </w:r>
    </w:p>
    <w:p w14:paraId="3CE1041F" w14:textId="77777777" w:rsidR="00E9198C" w:rsidRPr="004627AF" w:rsidRDefault="007A7E6B">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sidRPr="004627AF">
        <w:rPr>
          <w:rFonts w:ascii="仿宋_GB2312" w:eastAsia="仿宋_GB2312" w:hAnsi="宋体" w:hint="eastAsia"/>
          <w:sz w:val="32"/>
          <w:szCs w:val="32"/>
        </w:rPr>
        <w:t>5.为与本项第1目和第2目所列法人或者组织的董事、监事或高级管理人员关系密切的家庭成员（具体范围参见前项第4目的规定）；</w:t>
      </w:r>
    </w:p>
    <w:p w14:paraId="1F67E71D" w14:textId="77777777" w:rsidR="00E9198C" w:rsidRPr="004627AF" w:rsidRDefault="007A7E6B">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sidRPr="004627AF">
        <w:rPr>
          <w:rFonts w:ascii="仿宋_GB2312" w:eastAsia="仿宋_GB2312" w:hAnsi="宋体" w:hint="eastAsia"/>
          <w:sz w:val="32"/>
          <w:szCs w:val="32"/>
        </w:rPr>
        <w:t>6.中国证监会、本所或者上市公司基于实质重于形式原则认定的其独立商业判断可能受到影响的董事。</w:t>
      </w:r>
    </w:p>
    <w:p w14:paraId="701A12CF"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上市公司的关联股东包括下列股东或者具有下列情形之一的股东：</w:t>
      </w:r>
    </w:p>
    <w:p w14:paraId="33506FC8" w14:textId="77777777" w:rsidR="00E9198C" w:rsidRPr="004627AF" w:rsidRDefault="007A7E6B">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sidRPr="004627AF">
        <w:rPr>
          <w:rFonts w:ascii="仿宋_GB2312" w:eastAsia="仿宋_GB2312" w:hAnsi="宋体" w:hint="eastAsia"/>
          <w:sz w:val="32"/>
          <w:szCs w:val="32"/>
        </w:rPr>
        <w:t>1.为交易对方；</w:t>
      </w:r>
    </w:p>
    <w:p w14:paraId="2FDD2ABE" w14:textId="77777777" w:rsidR="00E9198C" w:rsidRPr="004627AF" w:rsidRDefault="007A7E6B">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sidRPr="004627AF">
        <w:rPr>
          <w:rFonts w:ascii="仿宋_GB2312" w:eastAsia="仿宋_GB2312" w:hAnsi="宋体" w:hint="eastAsia"/>
          <w:sz w:val="32"/>
          <w:szCs w:val="32"/>
        </w:rPr>
        <w:t>2.为交易对方的直接或者间接控制人；</w:t>
      </w:r>
    </w:p>
    <w:p w14:paraId="52BD81C1" w14:textId="77777777" w:rsidR="00E9198C" w:rsidRPr="004627AF" w:rsidRDefault="007A7E6B">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sidRPr="004627AF">
        <w:rPr>
          <w:rFonts w:ascii="仿宋_GB2312" w:eastAsia="仿宋_GB2312" w:hAnsi="宋体" w:hint="eastAsia"/>
          <w:sz w:val="32"/>
          <w:szCs w:val="32"/>
        </w:rPr>
        <w:lastRenderedPageBreak/>
        <w:t>3.被交易对方直接或者间接控制；</w:t>
      </w:r>
    </w:p>
    <w:p w14:paraId="4B27B4EF" w14:textId="77777777" w:rsidR="00E9198C" w:rsidRPr="004627AF" w:rsidRDefault="007A7E6B">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sidRPr="004627AF">
        <w:rPr>
          <w:rFonts w:ascii="仿宋_GB2312" w:eastAsia="仿宋_GB2312" w:hAnsi="宋体" w:hint="eastAsia"/>
          <w:sz w:val="32"/>
          <w:szCs w:val="32"/>
        </w:rPr>
        <w:t>4.与交易对方受同一自然人、法人或者其他组织直接或者间接控制；</w:t>
      </w:r>
    </w:p>
    <w:p w14:paraId="4D551D46" w14:textId="77777777" w:rsidR="00E9198C" w:rsidRPr="004627AF" w:rsidRDefault="007A7E6B">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sidRPr="004627AF">
        <w:rPr>
          <w:rFonts w:ascii="仿宋_GB2312" w:eastAsia="仿宋_GB2312" w:hAnsi="宋体" w:hint="eastAsia"/>
          <w:sz w:val="32"/>
          <w:szCs w:val="32"/>
        </w:rPr>
        <w:t>5.因与交易对方或者其关联人存在尚未履行完毕的股权转让协议或者其他协议而使其表决权受到限制或影响的股东；</w:t>
      </w:r>
    </w:p>
    <w:p w14:paraId="5550E836" w14:textId="77777777" w:rsidR="00E9198C" w:rsidRPr="004627AF" w:rsidRDefault="007A7E6B">
      <w:pPr>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6.中国证监会或者本所认定的可能造成上市公司利益对其倾斜的股东。</w:t>
      </w:r>
    </w:p>
    <w:p w14:paraId="1BE93B08"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股权分布不具备上市条件，指社会公众股东持有的股份连续20个交易日低于公司总股本的25%；公司股本总额超过人民币4亿元的，低于公司总股本的10%。</w:t>
      </w:r>
    </w:p>
    <w:p w14:paraId="5D8A6C75" w14:textId="77777777" w:rsidR="00E9198C" w:rsidRPr="004627AF" w:rsidRDefault="007A7E6B">
      <w:pPr>
        <w:autoSpaceDE w:val="0"/>
        <w:autoSpaceDN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上述社会公众股东指不包括下列股东的上市公司其他股东：</w:t>
      </w:r>
    </w:p>
    <w:p w14:paraId="226FBA71" w14:textId="77777777" w:rsidR="00E9198C" w:rsidRPr="004627AF" w:rsidRDefault="007A7E6B">
      <w:pPr>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1.持有上市公司10%以上股份的股东及其一致行动人；</w:t>
      </w:r>
    </w:p>
    <w:p w14:paraId="33505725" w14:textId="77777777" w:rsidR="00E9198C" w:rsidRPr="004627AF" w:rsidRDefault="007A7E6B">
      <w:pPr>
        <w:autoSpaceDE w:val="0"/>
        <w:autoSpaceDN w:val="0"/>
        <w:adjustRightInd w:val="0"/>
        <w:snapToGrid w:val="0"/>
        <w:spacing w:line="560" w:lineRule="exact"/>
        <w:ind w:firstLineChars="200" w:firstLine="640"/>
        <w:rPr>
          <w:rFonts w:ascii="仿宋_GB2312" w:eastAsia="仿宋_GB2312"/>
          <w:sz w:val="32"/>
          <w:szCs w:val="32"/>
        </w:rPr>
      </w:pPr>
      <w:r w:rsidRPr="004627AF">
        <w:rPr>
          <w:rFonts w:ascii="仿宋_GB2312" w:eastAsia="仿宋_GB2312" w:hint="eastAsia"/>
          <w:sz w:val="32"/>
          <w:szCs w:val="32"/>
        </w:rPr>
        <w:t>2.上市公司的董事、监事、高级管理人员及其关联人。</w:t>
      </w:r>
    </w:p>
    <w:p w14:paraId="2C2BF4F8"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证券服务机构，指为证券发行、上市、交易等证券业务活动制作、出具审计报告、资产评估报告、法律意见书、财务顾问报告、资信评级报告等文件的会计师事务所、资产评估机构、律师事务所、财务顾问机构、资信评级机构。</w:t>
      </w:r>
    </w:p>
    <w:p w14:paraId="2D618F5C"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净资产，指归属于母公司所有者的期末净资产，不包括少数股东权益金额。</w:t>
      </w:r>
    </w:p>
    <w:p w14:paraId="12C577EB"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净利润，指归属于母公司所有者的净利润，不包括少数股东损益金额。</w:t>
      </w:r>
    </w:p>
    <w:p w14:paraId="3C962E64"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lastRenderedPageBreak/>
        <w:t>每股收益，指根据中国证监会有关规定计算的基本每股收益。</w:t>
      </w:r>
    </w:p>
    <w:p w14:paraId="687E78C2"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净资产收益率，指根据中国证监会有关规定计算的全面摊薄净资产收益率。</w:t>
      </w:r>
    </w:p>
    <w:p w14:paraId="56EBA0CA"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回购股份，指上市公司收购本公司发行的股份。</w:t>
      </w:r>
    </w:p>
    <w:p w14:paraId="288437F5"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破产程序，指《企业破产法》所规范的重整、和解或破产清算程序。</w:t>
      </w:r>
    </w:p>
    <w:p w14:paraId="73636BEC"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破产管理人管理或监督运作模式，指根据《企业破产法》，经法院裁定由破产</w:t>
      </w:r>
      <w:r w:rsidRPr="004627AF">
        <w:rPr>
          <w:rFonts w:ascii="仿宋_GB2312" w:eastAsia="仿宋_GB2312" w:hAnsi="宋体"/>
          <w:sz w:val="32"/>
          <w:szCs w:val="32"/>
        </w:rPr>
        <w:t>管理人负责管理</w:t>
      </w:r>
      <w:r w:rsidRPr="004627AF">
        <w:rPr>
          <w:rFonts w:ascii="仿宋_GB2312" w:eastAsia="仿宋_GB2312" w:hAnsi="宋体" w:hint="eastAsia"/>
          <w:sz w:val="32"/>
          <w:szCs w:val="32"/>
        </w:rPr>
        <w:t>上市公司</w:t>
      </w:r>
      <w:r w:rsidRPr="004627AF">
        <w:rPr>
          <w:rFonts w:ascii="仿宋_GB2312" w:eastAsia="仿宋_GB2312" w:hAnsi="宋体"/>
          <w:sz w:val="32"/>
          <w:szCs w:val="32"/>
        </w:rPr>
        <w:t>财产和营业事务的</w:t>
      </w:r>
      <w:r w:rsidRPr="004627AF">
        <w:rPr>
          <w:rFonts w:ascii="仿宋_GB2312" w:eastAsia="仿宋_GB2312" w:hAnsi="宋体" w:hint="eastAsia"/>
          <w:sz w:val="32"/>
          <w:szCs w:val="32"/>
        </w:rPr>
        <w:t>运作模式或者由公司</w:t>
      </w:r>
      <w:r w:rsidRPr="004627AF">
        <w:rPr>
          <w:rFonts w:ascii="仿宋_GB2312" w:eastAsia="仿宋_GB2312" w:hAnsi="宋体"/>
          <w:sz w:val="32"/>
          <w:szCs w:val="32"/>
        </w:rPr>
        <w:t>在</w:t>
      </w:r>
      <w:r w:rsidRPr="004627AF">
        <w:rPr>
          <w:rFonts w:ascii="仿宋_GB2312" w:eastAsia="仿宋_GB2312" w:hAnsi="宋体" w:hint="eastAsia"/>
          <w:sz w:val="32"/>
          <w:szCs w:val="32"/>
        </w:rPr>
        <w:t>破产</w:t>
      </w:r>
      <w:r w:rsidRPr="004627AF">
        <w:rPr>
          <w:rFonts w:ascii="仿宋_GB2312" w:eastAsia="仿宋_GB2312" w:hAnsi="宋体"/>
          <w:sz w:val="32"/>
          <w:szCs w:val="32"/>
        </w:rPr>
        <w:t>管理人的监督下自行管理</w:t>
      </w:r>
      <w:r w:rsidRPr="004627AF">
        <w:rPr>
          <w:rFonts w:ascii="仿宋_GB2312" w:eastAsia="仿宋_GB2312" w:hAnsi="宋体" w:hint="eastAsia"/>
          <w:sz w:val="32"/>
          <w:szCs w:val="32"/>
        </w:rPr>
        <w:t>公司</w:t>
      </w:r>
      <w:r w:rsidRPr="004627AF">
        <w:rPr>
          <w:rFonts w:ascii="仿宋_GB2312" w:eastAsia="仿宋_GB2312" w:hAnsi="宋体"/>
          <w:sz w:val="32"/>
          <w:szCs w:val="32"/>
        </w:rPr>
        <w:t>财产和营业事务</w:t>
      </w:r>
      <w:r w:rsidRPr="004627AF">
        <w:rPr>
          <w:rFonts w:ascii="仿宋_GB2312" w:eastAsia="仿宋_GB2312" w:hAnsi="宋体" w:hint="eastAsia"/>
          <w:sz w:val="32"/>
          <w:szCs w:val="32"/>
        </w:rPr>
        <w:t>的运作模式。</w:t>
      </w:r>
    </w:p>
    <w:p w14:paraId="4830263C"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追溯重述，指因财务会计报告存在重大会计差错或者虚假记载，公司主动改正或者被中国证监会责令改正后，对此前披露的年度财务会计报告进行的调整。</w:t>
      </w:r>
    </w:p>
    <w:p w14:paraId="7A379C0B"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公司股票停牌日，指本所对公司股票全天予以停牌的交易日。</w:t>
      </w:r>
    </w:p>
    <w:p w14:paraId="426A4071"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元</w:t>
      </w:r>
      <w:r w:rsidRPr="004627AF">
        <w:rPr>
          <w:rFonts w:ascii="仿宋_GB2312" w:eastAsia="仿宋_GB2312" w:hAnsi="宋体"/>
          <w:sz w:val="32"/>
          <w:szCs w:val="32"/>
        </w:rPr>
        <w:t>，如无特指</w:t>
      </w:r>
      <w:r w:rsidRPr="004627AF">
        <w:rPr>
          <w:rFonts w:ascii="仿宋_GB2312" w:eastAsia="仿宋_GB2312" w:hAnsi="宋体" w:hint="eastAsia"/>
          <w:sz w:val="32"/>
          <w:szCs w:val="32"/>
        </w:rPr>
        <w:t>或者本所</w:t>
      </w:r>
      <w:r w:rsidRPr="004627AF">
        <w:rPr>
          <w:rFonts w:ascii="仿宋_GB2312" w:eastAsia="仿宋_GB2312" w:hAnsi="宋体"/>
          <w:sz w:val="32"/>
          <w:szCs w:val="32"/>
        </w:rPr>
        <w:t>特别</w:t>
      </w:r>
      <w:r w:rsidRPr="004627AF">
        <w:rPr>
          <w:rFonts w:ascii="仿宋_GB2312" w:eastAsia="仿宋_GB2312" w:hAnsi="宋体" w:hint="eastAsia"/>
          <w:sz w:val="32"/>
          <w:szCs w:val="32"/>
        </w:rPr>
        <w:t>规定</w:t>
      </w:r>
      <w:r w:rsidRPr="004627AF">
        <w:rPr>
          <w:rFonts w:ascii="仿宋_GB2312" w:eastAsia="仿宋_GB2312" w:hAnsi="宋体"/>
          <w:sz w:val="32"/>
          <w:szCs w:val="32"/>
        </w:rPr>
        <w:t>的，均</w:t>
      </w:r>
      <w:r w:rsidRPr="004627AF">
        <w:rPr>
          <w:rFonts w:ascii="仿宋_GB2312" w:eastAsia="仿宋_GB2312" w:hAnsi="宋体" w:hint="eastAsia"/>
          <w:sz w:val="32"/>
          <w:szCs w:val="32"/>
        </w:rPr>
        <w:t>指</w:t>
      </w:r>
      <w:r w:rsidRPr="004627AF">
        <w:rPr>
          <w:rFonts w:ascii="仿宋_GB2312" w:eastAsia="仿宋_GB2312" w:hAnsi="宋体"/>
          <w:sz w:val="32"/>
          <w:szCs w:val="32"/>
        </w:rPr>
        <w:t>人</w:t>
      </w:r>
      <w:r w:rsidRPr="004627AF">
        <w:rPr>
          <w:rFonts w:ascii="仿宋_GB2312" w:eastAsia="仿宋_GB2312" w:hAnsi="宋体" w:hint="eastAsia"/>
          <w:sz w:val="32"/>
          <w:szCs w:val="32"/>
        </w:rPr>
        <w:t>民</w:t>
      </w:r>
      <w:r w:rsidRPr="004627AF">
        <w:rPr>
          <w:rFonts w:ascii="仿宋_GB2312" w:eastAsia="仿宋_GB2312" w:hAnsi="宋体"/>
          <w:sz w:val="32"/>
          <w:szCs w:val="32"/>
        </w:rPr>
        <w:t>币元。</w:t>
      </w:r>
    </w:p>
    <w:p w14:paraId="0136FF01" w14:textId="77777777" w:rsidR="00E9198C" w:rsidRPr="004627AF" w:rsidRDefault="007A7E6B">
      <w:pPr>
        <w:pStyle w:val="af8"/>
        <w:numPr>
          <w:ilvl w:val="3"/>
          <w:numId w:val="58"/>
        </w:numPr>
        <w:tabs>
          <w:tab w:val="left" w:pos="1560"/>
        </w:tabs>
        <w:snapToGrid w:val="0"/>
        <w:spacing w:line="560" w:lineRule="exact"/>
        <w:ind w:left="0" w:firstLine="640"/>
        <w:rPr>
          <w:rFonts w:ascii="仿宋_GB2312" w:eastAsia="仿宋_GB2312" w:hAnsi="宋体"/>
          <w:sz w:val="32"/>
          <w:szCs w:val="32"/>
        </w:rPr>
      </w:pPr>
      <w:r w:rsidRPr="004627AF">
        <w:rPr>
          <w:rFonts w:ascii="仿宋_GB2312" w:eastAsia="仿宋_GB2312" w:hAnsi="宋体" w:hint="eastAsia"/>
          <w:sz w:val="32"/>
          <w:szCs w:val="32"/>
        </w:rPr>
        <w:t>本规则所称以上、以内含本数，超过、少于、低于、以下不含本数。</w:t>
      </w:r>
    </w:p>
    <w:p w14:paraId="35E17592" w14:textId="77777777" w:rsidR="00E9198C" w:rsidRPr="004627AF" w:rsidRDefault="007A7E6B">
      <w:pPr>
        <w:tabs>
          <w:tab w:val="left" w:pos="1560"/>
        </w:tabs>
        <w:snapToGrid w:val="0"/>
        <w:spacing w:line="560" w:lineRule="exact"/>
        <w:ind w:firstLineChars="200" w:firstLine="640"/>
        <w:rPr>
          <w:rFonts w:ascii="仿宋_GB2312" w:eastAsia="仿宋_GB2312" w:hAnsi="宋体"/>
          <w:sz w:val="32"/>
          <w:szCs w:val="32"/>
        </w:rPr>
      </w:pPr>
      <w:r w:rsidRPr="004627AF">
        <w:rPr>
          <w:rFonts w:ascii="仿宋_GB2312" w:eastAsia="仿宋_GB2312" w:hAnsi="宋体" w:hint="eastAsia"/>
          <w:sz w:val="32"/>
          <w:szCs w:val="32"/>
        </w:rPr>
        <w:t>本规则未定义的用语的含义，依照有关法律法规和本所有关业务规则确定。</w:t>
      </w:r>
    </w:p>
    <w:p w14:paraId="25684253" w14:textId="77777777" w:rsidR="00E9198C" w:rsidRPr="004627AF" w:rsidRDefault="00E9198C">
      <w:pPr>
        <w:tabs>
          <w:tab w:val="left" w:pos="1560"/>
        </w:tabs>
        <w:snapToGrid w:val="0"/>
        <w:spacing w:line="560" w:lineRule="exact"/>
        <w:ind w:firstLineChars="200" w:firstLine="640"/>
        <w:rPr>
          <w:rFonts w:ascii="仿宋_GB2312" w:eastAsia="仿宋_GB2312" w:hAnsi="宋体"/>
          <w:sz w:val="32"/>
          <w:szCs w:val="32"/>
        </w:rPr>
      </w:pPr>
    </w:p>
    <w:p w14:paraId="2BC538C1" w14:textId="77777777" w:rsidR="00E9198C" w:rsidRPr="004627AF" w:rsidRDefault="007A7E6B">
      <w:pPr>
        <w:pStyle w:val="5"/>
        <w:ind w:firstLine="643"/>
        <w:rPr>
          <w:b/>
        </w:rPr>
      </w:pPr>
      <w:bookmarkStart w:id="1036" w:name="_Toc55204990"/>
      <w:r w:rsidRPr="004627AF">
        <w:rPr>
          <w:rFonts w:hint="eastAsia"/>
          <w:b/>
        </w:rPr>
        <w:lastRenderedPageBreak/>
        <w:t>附</w:t>
      </w:r>
      <w:r w:rsidRPr="004627AF">
        <w:rPr>
          <w:b/>
        </w:rPr>
        <w:t xml:space="preserve">  </w:t>
      </w:r>
      <w:r w:rsidRPr="004627AF">
        <w:rPr>
          <w:rFonts w:hint="eastAsia"/>
          <w:b/>
        </w:rPr>
        <w:t>则</w:t>
      </w:r>
      <w:bookmarkEnd w:id="1036"/>
    </w:p>
    <w:p w14:paraId="481F0C58" w14:textId="77777777" w:rsidR="00E9198C" w:rsidRPr="004627AF" w:rsidRDefault="007A7E6B">
      <w:pPr>
        <w:numPr>
          <w:ilvl w:val="2"/>
          <w:numId w:val="60"/>
        </w:numPr>
        <w:tabs>
          <w:tab w:val="clear" w:pos="1418"/>
          <w:tab w:val="left" w:pos="0"/>
          <w:tab w:val="left" w:pos="1560"/>
        </w:tabs>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存托凭证、可转换公司债</w:t>
      </w:r>
      <w:proofErr w:type="gramStart"/>
      <w:r w:rsidRPr="004627AF">
        <w:rPr>
          <w:rFonts w:ascii="仿宋_GB2312" w:eastAsia="仿宋_GB2312" w:hAnsi="宋体" w:hint="eastAsia"/>
          <w:sz w:val="32"/>
          <w:szCs w:val="32"/>
        </w:rPr>
        <w:t>券</w:t>
      </w:r>
      <w:proofErr w:type="gramEnd"/>
      <w:r w:rsidRPr="004627AF">
        <w:rPr>
          <w:rFonts w:ascii="仿宋_GB2312" w:eastAsia="仿宋_GB2312" w:hAnsi="宋体" w:hint="eastAsia"/>
          <w:sz w:val="32"/>
          <w:szCs w:val="32"/>
        </w:rPr>
        <w:t>、股票或者存托凭证衍生品的上市和持续监管等事宜参照适用本规则关于股票的有关规定，本</w:t>
      </w:r>
      <w:r w:rsidRPr="004627AF">
        <w:rPr>
          <w:rFonts w:ascii="仿宋_GB2312" w:eastAsia="仿宋_GB2312" w:hAnsi="宋体"/>
          <w:sz w:val="32"/>
          <w:szCs w:val="32"/>
        </w:rPr>
        <w:t>规则未作规定的，适用本所其他有关规定</w:t>
      </w:r>
      <w:r w:rsidRPr="004627AF">
        <w:rPr>
          <w:rFonts w:ascii="仿宋_GB2312" w:eastAsia="仿宋_GB2312" w:hAnsi="宋体" w:hint="eastAsia"/>
          <w:sz w:val="32"/>
          <w:szCs w:val="32"/>
        </w:rPr>
        <w:t>。</w:t>
      </w:r>
    </w:p>
    <w:p w14:paraId="6A2969B4" w14:textId="77777777" w:rsidR="00E9198C" w:rsidRPr="004627AF" w:rsidRDefault="007A7E6B">
      <w:pPr>
        <w:numPr>
          <w:ilvl w:val="2"/>
          <w:numId w:val="60"/>
        </w:numPr>
        <w:tabs>
          <w:tab w:val="clear" w:pos="1418"/>
          <w:tab w:val="left" w:pos="0"/>
          <w:tab w:val="left" w:pos="1560"/>
        </w:tabs>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本</w:t>
      </w:r>
      <w:proofErr w:type="gramStart"/>
      <w:r w:rsidRPr="004627AF">
        <w:rPr>
          <w:rFonts w:ascii="仿宋_GB2312" w:eastAsia="仿宋_GB2312" w:hAnsi="宋体" w:hint="eastAsia"/>
          <w:sz w:val="32"/>
          <w:szCs w:val="32"/>
        </w:rPr>
        <w:t>规则经</w:t>
      </w:r>
      <w:proofErr w:type="gramEnd"/>
      <w:r w:rsidRPr="004627AF">
        <w:rPr>
          <w:rFonts w:ascii="仿宋_GB2312" w:eastAsia="仿宋_GB2312" w:hAnsi="宋体" w:hint="eastAsia"/>
          <w:sz w:val="32"/>
          <w:szCs w:val="32"/>
        </w:rPr>
        <w:t>本所理事会审议通过并报中国证监会批准后生效，修订时亦同。</w:t>
      </w:r>
    </w:p>
    <w:p w14:paraId="51C90125" w14:textId="77777777" w:rsidR="00E9198C" w:rsidRPr="004627AF" w:rsidRDefault="007A7E6B">
      <w:pPr>
        <w:numPr>
          <w:ilvl w:val="2"/>
          <w:numId w:val="60"/>
        </w:numPr>
        <w:tabs>
          <w:tab w:val="left" w:pos="1560"/>
        </w:tabs>
        <w:snapToGrid w:val="0"/>
        <w:spacing w:line="560" w:lineRule="exact"/>
        <w:ind w:left="0" w:firstLineChars="200" w:firstLine="640"/>
        <w:rPr>
          <w:rFonts w:ascii="仿宋_GB2312" w:eastAsia="仿宋_GB2312" w:hAnsi="宋体"/>
          <w:sz w:val="32"/>
          <w:szCs w:val="32"/>
        </w:rPr>
      </w:pPr>
      <w:r w:rsidRPr="004627AF">
        <w:rPr>
          <w:rFonts w:ascii="仿宋_GB2312" w:eastAsia="仿宋_GB2312" w:hAnsi="宋体" w:hint="eastAsia"/>
          <w:sz w:val="32"/>
          <w:szCs w:val="32"/>
        </w:rPr>
        <w:t>本规则由本所负责解释。</w:t>
      </w:r>
    </w:p>
    <w:p w14:paraId="273DD1B8" w14:textId="26AA653E" w:rsidR="00E9198C" w:rsidRPr="004627AF" w:rsidRDefault="00AC525C">
      <w:pPr>
        <w:numPr>
          <w:ilvl w:val="2"/>
          <w:numId w:val="60"/>
        </w:numPr>
        <w:tabs>
          <w:tab w:val="left" w:pos="1560"/>
        </w:tabs>
        <w:snapToGrid w:val="0"/>
        <w:spacing w:line="560" w:lineRule="exact"/>
        <w:ind w:left="0" w:firstLineChars="200" w:firstLine="640"/>
        <w:rPr>
          <w:rFonts w:ascii="仿宋_GB2312" w:eastAsia="仿宋_GB2312" w:hAnsi="宋体"/>
          <w:sz w:val="32"/>
          <w:szCs w:val="32"/>
        </w:rPr>
      </w:pPr>
      <w:r w:rsidRPr="00AC525C">
        <w:rPr>
          <w:rFonts w:ascii="仿宋_GB2312" w:eastAsia="仿宋_GB2312" w:hAnsi="宋体" w:hint="eastAsia"/>
          <w:sz w:val="32"/>
          <w:szCs w:val="32"/>
        </w:rPr>
        <w:t>本规则自</w:t>
      </w:r>
      <w:r w:rsidR="00055AD6">
        <w:rPr>
          <w:rFonts w:ascii="仿宋_GB2312" w:eastAsia="仿宋_GB2312" w:hAnsi="宋体" w:hint="eastAsia"/>
          <w:sz w:val="32"/>
          <w:szCs w:val="32"/>
        </w:rPr>
        <w:t>2</w:t>
      </w:r>
      <w:r w:rsidR="00055AD6">
        <w:rPr>
          <w:rFonts w:ascii="仿宋_GB2312" w:eastAsia="仿宋_GB2312" w:hAnsi="宋体"/>
          <w:sz w:val="32"/>
          <w:szCs w:val="32"/>
        </w:rPr>
        <w:t>023</w:t>
      </w:r>
      <w:r w:rsidR="00055AD6">
        <w:rPr>
          <w:rFonts w:ascii="仿宋_GB2312" w:eastAsia="仿宋_GB2312" w:hAnsi="宋体" w:hint="eastAsia"/>
          <w:sz w:val="32"/>
          <w:szCs w:val="32"/>
        </w:rPr>
        <w:t>年9月4</w:t>
      </w:r>
      <w:r w:rsidRPr="00AC525C">
        <w:rPr>
          <w:rFonts w:ascii="仿宋_GB2312" w:eastAsia="仿宋_GB2312" w:hAnsi="宋体" w:hint="eastAsia"/>
          <w:sz w:val="32"/>
          <w:szCs w:val="32"/>
        </w:rPr>
        <w:t>日起施行。</w:t>
      </w:r>
      <w:r w:rsidR="00476828" w:rsidRPr="00476828">
        <w:rPr>
          <w:rFonts w:ascii="仿宋_GB2312" w:eastAsia="仿宋_GB2312" w:hAnsi="宋体" w:hint="eastAsia"/>
          <w:sz w:val="32"/>
          <w:szCs w:val="32"/>
        </w:rPr>
        <w:t>自本规则施行之日起的一年为过渡期。过渡期内，上市公司董事会及其专门委员会的设置、独立董事专门会议机制等事项与本规则不一致的，应当逐步调整至符合本规则的规定。</w:t>
      </w:r>
    </w:p>
    <w:p w14:paraId="09A33B31" w14:textId="77777777" w:rsidR="00E9198C" w:rsidRDefault="00E9198C"/>
    <w:sectPr w:rsidR="00E9198C" w:rsidSect="00257D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ED328" w14:textId="77777777" w:rsidR="00853212" w:rsidRDefault="00853212">
      <w:r>
        <w:separator/>
      </w:r>
    </w:p>
  </w:endnote>
  <w:endnote w:type="continuationSeparator" w:id="0">
    <w:p w14:paraId="0BB628E9" w14:textId="77777777" w:rsidR="00853212" w:rsidRDefault="00853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TimesNewRomanPSMT">
    <w:altName w:val="方正舒体"/>
    <w:panose1 w:val="00000000000000000000"/>
    <w:charset w:val="86"/>
    <w:family w:val="auto"/>
    <w:notTrueType/>
    <w:pitch w:val="default"/>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D16F4" w14:textId="77777777" w:rsidR="005D0F1D" w:rsidRDefault="00CC7755">
    <w:pPr>
      <w:pStyle w:val="ad"/>
      <w:framePr w:wrap="around" w:vAnchor="text" w:hAnchor="margin" w:xAlign="center" w:y="1"/>
      <w:rPr>
        <w:rStyle w:val="af5"/>
      </w:rPr>
    </w:pPr>
    <w:r>
      <w:rPr>
        <w:rStyle w:val="af5"/>
      </w:rPr>
      <w:fldChar w:fldCharType="begin"/>
    </w:r>
    <w:r w:rsidR="005D0F1D">
      <w:rPr>
        <w:rStyle w:val="af5"/>
      </w:rPr>
      <w:instrText xml:space="preserve">PAGE  </w:instrText>
    </w:r>
    <w:r>
      <w:rPr>
        <w:rStyle w:val="af5"/>
      </w:rPr>
      <w:fldChar w:fldCharType="separate"/>
    </w:r>
    <w:r w:rsidR="005D0F1D">
      <w:rPr>
        <w:rStyle w:val="af5"/>
      </w:rPr>
      <w:t>4</w:t>
    </w:r>
    <w:r>
      <w:rPr>
        <w:rStyle w:val="af5"/>
      </w:rPr>
      <w:fldChar w:fldCharType="end"/>
    </w:r>
  </w:p>
  <w:p w14:paraId="269672E6" w14:textId="77777777" w:rsidR="005D0F1D" w:rsidRDefault="005D0F1D">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FE340" w14:textId="77777777" w:rsidR="005D0F1D" w:rsidRDefault="00CC7755">
    <w:pPr>
      <w:pStyle w:val="ad"/>
      <w:framePr w:wrap="around" w:vAnchor="text" w:hAnchor="margin" w:xAlign="center" w:y="1"/>
      <w:rPr>
        <w:rStyle w:val="af5"/>
        <w:rFonts w:ascii="仿宋_GB2312" w:eastAsia="仿宋_GB2312"/>
        <w:sz w:val="30"/>
        <w:szCs w:val="30"/>
      </w:rPr>
    </w:pPr>
    <w:r>
      <w:rPr>
        <w:rStyle w:val="af5"/>
        <w:rFonts w:ascii="仿宋_GB2312" w:eastAsia="仿宋_GB2312" w:hint="eastAsia"/>
        <w:sz w:val="30"/>
        <w:szCs w:val="30"/>
      </w:rPr>
      <w:fldChar w:fldCharType="begin"/>
    </w:r>
    <w:r w:rsidR="005D0F1D">
      <w:rPr>
        <w:rStyle w:val="af5"/>
        <w:rFonts w:ascii="仿宋_GB2312" w:eastAsia="仿宋_GB2312" w:hint="eastAsia"/>
        <w:sz w:val="30"/>
        <w:szCs w:val="30"/>
      </w:rPr>
      <w:instrText xml:space="preserve">PAGE  </w:instrText>
    </w:r>
    <w:r>
      <w:rPr>
        <w:rStyle w:val="af5"/>
        <w:rFonts w:ascii="仿宋_GB2312" w:eastAsia="仿宋_GB2312" w:hint="eastAsia"/>
        <w:sz w:val="30"/>
        <w:szCs w:val="30"/>
      </w:rPr>
      <w:fldChar w:fldCharType="separate"/>
    </w:r>
    <w:r w:rsidR="00FE2D53">
      <w:rPr>
        <w:rStyle w:val="af5"/>
        <w:rFonts w:ascii="仿宋_GB2312" w:eastAsia="仿宋_GB2312"/>
        <w:noProof/>
        <w:sz w:val="30"/>
        <w:szCs w:val="30"/>
      </w:rPr>
      <w:t>129</w:t>
    </w:r>
    <w:r>
      <w:rPr>
        <w:rStyle w:val="af5"/>
        <w:rFonts w:ascii="仿宋_GB2312" w:eastAsia="仿宋_GB2312" w:hint="eastAsia"/>
        <w:sz w:val="30"/>
        <w:szCs w:val="30"/>
      </w:rPr>
      <w:fldChar w:fldCharType="end"/>
    </w:r>
  </w:p>
  <w:p w14:paraId="448DEA30" w14:textId="77777777" w:rsidR="005D0F1D" w:rsidRDefault="005D0F1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97C62" w14:textId="77777777" w:rsidR="00853212" w:rsidRDefault="00853212">
      <w:r>
        <w:separator/>
      </w:r>
    </w:p>
  </w:footnote>
  <w:footnote w:type="continuationSeparator" w:id="0">
    <w:p w14:paraId="455F9C2E" w14:textId="77777777" w:rsidR="00853212" w:rsidRDefault="008532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319F"/>
    <w:multiLevelType w:val="multilevel"/>
    <w:tmpl w:val="00B4319F"/>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1.%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 w15:restartNumberingAfterBreak="0">
    <w:nsid w:val="01D5083E"/>
    <w:multiLevelType w:val="multilevel"/>
    <w:tmpl w:val="01D5083E"/>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9.3.%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 w15:restartNumberingAfterBreak="0">
    <w:nsid w:val="03365CA5"/>
    <w:multiLevelType w:val="multilevel"/>
    <w:tmpl w:val="03365CA5"/>
    <w:lvl w:ilvl="0">
      <w:start w:val="2"/>
      <w:numFmt w:val="decimal"/>
      <w:lvlText w:val="%1"/>
      <w:lvlJc w:val="left"/>
      <w:pPr>
        <w:tabs>
          <w:tab w:val="left" w:pos="425"/>
        </w:tabs>
        <w:ind w:left="425" w:hanging="425"/>
      </w:pPr>
      <w:rPr>
        <w:rFonts w:hint="eastAsia"/>
      </w:rPr>
    </w:lvl>
    <w:lvl w:ilvl="1">
      <w:start w:val="1"/>
      <w:numFmt w:val="decimal"/>
      <w:lvlText w:val="5.2.%2"/>
      <w:lvlJc w:val="left"/>
      <w:pPr>
        <w:tabs>
          <w:tab w:val="left" w:pos="992"/>
        </w:tabs>
        <w:ind w:left="992" w:hanging="567"/>
      </w:pPr>
      <w:rPr>
        <w:rFonts w:ascii="仿宋_GB2312" w:eastAsia="仿宋_GB2312" w:hint="eastAsia"/>
        <w:b w:val="0"/>
        <w:i w:val="0"/>
        <w:color w:val="auto"/>
        <w:sz w:val="32"/>
        <w:szCs w:val="32"/>
      </w:rPr>
    </w:lvl>
    <w:lvl w:ilvl="2">
      <w:start w:val="1"/>
      <w:numFmt w:val="decimal"/>
      <w:lvlText w:val="%1.%2.%3"/>
      <w:lvlJc w:val="left"/>
      <w:pPr>
        <w:tabs>
          <w:tab w:val="left" w:pos="1571"/>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 w15:restartNumberingAfterBreak="0">
    <w:nsid w:val="04FD1334"/>
    <w:multiLevelType w:val="multilevel"/>
    <w:tmpl w:val="04FD1334"/>
    <w:lvl w:ilvl="0">
      <w:start w:val="1"/>
      <w:numFmt w:val="japaneseCounting"/>
      <w:lvlText w:val="（%1）"/>
      <w:lvlJc w:val="left"/>
      <w:pPr>
        <w:ind w:left="1680" w:hanging="1080"/>
      </w:pPr>
      <w:rPr>
        <w:rFonts w:hint="default"/>
        <w:lang w:val="en-US"/>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4" w15:restartNumberingAfterBreak="0">
    <w:nsid w:val="057E59E7"/>
    <w:multiLevelType w:val="multilevel"/>
    <w:tmpl w:val="057E59E7"/>
    <w:lvl w:ilvl="0">
      <w:start w:val="1"/>
      <w:numFmt w:val="chineseCountingThousand"/>
      <w:pStyle w:val="1"/>
      <w:lvlText w:val="第%1章"/>
      <w:lvlJc w:val="center"/>
      <w:pPr>
        <w:tabs>
          <w:tab w:val="left" w:pos="142"/>
        </w:tabs>
        <w:ind w:left="142" w:firstLine="0"/>
      </w:pPr>
      <w:rPr>
        <w:rFonts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1">
      <w:start w:val="1"/>
      <w:numFmt w:val="chineseCountingThousand"/>
      <w:pStyle w:val="2"/>
      <w:lvlText w:val="第%2节"/>
      <w:lvlJc w:val="center"/>
      <w:pPr>
        <w:tabs>
          <w:tab w:val="left" w:pos="5671"/>
        </w:tabs>
        <w:ind w:left="5671" w:firstLine="0"/>
      </w:pPr>
      <w:rPr>
        <w:rFonts w:ascii="Times New Roman" w:hAnsi="Times New Roman" w:cs="Times New Roman"/>
        <w:b/>
        <w:bCs w:val="0"/>
        <w:i w:val="0"/>
        <w:iCs w:val="0"/>
        <w:caps w:val="0"/>
        <w:smallCaps w:val="0"/>
        <w:strike w:val="0"/>
        <w:dstrike w:val="0"/>
        <w:vanish w:val="0"/>
        <w:spacing w:val="0"/>
        <w:position w:val="0"/>
        <w:u w:val="none"/>
        <w:vertAlign w:val="baseline"/>
      </w:rPr>
    </w:lvl>
    <w:lvl w:ilvl="2">
      <w:start w:val="1"/>
      <w:numFmt w:val="lowerRoman"/>
      <w:lvlText w:val="%3."/>
      <w:lvlJc w:val="right"/>
      <w:pPr>
        <w:tabs>
          <w:tab w:val="left" w:pos="1260"/>
        </w:tabs>
        <w:ind w:left="1260" w:hanging="420"/>
      </w:pPr>
    </w:lvl>
    <w:lvl w:ilvl="3">
      <w:start w:val="1"/>
      <w:numFmt w:val="japaneseCounting"/>
      <w:lvlText w:val="（%4）"/>
      <w:lvlJc w:val="left"/>
      <w:pPr>
        <w:tabs>
          <w:tab w:val="left" w:pos="1980"/>
        </w:tabs>
        <w:ind w:left="1980" w:hanging="720"/>
      </w:pPr>
      <w:rPr>
        <w:rFonts w:hint="eastAsia"/>
        <w:lang w:val="en-US"/>
      </w:rPr>
    </w:lvl>
    <w:lvl w:ilvl="4">
      <w:start w:val="3"/>
      <w:numFmt w:val="japaneseCounting"/>
      <w:lvlText w:val="第%5节"/>
      <w:lvlJc w:val="left"/>
      <w:pPr>
        <w:ind w:left="2760" w:hanging="1080"/>
      </w:pPr>
      <w:rPr>
        <w:rFonts w:hint="default"/>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06EB1F40"/>
    <w:multiLevelType w:val="multilevel"/>
    <w:tmpl w:val="06EB1F40"/>
    <w:lvl w:ilvl="0">
      <w:start w:val="1"/>
      <w:numFmt w:val="chineseCountingThousand"/>
      <w:lvlText w:val="（%1）"/>
      <w:lvlJc w:val="left"/>
      <w:pPr>
        <w:ind w:left="2320" w:hanging="420"/>
      </w:pPr>
      <w:rPr>
        <w:rFonts w:hint="eastAsia"/>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15:restartNumberingAfterBreak="0">
    <w:nsid w:val="083D3A70"/>
    <w:multiLevelType w:val="multilevel"/>
    <w:tmpl w:val="083D3A70"/>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2.2.%3"/>
      <w:lvlJc w:val="left"/>
      <w:pPr>
        <w:tabs>
          <w:tab w:val="left" w:pos="1844"/>
        </w:tabs>
        <w:ind w:left="1844" w:hanging="567"/>
      </w:pPr>
      <w:rPr>
        <w:rFonts w:hint="eastAsia"/>
        <w:i w:val="0"/>
        <w:sz w:val="32"/>
        <w:szCs w:val="32"/>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7" w15:restartNumberingAfterBreak="0">
    <w:nsid w:val="0ACE355A"/>
    <w:multiLevelType w:val="multilevel"/>
    <w:tmpl w:val="0ACE355A"/>
    <w:lvl w:ilvl="0">
      <w:start w:val="1"/>
      <w:numFmt w:val="decimal"/>
      <w:lvlText w:val="6.1.%1"/>
      <w:lvlJc w:val="left"/>
      <w:pPr>
        <w:ind w:left="1555" w:hanging="420"/>
      </w:pPr>
      <w:rPr>
        <w:rFonts w:hint="eastAsia"/>
        <w:sz w:val="32"/>
        <w:szCs w:val="32"/>
      </w:rPr>
    </w:lvl>
    <w:lvl w:ilvl="1">
      <w:start w:val="1"/>
      <w:numFmt w:val="lowerLetter"/>
      <w:lvlText w:val="%2)"/>
      <w:lvlJc w:val="left"/>
      <w:pPr>
        <w:ind w:left="1975" w:hanging="420"/>
      </w:pPr>
    </w:lvl>
    <w:lvl w:ilvl="2">
      <w:start w:val="1"/>
      <w:numFmt w:val="lowerRoman"/>
      <w:lvlText w:val="%3."/>
      <w:lvlJc w:val="right"/>
      <w:pPr>
        <w:ind w:left="2395" w:hanging="420"/>
      </w:pPr>
    </w:lvl>
    <w:lvl w:ilvl="3">
      <w:start w:val="1"/>
      <w:numFmt w:val="decimal"/>
      <w:lvlText w:val="%4."/>
      <w:lvlJc w:val="left"/>
      <w:pPr>
        <w:ind w:left="2815" w:hanging="420"/>
      </w:pPr>
    </w:lvl>
    <w:lvl w:ilvl="4">
      <w:start w:val="1"/>
      <w:numFmt w:val="lowerLetter"/>
      <w:lvlText w:val="%5)"/>
      <w:lvlJc w:val="left"/>
      <w:pPr>
        <w:ind w:left="3235" w:hanging="420"/>
      </w:pPr>
    </w:lvl>
    <w:lvl w:ilvl="5">
      <w:start w:val="1"/>
      <w:numFmt w:val="lowerRoman"/>
      <w:lvlText w:val="%6."/>
      <w:lvlJc w:val="right"/>
      <w:pPr>
        <w:ind w:left="3655" w:hanging="420"/>
      </w:pPr>
    </w:lvl>
    <w:lvl w:ilvl="6">
      <w:start w:val="1"/>
      <w:numFmt w:val="decimal"/>
      <w:lvlText w:val="%7."/>
      <w:lvlJc w:val="left"/>
      <w:pPr>
        <w:ind w:left="4075" w:hanging="420"/>
      </w:pPr>
    </w:lvl>
    <w:lvl w:ilvl="7">
      <w:start w:val="1"/>
      <w:numFmt w:val="lowerLetter"/>
      <w:lvlText w:val="%8)"/>
      <w:lvlJc w:val="left"/>
      <w:pPr>
        <w:ind w:left="4495" w:hanging="420"/>
      </w:pPr>
    </w:lvl>
    <w:lvl w:ilvl="8">
      <w:start w:val="1"/>
      <w:numFmt w:val="lowerRoman"/>
      <w:lvlText w:val="%9."/>
      <w:lvlJc w:val="right"/>
      <w:pPr>
        <w:ind w:left="4915" w:hanging="420"/>
      </w:pPr>
    </w:lvl>
  </w:abstractNum>
  <w:abstractNum w:abstractNumId="8" w15:restartNumberingAfterBreak="0">
    <w:nsid w:val="0AF22042"/>
    <w:multiLevelType w:val="multilevel"/>
    <w:tmpl w:val="0AF22042"/>
    <w:lvl w:ilvl="0">
      <w:start w:val="1"/>
      <w:numFmt w:val="decimal"/>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lvlText w:val="9.2.%3"/>
      <w:lvlJc w:val="left"/>
      <w:pPr>
        <w:tabs>
          <w:tab w:val="left" w:pos="709"/>
        </w:tabs>
        <w:ind w:left="709" w:hanging="709"/>
      </w:pPr>
      <w:rPr>
        <w:rFonts w:hint="eastAsia"/>
        <w:b w:val="0"/>
        <w:i w:val="0"/>
        <w:sz w:val="32"/>
        <w:szCs w:val="32"/>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9" w15:restartNumberingAfterBreak="0">
    <w:nsid w:val="0B212E02"/>
    <w:multiLevelType w:val="multilevel"/>
    <w:tmpl w:val="0B212E02"/>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4.5.%3"/>
      <w:lvlJc w:val="left"/>
      <w:pPr>
        <w:tabs>
          <w:tab w:val="left" w:pos="1418"/>
        </w:tabs>
        <w:ind w:left="1418" w:hanging="567"/>
      </w:pPr>
      <w:rPr>
        <w:rFonts w:ascii="仿宋_GB2312" w:eastAsia="仿宋_GB2312"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0" w15:restartNumberingAfterBreak="0">
    <w:nsid w:val="0B322206"/>
    <w:multiLevelType w:val="multilevel"/>
    <w:tmpl w:val="0B322206"/>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2.3.%3"/>
      <w:lvlJc w:val="left"/>
      <w:pPr>
        <w:tabs>
          <w:tab w:val="left" w:pos="1418"/>
        </w:tabs>
        <w:ind w:left="1418" w:hanging="567"/>
      </w:pPr>
      <w:rPr>
        <w:rFonts w:hint="eastAsia"/>
        <w:color w:val="000000"/>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1" w15:restartNumberingAfterBreak="0">
    <w:nsid w:val="0C4553E6"/>
    <w:multiLevelType w:val="multilevel"/>
    <w:tmpl w:val="0C4553E6"/>
    <w:lvl w:ilvl="0">
      <w:start w:val="1"/>
      <w:numFmt w:val="chineseCountingThousand"/>
      <w:lvlText w:val="（%1）"/>
      <w:lvlJc w:val="left"/>
      <w:pPr>
        <w:ind w:left="2320" w:hanging="420"/>
      </w:pPr>
      <w:rPr>
        <w:rFonts w:hint="eastAsia"/>
        <w:lang w:val="en-US"/>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2" w15:restartNumberingAfterBreak="0">
    <w:nsid w:val="0FF601E7"/>
    <w:multiLevelType w:val="multilevel"/>
    <w:tmpl w:val="0FF601E7"/>
    <w:lvl w:ilvl="0">
      <w:start w:val="1"/>
      <w:numFmt w:val="japaneseCount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12113D12"/>
    <w:multiLevelType w:val="multilevel"/>
    <w:tmpl w:val="12113D12"/>
    <w:lvl w:ilvl="0">
      <w:start w:val="1"/>
      <w:numFmt w:val="decimal"/>
      <w:lvlText w:val="12.7.%1"/>
      <w:lvlJc w:val="left"/>
      <w:pPr>
        <w:ind w:left="562"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134A2A79"/>
    <w:multiLevelType w:val="multilevel"/>
    <w:tmpl w:val="134A2A79"/>
    <w:lvl w:ilvl="0">
      <w:start w:val="1"/>
      <w:numFmt w:val="decimal"/>
      <w:lvlText w:val="%1"/>
      <w:lvlJc w:val="left"/>
      <w:pPr>
        <w:tabs>
          <w:tab w:val="left" w:pos="432"/>
        </w:tabs>
        <w:ind w:left="432" w:hanging="432"/>
      </w:pPr>
      <w:rPr>
        <w:rFonts w:hint="eastAsia"/>
      </w:rPr>
    </w:lvl>
    <w:lvl w:ilvl="1">
      <w:start w:val="1"/>
      <w:numFmt w:val="decimal"/>
      <w:lvlText w:val="%1.%2"/>
      <w:lvlJc w:val="left"/>
      <w:pPr>
        <w:tabs>
          <w:tab w:val="left" w:pos="576"/>
        </w:tabs>
        <w:ind w:left="576" w:hanging="576"/>
      </w:pPr>
      <w:rPr>
        <w:rFonts w:hint="eastAsia"/>
      </w:rPr>
    </w:lvl>
    <w:lvl w:ilvl="2">
      <w:start w:val="1"/>
      <w:numFmt w:val="decimal"/>
      <w:lvlText w:val="2.4.%3"/>
      <w:lvlJc w:val="left"/>
      <w:pPr>
        <w:tabs>
          <w:tab w:val="left" w:pos="1713"/>
        </w:tabs>
        <w:ind w:left="1713" w:hanging="720"/>
      </w:pPr>
      <w:rPr>
        <w:rFonts w:ascii="仿宋_GB2312" w:eastAsia="仿宋_GB2312" w:hint="eastAsia"/>
        <w:b w:val="0"/>
        <w:i w:val="0"/>
        <w:sz w:val="32"/>
        <w:szCs w:val="32"/>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5" w15:restartNumberingAfterBreak="0">
    <w:nsid w:val="177C206F"/>
    <w:multiLevelType w:val="multilevel"/>
    <w:tmpl w:val="177C206F"/>
    <w:lvl w:ilvl="0">
      <w:start w:val="1"/>
      <w:numFmt w:val="decimal"/>
      <w:lvlText w:val="7.2.%1"/>
      <w:lvlJc w:val="left"/>
      <w:pPr>
        <w:ind w:left="420" w:hanging="420"/>
      </w:pPr>
      <w:rPr>
        <w:rFonts w:ascii="仿宋_GB2312" w:eastAsia="仿宋_GB2312"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1A950547"/>
    <w:multiLevelType w:val="multilevel"/>
    <w:tmpl w:val="1A950547"/>
    <w:lvl w:ilvl="0">
      <w:start w:val="1"/>
      <w:numFmt w:val="decimal"/>
      <w:lvlText w:val="%1"/>
      <w:lvlJc w:val="left"/>
      <w:pPr>
        <w:tabs>
          <w:tab w:val="left" w:pos="432"/>
        </w:tabs>
        <w:ind w:left="432" w:hanging="432"/>
      </w:pPr>
      <w:rPr>
        <w:rFonts w:hint="eastAsia"/>
      </w:rPr>
    </w:lvl>
    <w:lvl w:ilvl="1">
      <w:start w:val="1"/>
      <w:numFmt w:val="decimal"/>
      <w:lvlText w:val="%1.%2"/>
      <w:lvlJc w:val="left"/>
      <w:pPr>
        <w:tabs>
          <w:tab w:val="left" w:pos="576"/>
        </w:tabs>
        <w:ind w:left="576" w:hanging="576"/>
      </w:pPr>
      <w:rPr>
        <w:rFonts w:hint="eastAsia"/>
      </w:rPr>
    </w:lvl>
    <w:lvl w:ilvl="2">
      <w:start w:val="1"/>
      <w:numFmt w:val="decimal"/>
      <w:lvlText w:val="2.3.%3"/>
      <w:lvlJc w:val="left"/>
      <w:pPr>
        <w:tabs>
          <w:tab w:val="left" w:pos="720"/>
        </w:tabs>
        <w:ind w:left="720" w:hanging="720"/>
      </w:pPr>
      <w:rPr>
        <w:rFonts w:hint="eastAsia"/>
        <w:b w:val="0"/>
        <w:i w:val="0"/>
        <w:sz w:val="32"/>
        <w:szCs w:val="32"/>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7" w15:restartNumberingAfterBreak="0">
    <w:nsid w:val="1AF5541C"/>
    <w:multiLevelType w:val="multilevel"/>
    <w:tmpl w:val="1AF5541C"/>
    <w:lvl w:ilvl="0">
      <w:start w:val="2"/>
      <w:numFmt w:val="decimal"/>
      <w:lvlText w:val="%1"/>
      <w:lvlJc w:val="left"/>
      <w:pPr>
        <w:tabs>
          <w:tab w:val="left" w:pos="425"/>
        </w:tabs>
        <w:ind w:left="425" w:hanging="425"/>
      </w:pPr>
      <w:rPr>
        <w:rFonts w:hint="eastAsia"/>
      </w:rPr>
    </w:lvl>
    <w:lvl w:ilvl="1">
      <w:start w:val="1"/>
      <w:numFmt w:val="decimal"/>
      <w:lvlText w:val="5.3.%2"/>
      <w:lvlJc w:val="left"/>
      <w:pPr>
        <w:tabs>
          <w:tab w:val="left" w:pos="992"/>
        </w:tabs>
        <w:ind w:left="992" w:hanging="567"/>
      </w:pPr>
      <w:rPr>
        <w:rFonts w:hint="eastAsia"/>
        <w:b w:val="0"/>
        <w:i w:val="0"/>
        <w:color w:val="auto"/>
        <w:sz w:val="32"/>
        <w:szCs w:val="32"/>
      </w:rPr>
    </w:lvl>
    <w:lvl w:ilvl="2">
      <w:start w:val="1"/>
      <w:numFmt w:val="decimal"/>
      <w:lvlText w:val="%1.%2.%3"/>
      <w:lvlJc w:val="left"/>
      <w:pPr>
        <w:tabs>
          <w:tab w:val="left" w:pos="1571"/>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8" w15:restartNumberingAfterBreak="0">
    <w:nsid w:val="1C761417"/>
    <w:multiLevelType w:val="multilevel"/>
    <w:tmpl w:val="1C761417"/>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2.6.%3"/>
      <w:lvlJc w:val="left"/>
      <w:pPr>
        <w:tabs>
          <w:tab w:val="left" w:pos="1418"/>
        </w:tabs>
        <w:ind w:left="1418" w:hanging="567"/>
      </w:pPr>
      <w:rPr>
        <w:rFonts w:ascii="仿宋_GB2312" w:eastAsia="仿宋_GB2312" w:hint="eastAsia"/>
        <w:sz w:val="32"/>
        <w:szCs w:val="32"/>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9" w15:restartNumberingAfterBreak="0">
    <w:nsid w:val="1FCE523A"/>
    <w:multiLevelType w:val="multilevel"/>
    <w:tmpl w:val="1FCE523A"/>
    <w:lvl w:ilvl="0">
      <w:start w:val="1"/>
      <w:numFmt w:val="decimal"/>
      <w:lvlText w:val="%1"/>
      <w:lvlJc w:val="left"/>
      <w:pPr>
        <w:tabs>
          <w:tab w:val="left" w:pos="425"/>
        </w:tabs>
        <w:ind w:left="425" w:hanging="425"/>
      </w:pPr>
      <w:rPr>
        <w:rFonts w:hint="eastAsia"/>
      </w:rPr>
    </w:lvl>
    <w:lvl w:ilvl="1">
      <w:start w:val="1"/>
      <w:numFmt w:val="none"/>
      <w:lvlText w:val="6.1"/>
      <w:lvlJc w:val="left"/>
      <w:pPr>
        <w:tabs>
          <w:tab w:val="left" w:pos="992"/>
        </w:tabs>
        <w:ind w:left="992" w:hanging="567"/>
      </w:pPr>
      <w:rPr>
        <w:rFonts w:ascii="Times New Roman" w:hAnsi="Times New Roman" w:hint="default"/>
        <w:b w:val="0"/>
        <w:i w:val="0"/>
        <w:sz w:val="24"/>
      </w:rPr>
    </w:lvl>
    <w:lvl w:ilvl="2">
      <w:start w:val="1"/>
      <w:numFmt w:val="decimal"/>
      <w:lvlText w:val="7.1.%3"/>
      <w:lvlJc w:val="left"/>
      <w:pPr>
        <w:tabs>
          <w:tab w:val="left" w:pos="1107"/>
        </w:tabs>
        <w:ind w:left="1107" w:hanging="567"/>
      </w:pPr>
      <w:rPr>
        <w:rFonts w:ascii="仿宋_GB2312" w:eastAsia="仿宋_GB2312" w:hint="eastAsia"/>
        <w:b w:val="0"/>
        <w:i w:val="0"/>
        <w:sz w:val="32"/>
        <w:szCs w:val="32"/>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0" w15:restartNumberingAfterBreak="0">
    <w:nsid w:val="202C7AB5"/>
    <w:multiLevelType w:val="multilevel"/>
    <w:tmpl w:val="202C7AB5"/>
    <w:lvl w:ilvl="0">
      <w:start w:val="1"/>
      <w:numFmt w:val="decimal"/>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lvlText w:val="6.2.%3"/>
      <w:lvlJc w:val="left"/>
      <w:pPr>
        <w:tabs>
          <w:tab w:val="left" w:pos="709"/>
        </w:tabs>
        <w:ind w:left="709" w:hanging="709"/>
      </w:pPr>
      <w:rPr>
        <w:rFonts w:hint="eastAsia"/>
        <w:b w:val="0"/>
        <w:i w:val="0"/>
        <w:sz w:val="32"/>
        <w:szCs w:val="32"/>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1" w15:restartNumberingAfterBreak="0">
    <w:nsid w:val="24586C89"/>
    <w:multiLevelType w:val="multilevel"/>
    <w:tmpl w:val="24586C89"/>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2.4.%3"/>
      <w:lvlJc w:val="left"/>
      <w:pPr>
        <w:tabs>
          <w:tab w:val="left" w:pos="1418"/>
        </w:tabs>
        <w:ind w:left="1418" w:hanging="567"/>
      </w:pPr>
      <w:rPr>
        <w:rFonts w:ascii="仿宋_GB2312" w:eastAsia="仿宋_GB2312" w:hint="eastAsia"/>
        <w:color w:val="000000"/>
        <w:sz w:val="32"/>
        <w:szCs w:val="32"/>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2" w15:restartNumberingAfterBreak="0">
    <w:nsid w:val="27CD1BA0"/>
    <w:multiLevelType w:val="multilevel"/>
    <w:tmpl w:val="27CD1BA0"/>
    <w:lvl w:ilvl="0">
      <w:start w:val="1"/>
      <w:numFmt w:val="decimal"/>
      <w:lvlText w:val="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29804AAF"/>
    <w:multiLevelType w:val="multilevel"/>
    <w:tmpl w:val="29804AAF"/>
    <w:lvl w:ilvl="0">
      <w:start w:val="1"/>
      <w:numFmt w:val="decimal"/>
      <w:lvlText w:val="4.3.%1"/>
      <w:lvlJc w:val="left"/>
      <w:pPr>
        <w:ind w:left="1838" w:hanging="420"/>
      </w:pPr>
      <w:rPr>
        <w:rFonts w:ascii="仿宋_GB2312" w:eastAsia="仿宋_GB2312" w:hint="eastAsia"/>
        <w:sz w:val="32"/>
        <w:szCs w:val="3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2DD74F17"/>
    <w:multiLevelType w:val="multilevel"/>
    <w:tmpl w:val="2DD74F17"/>
    <w:lvl w:ilvl="0">
      <w:start w:val="1"/>
      <w:numFmt w:val="japaneseCounting"/>
      <w:lvlText w:val="（%1）"/>
      <w:lvlJc w:val="left"/>
      <w:pPr>
        <w:ind w:left="1020" w:hanging="420"/>
      </w:pPr>
      <w:rPr>
        <w:rFonts w:hint="eastAsia"/>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chineseCountingThousand"/>
      <w:lvlText w:val="（%4）"/>
      <w:lvlJc w:val="left"/>
      <w:pPr>
        <w:ind w:left="2280" w:hanging="420"/>
      </w:pPr>
      <w:rPr>
        <w:rFonts w:hint="eastAsia"/>
      </w:r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25" w15:restartNumberingAfterBreak="0">
    <w:nsid w:val="30863595"/>
    <w:multiLevelType w:val="multilevel"/>
    <w:tmpl w:val="30863595"/>
    <w:lvl w:ilvl="0">
      <w:start w:val="1"/>
      <w:numFmt w:val="decimal"/>
      <w:lvlText w:val="4.4.%1"/>
      <w:lvlJc w:val="left"/>
      <w:pPr>
        <w:ind w:left="420" w:hanging="420"/>
      </w:pPr>
      <w:rPr>
        <w:rFonts w:ascii="仿宋_GB2312" w:eastAsia="仿宋_GB2312" w:hint="eastAsia"/>
        <w:sz w:val="32"/>
        <w:szCs w:val="3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33D9535B"/>
    <w:multiLevelType w:val="multilevel"/>
    <w:tmpl w:val="33D9535B"/>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0.%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7" w15:restartNumberingAfterBreak="0">
    <w:nsid w:val="34781991"/>
    <w:multiLevelType w:val="multilevel"/>
    <w:tmpl w:val="34781991"/>
    <w:lvl w:ilvl="0">
      <w:start w:val="1"/>
      <w:numFmt w:val="japaneseCount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35C037F7"/>
    <w:multiLevelType w:val="multilevel"/>
    <w:tmpl w:val="35C037F7"/>
    <w:lvl w:ilvl="0">
      <w:start w:val="1"/>
      <w:numFmt w:val="decimal"/>
      <w:lvlText w:val="3.1.%1"/>
      <w:lvlJc w:val="left"/>
      <w:pPr>
        <w:ind w:left="1020" w:hanging="420"/>
      </w:pPr>
      <w:rPr>
        <w:rFonts w:ascii="仿宋_GB2312" w:eastAsia="仿宋_GB2312" w:hint="eastAsia"/>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29" w15:restartNumberingAfterBreak="0">
    <w:nsid w:val="391528CE"/>
    <w:multiLevelType w:val="multilevel"/>
    <w:tmpl w:val="391528CE"/>
    <w:lvl w:ilvl="0">
      <w:start w:val="1"/>
      <w:numFmt w:val="decimal"/>
      <w:lvlText w:val="%1"/>
      <w:lvlJc w:val="left"/>
      <w:pPr>
        <w:tabs>
          <w:tab w:val="left" w:pos="425"/>
        </w:tabs>
        <w:ind w:left="425" w:hanging="425"/>
      </w:pPr>
      <w:rPr>
        <w:rFonts w:hint="eastAsia"/>
      </w:rPr>
    </w:lvl>
    <w:lvl w:ilvl="1">
      <w:start w:val="1"/>
      <w:numFmt w:val="none"/>
      <w:lvlText w:val="6.1"/>
      <w:lvlJc w:val="left"/>
      <w:pPr>
        <w:tabs>
          <w:tab w:val="left" w:pos="992"/>
        </w:tabs>
        <w:ind w:left="992" w:hanging="567"/>
      </w:pPr>
      <w:rPr>
        <w:rFonts w:ascii="Times New Roman" w:hAnsi="Times New Roman" w:hint="default"/>
        <w:b w:val="0"/>
        <w:i w:val="0"/>
        <w:sz w:val="24"/>
      </w:rPr>
    </w:lvl>
    <w:lvl w:ilvl="2">
      <w:start w:val="1"/>
      <w:numFmt w:val="decimal"/>
      <w:lvlText w:val="8.1.%3"/>
      <w:lvlJc w:val="left"/>
      <w:pPr>
        <w:tabs>
          <w:tab w:val="left" w:pos="1107"/>
        </w:tabs>
        <w:ind w:left="1107" w:hanging="567"/>
      </w:pPr>
      <w:rPr>
        <w:rFonts w:ascii="仿宋_GB2312" w:eastAsia="仿宋_GB2312" w:hint="eastAsia"/>
        <w:b w:val="0"/>
        <w:i w:val="0"/>
        <w:sz w:val="32"/>
        <w:szCs w:val="32"/>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0" w15:restartNumberingAfterBreak="0">
    <w:nsid w:val="3A713888"/>
    <w:multiLevelType w:val="multilevel"/>
    <w:tmpl w:val="3A713888"/>
    <w:lvl w:ilvl="0">
      <w:start w:val="1"/>
      <w:numFmt w:val="japaneseCounting"/>
      <w:lvlText w:val="（%1）"/>
      <w:lvlJc w:val="left"/>
      <w:pPr>
        <w:ind w:left="1680" w:hanging="420"/>
      </w:pPr>
      <w:rPr>
        <w:rFonts w:hint="eastAsia"/>
      </w:rPr>
    </w:lvl>
    <w:lvl w:ilvl="1">
      <w:start w:val="1"/>
      <w:numFmt w:val="lowerLetter"/>
      <w:lvlText w:val="%2)"/>
      <w:lvlJc w:val="left"/>
      <w:pPr>
        <w:ind w:left="2100" w:hanging="420"/>
      </w:pPr>
    </w:lvl>
    <w:lvl w:ilvl="2">
      <w:start w:val="1"/>
      <w:numFmt w:val="lowerRoman"/>
      <w:lvlText w:val="%3."/>
      <w:lvlJc w:val="right"/>
      <w:pPr>
        <w:ind w:left="2520" w:hanging="420"/>
      </w:pPr>
    </w:lvl>
    <w:lvl w:ilvl="3">
      <w:start w:val="1"/>
      <w:numFmt w:val="decimal"/>
      <w:lvlText w:val="%4."/>
      <w:lvlJc w:val="left"/>
      <w:pPr>
        <w:ind w:left="2940" w:hanging="420"/>
      </w:pPr>
    </w:lvl>
    <w:lvl w:ilvl="4">
      <w:start w:val="1"/>
      <w:numFmt w:val="lowerLetter"/>
      <w:lvlText w:val="%5)"/>
      <w:lvlJc w:val="left"/>
      <w:pPr>
        <w:ind w:left="3360" w:hanging="420"/>
      </w:pPr>
    </w:lvl>
    <w:lvl w:ilvl="5">
      <w:start w:val="1"/>
      <w:numFmt w:val="lowerRoman"/>
      <w:lvlText w:val="%6."/>
      <w:lvlJc w:val="right"/>
      <w:pPr>
        <w:ind w:left="3780" w:hanging="420"/>
      </w:pPr>
    </w:lvl>
    <w:lvl w:ilvl="6">
      <w:start w:val="1"/>
      <w:numFmt w:val="decimal"/>
      <w:lvlText w:val="%7."/>
      <w:lvlJc w:val="left"/>
      <w:pPr>
        <w:ind w:left="4200" w:hanging="420"/>
      </w:pPr>
    </w:lvl>
    <w:lvl w:ilvl="7">
      <w:start w:val="1"/>
      <w:numFmt w:val="lowerLetter"/>
      <w:lvlText w:val="%8)"/>
      <w:lvlJc w:val="left"/>
      <w:pPr>
        <w:ind w:left="4620" w:hanging="420"/>
      </w:pPr>
    </w:lvl>
    <w:lvl w:ilvl="8">
      <w:start w:val="1"/>
      <w:numFmt w:val="lowerRoman"/>
      <w:lvlText w:val="%9."/>
      <w:lvlJc w:val="right"/>
      <w:pPr>
        <w:ind w:left="5040" w:hanging="420"/>
      </w:pPr>
    </w:lvl>
  </w:abstractNum>
  <w:abstractNum w:abstractNumId="31" w15:restartNumberingAfterBreak="0">
    <w:nsid w:val="3A8F41FF"/>
    <w:multiLevelType w:val="multilevel"/>
    <w:tmpl w:val="3A8F41FF"/>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4.1.%3"/>
      <w:lvlJc w:val="left"/>
      <w:pPr>
        <w:tabs>
          <w:tab w:val="left" w:pos="1418"/>
        </w:tabs>
        <w:ind w:left="1418" w:hanging="567"/>
      </w:pPr>
      <w:rPr>
        <w:rFonts w:hint="default"/>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2" w15:restartNumberingAfterBreak="0">
    <w:nsid w:val="3F141C2E"/>
    <w:multiLevelType w:val="multilevel"/>
    <w:tmpl w:val="3F141C2E"/>
    <w:lvl w:ilvl="0">
      <w:start w:val="1"/>
      <w:numFmt w:val="decimal"/>
      <w:lvlText w:val="3.2.%1"/>
      <w:lvlJc w:val="left"/>
      <w:pPr>
        <w:ind w:left="1020" w:hanging="420"/>
      </w:pPr>
      <w:rPr>
        <w:rFonts w:ascii="仿宋_GB2312" w:eastAsia="仿宋_GB2312"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15:restartNumberingAfterBreak="0">
    <w:nsid w:val="3F724550"/>
    <w:multiLevelType w:val="multilevel"/>
    <w:tmpl w:val="3F724550"/>
    <w:lvl w:ilvl="0">
      <w:start w:val="1"/>
      <w:numFmt w:val="japaneseCounting"/>
      <w:lvlText w:val="（%1）"/>
      <w:lvlJc w:val="left"/>
      <w:pPr>
        <w:ind w:left="2498" w:hanging="1080"/>
      </w:pPr>
      <w:rPr>
        <w:rFonts w:hint="default"/>
      </w:rPr>
    </w:lvl>
    <w:lvl w:ilvl="1">
      <w:start w:val="1"/>
      <w:numFmt w:val="lowerLetter"/>
      <w:lvlText w:val="%2)"/>
      <w:lvlJc w:val="left"/>
      <w:pPr>
        <w:ind w:left="2258" w:hanging="420"/>
      </w:pPr>
    </w:lvl>
    <w:lvl w:ilvl="2">
      <w:start w:val="1"/>
      <w:numFmt w:val="lowerRoman"/>
      <w:lvlText w:val="%3."/>
      <w:lvlJc w:val="right"/>
      <w:pPr>
        <w:ind w:left="2678" w:hanging="420"/>
      </w:pPr>
    </w:lvl>
    <w:lvl w:ilvl="3">
      <w:start w:val="1"/>
      <w:numFmt w:val="decimal"/>
      <w:lvlText w:val="%4."/>
      <w:lvlJc w:val="left"/>
      <w:pPr>
        <w:ind w:left="3098" w:hanging="420"/>
      </w:pPr>
    </w:lvl>
    <w:lvl w:ilvl="4">
      <w:start w:val="1"/>
      <w:numFmt w:val="lowerLetter"/>
      <w:lvlText w:val="%5)"/>
      <w:lvlJc w:val="left"/>
      <w:pPr>
        <w:ind w:left="3518" w:hanging="420"/>
      </w:pPr>
    </w:lvl>
    <w:lvl w:ilvl="5">
      <w:start w:val="1"/>
      <w:numFmt w:val="lowerRoman"/>
      <w:lvlText w:val="%6."/>
      <w:lvlJc w:val="right"/>
      <w:pPr>
        <w:ind w:left="3938" w:hanging="420"/>
      </w:pPr>
    </w:lvl>
    <w:lvl w:ilvl="6">
      <w:start w:val="1"/>
      <w:numFmt w:val="decimal"/>
      <w:lvlText w:val="%7."/>
      <w:lvlJc w:val="left"/>
      <w:pPr>
        <w:ind w:left="4358" w:hanging="420"/>
      </w:pPr>
    </w:lvl>
    <w:lvl w:ilvl="7">
      <w:start w:val="1"/>
      <w:numFmt w:val="lowerLetter"/>
      <w:lvlText w:val="%8)"/>
      <w:lvlJc w:val="left"/>
      <w:pPr>
        <w:ind w:left="4778" w:hanging="420"/>
      </w:pPr>
    </w:lvl>
    <w:lvl w:ilvl="8">
      <w:start w:val="1"/>
      <w:numFmt w:val="lowerRoman"/>
      <w:lvlText w:val="%9."/>
      <w:lvlJc w:val="right"/>
      <w:pPr>
        <w:ind w:left="5198" w:hanging="420"/>
      </w:pPr>
    </w:lvl>
  </w:abstractNum>
  <w:abstractNum w:abstractNumId="34" w15:restartNumberingAfterBreak="0">
    <w:nsid w:val="41702B4F"/>
    <w:multiLevelType w:val="multilevel"/>
    <w:tmpl w:val="41702B4F"/>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4.2.%3"/>
      <w:lvlJc w:val="left"/>
      <w:pPr>
        <w:tabs>
          <w:tab w:val="left" w:pos="1986"/>
        </w:tabs>
        <w:ind w:left="1986" w:hanging="567"/>
      </w:pPr>
      <w:rPr>
        <w:rFonts w:hint="default"/>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5" w15:restartNumberingAfterBreak="0">
    <w:nsid w:val="42D76990"/>
    <w:multiLevelType w:val="multilevel"/>
    <w:tmpl w:val="42D76990"/>
    <w:lvl w:ilvl="0">
      <w:start w:val="1"/>
      <w:numFmt w:val="decimal"/>
      <w:lvlText w:val="13.1.%1"/>
      <w:lvlJc w:val="left"/>
      <w:pPr>
        <w:ind w:left="1020" w:hanging="420"/>
      </w:pPr>
      <w:rPr>
        <w:rFonts w:ascii="仿宋_GB2312" w:eastAsia="仿宋_GB2312" w:hint="eastAsia"/>
        <w:sz w:val="32"/>
        <w:szCs w:val="32"/>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36" w15:restartNumberingAfterBreak="0">
    <w:nsid w:val="42FE4F5A"/>
    <w:multiLevelType w:val="multilevel"/>
    <w:tmpl w:val="42FE4F5A"/>
    <w:lvl w:ilvl="0">
      <w:start w:val="1"/>
      <w:numFmt w:val="japaneseCounting"/>
      <w:lvlText w:val="（%1）"/>
      <w:lvlJc w:val="left"/>
      <w:pPr>
        <w:ind w:left="1680" w:hanging="1080"/>
      </w:pPr>
      <w:rPr>
        <w:rFonts w:hint="default"/>
        <w:lang w:val="en-US"/>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37" w15:restartNumberingAfterBreak="0">
    <w:nsid w:val="4B8E50EA"/>
    <w:multiLevelType w:val="multilevel"/>
    <w:tmpl w:val="4B8E50EA"/>
    <w:lvl w:ilvl="0">
      <w:start w:val="1"/>
      <w:numFmt w:val="decimal"/>
      <w:lvlText w:val="12.9.%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15:restartNumberingAfterBreak="0">
    <w:nsid w:val="4CF635A2"/>
    <w:multiLevelType w:val="multilevel"/>
    <w:tmpl w:val="4CF635A2"/>
    <w:lvl w:ilvl="0">
      <w:start w:val="1"/>
      <w:numFmt w:val="decimal"/>
      <w:lvlText w:val="%1"/>
      <w:lvlJc w:val="left"/>
      <w:pPr>
        <w:tabs>
          <w:tab w:val="left" w:pos="425"/>
        </w:tabs>
        <w:ind w:left="425" w:hanging="425"/>
      </w:pPr>
      <w:rPr>
        <w:rFonts w:hint="eastAsia"/>
      </w:rPr>
    </w:lvl>
    <w:lvl w:ilvl="1">
      <w:start w:val="1"/>
      <w:numFmt w:val="none"/>
      <w:lvlText w:val="6.1"/>
      <w:lvlJc w:val="left"/>
      <w:pPr>
        <w:tabs>
          <w:tab w:val="left" w:pos="992"/>
        </w:tabs>
        <w:ind w:left="992" w:hanging="567"/>
      </w:pPr>
      <w:rPr>
        <w:rFonts w:ascii="Times New Roman" w:hAnsi="Times New Roman" w:hint="default"/>
        <w:b w:val="0"/>
        <w:i w:val="0"/>
        <w:sz w:val="24"/>
      </w:rPr>
    </w:lvl>
    <w:lvl w:ilvl="2">
      <w:start w:val="1"/>
      <w:numFmt w:val="decimal"/>
      <w:lvlText w:val="8.2.%3"/>
      <w:lvlJc w:val="left"/>
      <w:pPr>
        <w:tabs>
          <w:tab w:val="left" w:pos="1107"/>
        </w:tabs>
        <w:ind w:left="1107" w:hanging="567"/>
      </w:pPr>
      <w:rPr>
        <w:rFonts w:ascii="仿宋_GB2312" w:eastAsia="仿宋_GB2312" w:hint="eastAsia"/>
        <w:b w:val="0"/>
        <w:i w:val="0"/>
        <w:sz w:val="32"/>
        <w:szCs w:val="32"/>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9" w15:restartNumberingAfterBreak="0">
    <w:nsid w:val="4FA40653"/>
    <w:multiLevelType w:val="multilevel"/>
    <w:tmpl w:val="4FA40653"/>
    <w:lvl w:ilvl="0">
      <w:start w:val="1"/>
      <w:numFmt w:val="japaneseCounting"/>
      <w:lvlText w:val="（%1）"/>
      <w:lvlJc w:val="left"/>
      <w:pPr>
        <w:ind w:left="1680" w:hanging="108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40" w15:restartNumberingAfterBreak="0">
    <w:nsid w:val="507A117E"/>
    <w:multiLevelType w:val="multilevel"/>
    <w:tmpl w:val="507A117E"/>
    <w:lvl w:ilvl="0">
      <w:start w:val="1"/>
      <w:numFmt w:val="chineseCountingThousand"/>
      <w:lvlText w:val="（%1）"/>
      <w:lvlJc w:val="left"/>
      <w:pPr>
        <w:ind w:left="1020" w:hanging="420"/>
      </w:pPr>
      <w:rPr>
        <w:rFonts w:hint="eastAsia"/>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41" w15:restartNumberingAfterBreak="0">
    <w:nsid w:val="517132A2"/>
    <w:multiLevelType w:val="multilevel"/>
    <w:tmpl w:val="517132A2"/>
    <w:lvl w:ilvl="0">
      <w:start w:val="1"/>
      <w:numFmt w:val="chineseCountingThousand"/>
      <w:lvlText w:val="（%1）"/>
      <w:lvlJc w:val="left"/>
      <w:pPr>
        <w:ind w:left="2320" w:hanging="420"/>
      </w:pPr>
      <w:rPr>
        <w:rFonts w:hint="eastAsia"/>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2" w15:restartNumberingAfterBreak="0">
    <w:nsid w:val="51A446F0"/>
    <w:multiLevelType w:val="multilevel"/>
    <w:tmpl w:val="51A446F0"/>
    <w:lvl w:ilvl="0">
      <w:start w:val="1"/>
      <w:numFmt w:val="decimal"/>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lvlText w:val="9.1.%3"/>
      <w:lvlJc w:val="left"/>
      <w:pPr>
        <w:tabs>
          <w:tab w:val="left" w:pos="709"/>
        </w:tabs>
        <w:ind w:left="709" w:hanging="709"/>
      </w:pPr>
      <w:rPr>
        <w:rFonts w:hint="eastAsia"/>
        <w:b w:val="0"/>
        <w:i w:val="0"/>
        <w:sz w:val="32"/>
        <w:szCs w:val="32"/>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3" w15:restartNumberingAfterBreak="0">
    <w:nsid w:val="51CC5799"/>
    <w:multiLevelType w:val="multilevel"/>
    <w:tmpl w:val="51CC5799"/>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2.8.%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4" w15:restartNumberingAfterBreak="0">
    <w:nsid w:val="51E160B7"/>
    <w:multiLevelType w:val="multilevel"/>
    <w:tmpl w:val="51E160B7"/>
    <w:lvl w:ilvl="0">
      <w:start w:val="1"/>
      <w:numFmt w:val="decimal"/>
      <w:lvlText w:val="13.2.%1"/>
      <w:lvlJc w:val="left"/>
      <w:pPr>
        <w:ind w:left="1020" w:hanging="420"/>
      </w:pPr>
      <w:rPr>
        <w:rFonts w:ascii="仿宋_GB2312" w:eastAsia="仿宋_GB2312" w:hint="eastAsia"/>
        <w:sz w:val="32"/>
        <w:szCs w:val="32"/>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45" w15:restartNumberingAfterBreak="0">
    <w:nsid w:val="59393B6C"/>
    <w:multiLevelType w:val="multilevel"/>
    <w:tmpl w:val="59393B6C"/>
    <w:lvl w:ilvl="0">
      <w:start w:val="1"/>
      <w:numFmt w:val="japaneseCounting"/>
      <w:lvlText w:val="（%1）"/>
      <w:lvlJc w:val="left"/>
      <w:pPr>
        <w:ind w:left="1680" w:hanging="108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46" w15:restartNumberingAfterBreak="0">
    <w:nsid w:val="59F265CF"/>
    <w:multiLevelType w:val="multilevel"/>
    <w:tmpl w:val="59F265CF"/>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5.%3"/>
      <w:lvlJc w:val="left"/>
      <w:pPr>
        <w:tabs>
          <w:tab w:val="left" w:pos="1418"/>
        </w:tabs>
        <w:ind w:left="1418" w:hanging="567"/>
      </w:pPr>
      <w:rPr>
        <w:rFonts w:hint="default"/>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7" w15:restartNumberingAfterBreak="0">
    <w:nsid w:val="59F8406A"/>
    <w:multiLevelType w:val="multilevel"/>
    <w:tmpl w:val="59F8406A"/>
    <w:lvl w:ilvl="0">
      <w:start w:val="1"/>
      <w:numFmt w:val="japaneseCounting"/>
      <w:lvlText w:val="（%1）"/>
      <w:lvlJc w:val="left"/>
      <w:pPr>
        <w:ind w:left="1060" w:hanging="420"/>
      </w:pPr>
      <w:rPr>
        <w:rFonts w:hint="eastAsia"/>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chineseCountingThousand"/>
      <w:lvlText w:val="（%4）"/>
      <w:lvlJc w:val="left"/>
      <w:pPr>
        <w:ind w:left="2320" w:hanging="420"/>
      </w:pPr>
      <w:rPr>
        <w:rFonts w:hint="eastAsia"/>
      </w:r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8" w15:restartNumberingAfterBreak="0">
    <w:nsid w:val="5A151A01"/>
    <w:multiLevelType w:val="multilevel"/>
    <w:tmpl w:val="5A151A01"/>
    <w:lvl w:ilvl="0">
      <w:start w:val="1"/>
      <w:numFmt w:val="japaneseCounting"/>
      <w:lvlText w:val="（%1）"/>
      <w:lvlJc w:val="left"/>
      <w:pPr>
        <w:ind w:left="4530" w:hanging="141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49" w15:restartNumberingAfterBreak="0">
    <w:nsid w:val="5B4127A2"/>
    <w:multiLevelType w:val="multilevel"/>
    <w:tmpl w:val="5B4127A2"/>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2.5.%3"/>
      <w:lvlJc w:val="left"/>
      <w:pPr>
        <w:tabs>
          <w:tab w:val="left" w:pos="1418"/>
        </w:tabs>
        <w:ind w:left="1418" w:hanging="567"/>
      </w:pPr>
      <w:rPr>
        <w:rFonts w:hint="eastAsia"/>
        <w:sz w:val="32"/>
        <w:szCs w:val="32"/>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50" w15:restartNumberingAfterBreak="0">
    <w:nsid w:val="5D747A6E"/>
    <w:multiLevelType w:val="multilevel"/>
    <w:tmpl w:val="5D747A6E"/>
    <w:lvl w:ilvl="0">
      <w:start w:val="1"/>
      <w:numFmt w:val="decimal"/>
      <w:lvlText w:val="%1."/>
      <w:lvlJc w:val="left"/>
      <w:pPr>
        <w:ind w:left="1571" w:hanging="720"/>
      </w:pPr>
      <w:rPr>
        <w:rFonts w:hint="default"/>
      </w:rPr>
    </w:lvl>
    <w:lvl w:ilvl="1">
      <w:start w:val="1"/>
      <w:numFmt w:val="lowerLetter"/>
      <w:lvlText w:val="%2)"/>
      <w:lvlJc w:val="left"/>
      <w:pPr>
        <w:ind w:left="-153" w:hanging="420"/>
      </w:pPr>
    </w:lvl>
    <w:lvl w:ilvl="2">
      <w:start w:val="1"/>
      <w:numFmt w:val="lowerRoman"/>
      <w:lvlText w:val="%3."/>
      <w:lvlJc w:val="right"/>
      <w:pPr>
        <w:ind w:left="267" w:hanging="420"/>
      </w:pPr>
    </w:lvl>
    <w:lvl w:ilvl="3">
      <w:start w:val="1"/>
      <w:numFmt w:val="decimal"/>
      <w:lvlText w:val="%4."/>
      <w:lvlJc w:val="left"/>
      <w:pPr>
        <w:ind w:left="687" w:hanging="420"/>
      </w:pPr>
    </w:lvl>
    <w:lvl w:ilvl="4">
      <w:start w:val="1"/>
      <w:numFmt w:val="lowerLetter"/>
      <w:lvlText w:val="%5)"/>
      <w:lvlJc w:val="left"/>
      <w:pPr>
        <w:ind w:left="1107" w:hanging="420"/>
      </w:pPr>
    </w:lvl>
    <w:lvl w:ilvl="5">
      <w:start w:val="1"/>
      <w:numFmt w:val="lowerRoman"/>
      <w:lvlText w:val="%6."/>
      <w:lvlJc w:val="right"/>
      <w:pPr>
        <w:ind w:left="1527" w:hanging="420"/>
      </w:pPr>
    </w:lvl>
    <w:lvl w:ilvl="6">
      <w:start w:val="1"/>
      <w:numFmt w:val="decimal"/>
      <w:lvlText w:val="%7."/>
      <w:lvlJc w:val="left"/>
      <w:pPr>
        <w:ind w:left="1947" w:hanging="420"/>
      </w:pPr>
    </w:lvl>
    <w:lvl w:ilvl="7">
      <w:start w:val="1"/>
      <w:numFmt w:val="lowerLetter"/>
      <w:lvlText w:val="%8)"/>
      <w:lvlJc w:val="left"/>
      <w:pPr>
        <w:ind w:left="2367" w:hanging="420"/>
      </w:pPr>
    </w:lvl>
    <w:lvl w:ilvl="8">
      <w:start w:val="1"/>
      <w:numFmt w:val="lowerRoman"/>
      <w:lvlText w:val="%9."/>
      <w:lvlJc w:val="right"/>
      <w:pPr>
        <w:ind w:left="2787" w:hanging="420"/>
      </w:pPr>
    </w:lvl>
  </w:abstractNum>
  <w:abstractNum w:abstractNumId="51" w15:restartNumberingAfterBreak="0">
    <w:nsid w:val="5DDD2EFB"/>
    <w:multiLevelType w:val="multilevel"/>
    <w:tmpl w:val="5DDD2EFB"/>
    <w:lvl w:ilvl="0">
      <w:start w:val="2"/>
      <w:numFmt w:val="decimal"/>
      <w:lvlText w:val="%1"/>
      <w:lvlJc w:val="left"/>
      <w:pPr>
        <w:tabs>
          <w:tab w:val="left" w:pos="425"/>
        </w:tabs>
        <w:ind w:left="425" w:hanging="425"/>
      </w:pPr>
      <w:rPr>
        <w:rFonts w:hint="eastAsia"/>
      </w:rPr>
    </w:lvl>
    <w:lvl w:ilvl="1">
      <w:start w:val="1"/>
      <w:numFmt w:val="decimal"/>
      <w:lvlText w:val="5.4.%2"/>
      <w:lvlJc w:val="left"/>
      <w:pPr>
        <w:tabs>
          <w:tab w:val="left" w:pos="992"/>
        </w:tabs>
        <w:ind w:left="992" w:hanging="567"/>
      </w:pPr>
      <w:rPr>
        <w:rFonts w:hint="eastAsia"/>
        <w:b w:val="0"/>
        <w:i w:val="0"/>
        <w:color w:val="auto"/>
        <w:sz w:val="32"/>
        <w:szCs w:val="32"/>
      </w:rPr>
    </w:lvl>
    <w:lvl w:ilvl="2">
      <w:start w:val="1"/>
      <w:numFmt w:val="decimal"/>
      <w:lvlText w:val="%1.%2.%3"/>
      <w:lvlJc w:val="left"/>
      <w:pPr>
        <w:tabs>
          <w:tab w:val="left" w:pos="1571"/>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52" w15:restartNumberingAfterBreak="0">
    <w:nsid w:val="61862338"/>
    <w:multiLevelType w:val="multilevel"/>
    <w:tmpl w:val="61862338"/>
    <w:lvl w:ilvl="0">
      <w:start w:val="1"/>
      <w:numFmt w:val="japaneseCounting"/>
      <w:lvlText w:val="（%1）"/>
      <w:lvlJc w:val="left"/>
      <w:pPr>
        <w:ind w:left="1788" w:hanging="108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53" w15:restartNumberingAfterBreak="0">
    <w:nsid w:val="71534485"/>
    <w:multiLevelType w:val="multilevel"/>
    <w:tmpl w:val="71534485"/>
    <w:lvl w:ilvl="0">
      <w:start w:val="1"/>
      <w:numFmt w:val="decimal"/>
      <w:lvlText w:val="4.2.%1"/>
      <w:lvlJc w:val="left"/>
      <w:pPr>
        <w:ind w:left="1555" w:hanging="420"/>
      </w:pPr>
      <w:rPr>
        <w:rFonts w:ascii="仿宋_GB2312" w:eastAsia="仿宋_GB2312" w:hint="eastAsia"/>
        <w:b w:val="0"/>
      </w:rPr>
    </w:lvl>
    <w:lvl w:ilvl="1">
      <w:start w:val="1"/>
      <w:numFmt w:val="lowerLetter"/>
      <w:lvlText w:val="%2)"/>
      <w:lvlJc w:val="left"/>
      <w:pPr>
        <w:ind w:left="1975" w:hanging="420"/>
      </w:pPr>
    </w:lvl>
    <w:lvl w:ilvl="2">
      <w:start w:val="1"/>
      <w:numFmt w:val="lowerRoman"/>
      <w:lvlText w:val="%3."/>
      <w:lvlJc w:val="right"/>
      <w:pPr>
        <w:ind w:left="2395" w:hanging="420"/>
      </w:pPr>
    </w:lvl>
    <w:lvl w:ilvl="3">
      <w:start w:val="1"/>
      <w:numFmt w:val="decimal"/>
      <w:lvlText w:val="%4."/>
      <w:lvlJc w:val="left"/>
      <w:pPr>
        <w:ind w:left="2815" w:hanging="420"/>
      </w:pPr>
    </w:lvl>
    <w:lvl w:ilvl="4">
      <w:start w:val="1"/>
      <w:numFmt w:val="lowerLetter"/>
      <w:lvlText w:val="%5)"/>
      <w:lvlJc w:val="left"/>
      <w:pPr>
        <w:ind w:left="3235" w:hanging="420"/>
      </w:pPr>
    </w:lvl>
    <w:lvl w:ilvl="5">
      <w:start w:val="1"/>
      <w:numFmt w:val="lowerRoman"/>
      <w:lvlText w:val="%6."/>
      <w:lvlJc w:val="right"/>
      <w:pPr>
        <w:ind w:left="3655" w:hanging="420"/>
      </w:pPr>
    </w:lvl>
    <w:lvl w:ilvl="6">
      <w:start w:val="1"/>
      <w:numFmt w:val="decimal"/>
      <w:lvlText w:val="%7."/>
      <w:lvlJc w:val="left"/>
      <w:pPr>
        <w:ind w:left="4075" w:hanging="420"/>
      </w:pPr>
    </w:lvl>
    <w:lvl w:ilvl="7">
      <w:start w:val="1"/>
      <w:numFmt w:val="lowerLetter"/>
      <w:lvlText w:val="%8)"/>
      <w:lvlJc w:val="left"/>
      <w:pPr>
        <w:ind w:left="4495" w:hanging="420"/>
      </w:pPr>
    </w:lvl>
    <w:lvl w:ilvl="8">
      <w:start w:val="1"/>
      <w:numFmt w:val="lowerRoman"/>
      <w:lvlText w:val="%9."/>
      <w:lvlJc w:val="right"/>
      <w:pPr>
        <w:ind w:left="4915" w:hanging="420"/>
      </w:pPr>
    </w:lvl>
  </w:abstractNum>
  <w:abstractNum w:abstractNumId="54" w15:restartNumberingAfterBreak="0">
    <w:nsid w:val="71C01660"/>
    <w:multiLevelType w:val="multilevel"/>
    <w:tmpl w:val="71C01660"/>
    <w:lvl w:ilvl="0">
      <w:start w:val="1"/>
      <w:numFmt w:val="decimal"/>
      <w:lvlText w:val="%1"/>
      <w:lvlJc w:val="left"/>
      <w:pPr>
        <w:tabs>
          <w:tab w:val="left" w:pos="432"/>
        </w:tabs>
        <w:ind w:left="432" w:hanging="432"/>
      </w:pPr>
      <w:rPr>
        <w:rFonts w:hint="eastAsia"/>
      </w:rPr>
    </w:lvl>
    <w:lvl w:ilvl="1">
      <w:start w:val="1"/>
      <w:numFmt w:val="decimal"/>
      <w:lvlText w:val="%1.%2"/>
      <w:lvlJc w:val="left"/>
      <w:pPr>
        <w:tabs>
          <w:tab w:val="left" w:pos="576"/>
        </w:tabs>
        <w:ind w:left="576" w:hanging="576"/>
      </w:pPr>
      <w:rPr>
        <w:rFonts w:hint="eastAsia"/>
      </w:rPr>
    </w:lvl>
    <w:lvl w:ilvl="2">
      <w:start w:val="1"/>
      <w:numFmt w:val="decimal"/>
      <w:lvlText w:val="2.1.%3"/>
      <w:lvlJc w:val="left"/>
      <w:pPr>
        <w:tabs>
          <w:tab w:val="left" w:pos="720"/>
        </w:tabs>
        <w:ind w:left="720" w:hanging="720"/>
      </w:pPr>
      <w:rPr>
        <w:rFonts w:ascii="仿宋_GB2312" w:eastAsia="仿宋_GB2312" w:hint="eastAsia"/>
        <w:b w:val="0"/>
        <w:i w:val="0"/>
        <w:sz w:val="32"/>
        <w:szCs w:val="32"/>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55" w15:restartNumberingAfterBreak="0">
    <w:nsid w:val="7403754B"/>
    <w:multiLevelType w:val="multilevel"/>
    <w:tmpl w:val="7403754B"/>
    <w:lvl w:ilvl="0">
      <w:start w:val="2"/>
      <w:numFmt w:val="decimal"/>
      <w:lvlText w:val="%1"/>
      <w:lvlJc w:val="left"/>
      <w:pPr>
        <w:tabs>
          <w:tab w:val="left" w:pos="425"/>
        </w:tabs>
        <w:ind w:left="425" w:hanging="425"/>
      </w:pPr>
      <w:rPr>
        <w:rFonts w:hint="eastAsia"/>
      </w:rPr>
    </w:lvl>
    <w:lvl w:ilvl="1">
      <w:start w:val="1"/>
      <w:numFmt w:val="decimal"/>
      <w:lvlText w:val="5.1.%2"/>
      <w:lvlJc w:val="left"/>
      <w:pPr>
        <w:tabs>
          <w:tab w:val="left" w:pos="992"/>
        </w:tabs>
        <w:ind w:left="992" w:hanging="567"/>
      </w:pPr>
      <w:rPr>
        <w:rFonts w:ascii="仿宋_GB2312" w:eastAsia="仿宋_GB2312" w:hint="eastAsia"/>
        <w:b w:val="0"/>
        <w:i w:val="0"/>
        <w:color w:val="auto"/>
        <w:sz w:val="32"/>
        <w:szCs w:val="32"/>
      </w:rPr>
    </w:lvl>
    <w:lvl w:ilvl="2">
      <w:start w:val="1"/>
      <w:numFmt w:val="decimal"/>
      <w:lvlText w:val="%1.%2.%3"/>
      <w:lvlJc w:val="left"/>
      <w:pPr>
        <w:tabs>
          <w:tab w:val="left" w:pos="1571"/>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56" w15:restartNumberingAfterBreak="0">
    <w:nsid w:val="76EA436B"/>
    <w:multiLevelType w:val="multilevel"/>
    <w:tmpl w:val="76EA436B"/>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2.1.%3"/>
      <w:lvlJc w:val="left"/>
      <w:pPr>
        <w:tabs>
          <w:tab w:val="left" w:pos="1418"/>
        </w:tabs>
        <w:ind w:left="1418" w:hanging="567"/>
      </w:pPr>
      <w:rPr>
        <w:rFonts w:hint="eastAsia"/>
        <w:sz w:val="32"/>
        <w:szCs w:val="32"/>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57" w15:restartNumberingAfterBreak="0">
    <w:nsid w:val="78EF2EC5"/>
    <w:multiLevelType w:val="multilevel"/>
    <w:tmpl w:val="78EF2EC5"/>
    <w:lvl w:ilvl="0">
      <w:start w:val="2"/>
      <w:numFmt w:val="decimal"/>
      <w:lvlText w:val="%1"/>
      <w:lvlJc w:val="left"/>
      <w:pPr>
        <w:tabs>
          <w:tab w:val="left" w:pos="425"/>
        </w:tabs>
        <w:ind w:left="425" w:hanging="425"/>
      </w:pPr>
      <w:rPr>
        <w:rFonts w:hint="eastAsia"/>
      </w:rPr>
    </w:lvl>
    <w:lvl w:ilvl="1">
      <w:start w:val="1"/>
      <w:numFmt w:val="decimal"/>
      <w:lvlText w:val="4.1.%2"/>
      <w:lvlJc w:val="left"/>
      <w:pPr>
        <w:tabs>
          <w:tab w:val="left" w:pos="2127"/>
        </w:tabs>
        <w:ind w:left="2127" w:hanging="567"/>
      </w:pPr>
      <w:rPr>
        <w:rFonts w:hint="eastAsia"/>
        <w:b w:val="0"/>
        <w:i w:val="0"/>
        <w:color w:val="auto"/>
        <w:sz w:val="32"/>
        <w:szCs w:val="32"/>
      </w:rPr>
    </w:lvl>
    <w:lvl w:ilvl="2">
      <w:start w:val="1"/>
      <w:numFmt w:val="decimal"/>
      <w:lvlText w:val="%1.%2.%3"/>
      <w:lvlJc w:val="left"/>
      <w:pPr>
        <w:tabs>
          <w:tab w:val="left" w:pos="1571"/>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58" w15:restartNumberingAfterBreak="0">
    <w:nsid w:val="7B8731A3"/>
    <w:multiLevelType w:val="multilevel"/>
    <w:tmpl w:val="7B8731A3"/>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6.%3"/>
      <w:lvlJc w:val="left"/>
      <w:pPr>
        <w:tabs>
          <w:tab w:val="left" w:pos="1418"/>
        </w:tabs>
        <w:ind w:left="1418" w:hanging="567"/>
      </w:pPr>
      <w:rPr>
        <w:rFonts w:ascii="仿宋_GB2312" w:eastAsia="仿宋_GB2312"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59" w15:restartNumberingAfterBreak="0">
    <w:nsid w:val="7FCD41A3"/>
    <w:multiLevelType w:val="multilevel"/>
    <w:tmpl w:val="7FCD41A3"/>
    <w:lvl w:ilvl="0">
      <w:start w:val="1"/>
      <w:numFmt w:val="decimal"/>
      <w:lvlText w:val="%1"/>
      <w:lvlJc w:val="left"/>
      <w:pPr>
        <w:tabs>
          <w:tab w:val="left" w:pos="432"/>
        </w:tabs>
        <w:ind w:left="432" w:hanging="432"/>
      </w:pPr>
      <w:rPr>
        <w:rFonts w:hint="eastAsia"/>
      </w:rPr>
    </w:lvl>
    <w:lvl w:ilvl="1">
      <w:start w:val="1"/>
      <w:numFmt w:val="decimal"/>
      <w:lvlText w:val="%1.%2"/>
      <w:lvlJc w:val="left"/>
      <w:pPr>
        <w:tabs>
          <w:tab w:val="left" w:pos="576"/>
        </w:tabs>
        <w:ind w:left="576" w:hanging="576"/>
      </w:pPr>
      <w:rPr>
        <w:rFonts w:hint="eastAsia"/>
      </w:rPr>
    </w:lvl>
    <w:lvl w:ilvl="2">
      <w:start w:val="1"/>
      <w:numFmt w:val="decimal"/>
      <w:lvlText w:val="2.2.%3"/>
      <w:lvlJc w:val="left"/>
      <w:pPr>
        <w:tabs>
          <w:tab w:val="left" w:pos="720"/>
        </w:tabs>
        <w:ind w:left="720" w:hanging="720"/>
      </w:pPr>
      <w:rPr>
        <w:rFonts w:ascii="仿宋_GB2312" w:eastAsia="仿宋_GB2312" w:hint="eastAsia"/>
        <w:b w:val="0"/>
        <w:i w:val="0"/>
        <w:sz w:val="32"/>
        <w:szCs w:val="32"/>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num w:numId="1" w16cid:durableId="889345788">
    <w:abstractNumId w:val="4"/>
  </w:num>
  <w:num w:numId="2" w16cid:durableId="1952393718">
    <w:abstractNumId w:val="22"/>
  </w:num>
  <w:num w:numId="3" w16cid:durableId="389964940">
    <w:abstractNumId w:val="54"/>
  </w:num>
  <w:num w:numId="4" w16cid:durableId="1519153969">
    <w:abstractNumId w:val="40"/>
  </w:num>
  <w:num w:numId="5" w16cid:durableId="244414471">
    <w:abstractNumId w:val="59"/>
  </w:num>
  <w:num w:numId="6" w16cid:durableId="1863127141">
    <w:abstractNumId w:val="16"/>
  </w:num>
  <w:num w:numId="7" w16cid:durableId="1973290710">
    <w:abstractNumId w:val="14"/>
  </w:num>
  <w:num w:numId="8" w16cid:durableId="506603316">
    <w:abstractNumId w:val="28"/>
  </w:num>
  <w:num w:numId="9" w16cid:durableId="869613246">
    <w:abstractNumId w:val="32"/>
  </w:num>
  <w:num w:numId="10" w16cid:durableId="109590051">
    <w:abstractNumId w:val="33"/>
  </w:num>
  <w:num w:numId="11" w16cid:durableId="143746242">
    <w:abstractNumId w:val="12"/>
  </w:num>
  <w:num w:numId="12" w16cid:durableId="405879353">
    <w:abstractNumId w:val="39"/>
  </w:num>
  <w:num w:numId="13" w16cid:durableId="2093895154">
    <w:abstractNumId w:val="36"/>
  </w:num>
  <w:num w:numId="14" w16cid:durableId="1739786443">
    <w:abstractNumId w:val="48"/>
  </w:num>
  <w:num w:numId="15" w16cid:durableId="1388919977">
    <w:abstractNumId w:val="57"/>
  </w:num>
  <w:num w:numId="16" w16cid:durableId="431826279">
    <w:abstractNumId w:val="53"/>
  </w:num>
  <w:num w:numId="17" w16cid:durableId="988047940">
    <w:abstractNumId w:val="45"/>
  </w:num>
  <w:num w:numId="18" w16cid:durableId="872766690">
    <w:abstractNumId w:val="23"/>
  </w:num>
  <w:num w:numId="19" w16cid:durableId="462773732">
    <w:abstractNumId w:val="25"/>
  </w:num>
  <w:num w:numId="20" w16cid:durableId="964576678">
    <w:abstractNumId w:val="9"/>
  </w:num>
  <w:num w:numId="21" w16cid:durableId="2114934803">
    <w:abstractNumId w:val="55"/>
  </w:num>
  <w:num w:numId="22" w16cid:durableId="33622110">
    <w:abstractNumId w:val="2"/>
  </w:num>
  <w:num w:numId="23" w16cid:durableId="1429305358">
    <w:abstractNumId w:val="17"/>
  </w:num>
  <w:num w:numId="24" w16cid:durableId="1924492672">
    <w:abstractNumId w:val="51"/>
  </w:num>
  <w:num w:numId="25" w16cid:durableId="221134946">
    <w:abstractNumId w:val="7"/>
  </w:num>
  <w:num w:numId="26" w16cid:durableId="827598074">
    <w:abstractNumId w:val="20"/>
  </w:num>
  <w:num w:numId="27" w16cid:durableId="1853179830">
    <w:abstractNumId w:val="19"/>
  </w:num>
  <w:num w:numId="28" w16cid:durableId="132067602">
    <w:abstractNumId w:val="47"/>
  </w:num>
  <w:num w:numId="29" w16cid:durableId="2117367644">
    <w:abstractNumId w:val="5"/>
  </w:num>
  <w:num w:numId="30" w16cid:durableId="788741009">
    <w:abstractNumId w:val="41"/>
  </w:num>
  <w:num w:numId="31" w16cid:durableId="358631132">
    <w:abstractNumId w:val="11"/>
  </w:num>
  <w:num w:numId="32" w16cid:durableId="1638339782">
    <w:abstractNumId w:val="15"/>
  </w:num>
  <w:num w:numId="33" w16cid:durableId="361052666">
    <w:abstractNumId w:val="29"/>
  </w:num>
  <w:num w:numId="34" w16cid:durableId="2139830489">
    <w:abstractNumId w:val="3"/>
  </w:num>
  <w:num w:numId="35" w16cid:durableId="643200700">
    <w:abstractNumId w:val="38"/>
  </w:num>
  <w:num w:numId="36" w16cid:durableId="2041393900">
    <w:abstractNumId w:val="30"/>
  </w:num>
  <w:num w:numId="37" w16cid:durableId="794446585">
    <w:abstractNumId w:val="27"/>
  </w:num>
  <w:num w:numId="38" w16cid:durableId="762603225">
    <w:abstractNumId w:val="42"/>
  </w:num>
  <w:num w:numId="39" w16cid:durableId="920916224">
    <w:abstractNumId w:val="8"/>
  </w:num>
  <w:num w:numId="40" w16cid:durableId="420760639">
    <w:abstractNumId w:val="52"/>
  </w:num>
  <w:num w:numId="41" w16cid:durableId="1560937697">
    <w:abstractNumId w:val="1"/>
  </w:num>
  <w:num w:numId="42" w16cid:durableId="582495132">
    <w:abstractNumId w:val="26"/>
  </w:num>
  <w:num w:numId="43" w16cid:durableId="1312364664">
    <w:abstractNumId w:val="0"/>
  </w:num>
  <w:num w:numId="44" w16cid:durableId="1640724946">
    <w:abstractNumId w:val="56"/>
  </w:num>
  <w:num w:numId="45" w16cid:durableId="160312022">
    <w:abstractNumId w:val="6"/>
  </w:num>
  <w:num w:numId="46" w16cid:durableId="1280065371">
    <w:abstractNumId w:val="10"/>
  </w:num>
  <w:num w:numId="47" w16cid:durableId="1392079795">
    <w:abstractNumId w:val="21"/>
  </w:num>
  <w:num w:numId="48" w16cid:durableId="151458167">
    <w:abstractNumId w:val="49"/>
  </w:num>
  <w:num w:numId="49" w16cid:durableId="477696944">
    <w:abstractNumId w:val="18"/>
  </w:num>
  <w:num w:numId="50" w16cid:durableId="510141545">
    <w:abstractNumId w:val="13"/>
  </w:num>
  <w:num w:numId="51" w16cid:durableId="874462973">
    <w:abstractNumId w:val="43"/>
  </w:num>
  <w:num w:numId="52" w16cid:durableId="1405369696">
    <w:abstractNumId w:val="37"/>
  </w:num>
  <w:num w:numId="53" w16cid:durableId="82070813">
    <w:abstractNumId w:val="35"/>
  </w:num>
  <w:num w:numId="54" w16cid:durableId="565725222">
    <w:abstractNumId w:val="44"/>
  </w:num>
  <w:num w:numId="55" w16cid:durableId="784470585">
    <w:abstractNumId w:val="31"/>
  </w:num>
  <w:num w:numId="56" w16cid:durableId="2134588907">
    <w:abstractNumId w:val="34"/>
  </w:num>
  <w:num w:numId="57" w16cid:durableId="1895384773">
    <w:abstractNumId w:val="46"/>
  </w:num>
  <w:num w:numId="58" w16cid:durableId="769392665">
    <w:abstractNumId w:val="24"/>
  </w:num>
  <w:num w:numId="59" w16cid:durableId="1374691336">
    <w:abstractNumId w:val="50"/>
  </w:num>
  <w:num w:numId="60" w16cid:durableId="1128283950">
    <w:abstractNumId w:val="5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26598"/>
    <w:rsid w:val="00001743"/>
    <w:rsid w:val="000035AC"/>
    <w:rsid w:val="00003C64"/>
    <w:rsid w:val="00005EC6"/>
    <w:rsid w:val="000070D5"/>
    <w:rsid w:val="00010068"/>
    <w:rsid w:val="00010A9B"/>
    <w:rsid w:val="000134D2"/>
    <w:rsid w:val="00016DD0"/>
    <w:rsid w:val="000211DE"/>
    <w:rsid w:val="000222A2"/>
    <w:rsid w:val="00024013"/>
    <w:rsid w:val="00024660"/>
    <w:rsid w:val="00025EB5"/>
    <w:rsid w:val="00027ADB"/>
    <w:rsid w:val="00035638"/>
    <w:rsid w:val="00035DE0"/>
    <w:rsid w:val="00037F4F"/>
    <w:rsid w:val="0004052C"/>
    <w:rsid w:val="00047F9B"/>
    <w:rsid w:val="000502F6"/>
    <w:rsid w:val="00051659"/>
    <w:rsid w:val="00052485"/>
    <w:rsid w:val="00052C92"/>
    <w:rsid w:val="0005471D"/>
    <w:rsid w:val="00055AD6"/>
    <w:rsid w:val="0005629B"/>
    <w:rsid w:val="000632CF"/>
    <w:rsid w:val="00063DAB"/>
    <w:rsid w:val="00064261"/>
    <w:rsid w:val="00064283"/>
    <w:rsid w:val="00064428"/>
    <w:rsid w:val="0006560C"/>
    <w:rsid w:val="000673CD"/>
    <w:rsid w:val="000703AF"/>
    <w:rsid w:val="00070C6A"/>
    <w:rsid w:val="0007537B"/>
    <w:rsid w:val="000756C7"/>
    <w:rsid w:val="00081C01"/>
    <w:rsid w:val="00082A3D"/>
    <w:rsid w:val="00082ED9"/>
    <w:rsid w:val="00087603"/>
    <w:rsid w:val="00087D81"/>
    <w:rsid w:val="00091B66"/>
    <w:rsid w:val="00093206"/>
    <w:rsid w:val="0009391D"/>
    <w:rsid w:val="00096075"/>
    <w:rsid w:val="000962C5"/>
    <w:rsid w:val="000963E2"/>
    <w:rsid w:val="00096BF1"/>
    <w:rsid w:val="000A0E95"/>
    <w:rsid w:val="000A18E6"/>
    <w:rsid w:val="000A1F57"/>
    <w:rsid w:val="000A3039"/>
    <w:rsid w:val="000A3B9C"/>
    <w:rsid w:val="000A4BB8"/>
    <w:rsid w:val="000A5151"/>
    <w:rsid w:val="000A6B6A"/>
    <w:rsid w:val="000A705B"/>
    <w:rsid w:val="000B1946"/>
    <w:rsid w:val="000B19FB"/>
    <w:rsid w:val="000B4860"/>
    <w:rsid w:val="000B4C3D"/>
    <w:rsid w:val="000B4F77"/>
    <w:rsid w:val="000B78DD"/>
    <w:rsid w:val="000C053A"/>
    <w:rsid w:val="000C0D33"/>
    <w:rsid w:val="000C109D"/>
    <w:rsid w:val="000C2E3A"/>
    <w:rsid w:val="000C353F"/>
    <w:rsid w:val="000C36C9"/>
    <w:rsid w:val="000C4560"/>
    <w:rsid w:val="000C5639"/>
    <w:rsid w:val="000C6356"/>
    <w:rsid w:val="000D423C"/>
    <w:rsid w:val="000D45F9"/>
    <w:rsid w:val="000D62F9"/>
    <w:rsid w:val="000D6F86"/>
    <w:rsid w:val="000E081F"/>
    <w:rsid w:val="000E0DB8"/>
    <w:rsid w:val="000E2BDE"/>
    <w:rsid w:val="000E4853"/>
    <w:rsid w:val="000E54ED"/>
    <w:rsid w:val="000E6773"/>
    <w:rsid w:val="000F0BB5"/>
    <w:rsid w:val="000F1855"/>
    <w:rsid w:val="000F38A1"/>
    <w:rsid w:val="000F4796"/>
    <w:rsid w:val="000F6041"/>
    <w:rsid w:val="000F79D2"/>
    <w:rsid w:val="00101F3B"/>
    <w:rsid w:val="00102256"/>
    <w:rsid w:val="001033E2"/>
    <w:rsid w:val="0010566D"/>
    <w:rsid w:val="001060C7"/>
    <w:rsid w:val="00106249"/>
    <w:rsid w:val="00106F45"/>
    <w:rsid w:val="00111AA9"/>
    <w:rsid w:val="00113111"/>
    <w:rsid w:val="001141C9"/>
    <w:rsid w:val="001156B2"/>
    <w:rsid w:val="00115BE2"/>
    <w:rsid w:val="00116762"/>
    <w:rsid w:val="00120153"/>
    <w:rsid w:val="00121833"/>
    <w:rsid w:val="001222F6"/>
    <w:rsid w:val="0012356E"/>
    <w:rsid w:val="00132ACF"/>
    <w:rsid w:val="00132BA4"/>
    <w:rsid w:val="0013668E"/>
    <w:rsid w:val="0014031B"/>
    <w:rsid w:val="00140CFB"/>
    <w:rsid w:val="00141E06"/>
    <w:rsid w:val="00142F77"/>
    <w:rsid w:val="0014385D"/>
    <w:rsid w:val="001450B1"/>
    <w:rsid w:val="00150E64"/>
    <w:rsid w:val="00151B18"/>
    <w:rsid w:val="001540AD"/>
    <w:rsid w:val="00155152"/>
    <w:rsid w:val="001554FF"/>
    <w:rsid w:val="00160D51"/>
    <w:rsid w:val="001646EC"/>
    <w:rsid w:val="0016477F"/>
    <w:rsid w:val="00164D6D"/>
    <w:rsid w:val="00173158"/>
    <w:rsid w:val="00173271"/>
    <w:rsid w:val="00177BCA"/>
    <w:rsid w:val="001851D5"/>
    <w:rsid w:val="00193994"/>
    <w:rsid w:val="001A0439"/>
    <w:rsid w:val="001A0C57"/>
    <w:rsid w:val="001A0F7B"/>
    <w:rsid w:val="001A1197"/>
    <w:rsid w:val="001A4145"/>
    <w:rsid w:val="001A4641"/>
    <w:rsid w:val="001B05E3"/>
    <w:rsid w:val="001B0FE0"/>
    <w:rsid w:val="001B14E7"/>
    <w:rsid w:val="001B3C4A"/>
    <w:rsid w:val="001B78D2"/>
    <w:rsid w:val="001C1AF4"/>
    <w:rsid w:val="001C3715"/>
    <w:rsid w:val="001C3778"/>
    <w:rsid w:val="001C4CF4"/>
    <w:rsid w:val="001C4D9A"/>
    <w:rsid w:val="001C70A2"/>
    <w:rsid w:val="001D208C"/>
    <w:rsid w:val="001D3917"/>
    <w:rsid w:val="001D39B7"/>
    <w:rsid w:val="001D5E9E"/>
    <w:rsid w:val="001D66AB"/>
    <w:rsid w:val="001E2233"/>
    <w:rsid w:val="001E2D0A"/>
    <w:rsid w:val="001E3B2C"/>
    <w:rsid w:val="001E74D3"/>
    <w:rsid w:val="001F2918"/>
    <w:rsid w:val="001F33AE"/>
    <w:rsid w:val="001F3740"/>
    <w:rsid w:val="001F4399"/>
    <w:rsid w:val="001F633C"/>
    <w:rsid w:val="001F774C"/>
    <w:rsid w:val="001F7C47"/>
    <w:rsid w:val="0020117C"/>
    <w:rsid w:val="00203E2E"/>
    <w:rsid w:val="002044AB"/>
    <w:rsid w:val="00212EAB"/>
    <w:rsid w:val="00214A08"/>
    <w:rsid w:val="00223E19"/>
    <w:rsid w:val="00224829"/>
    <w:rsid w:val="00224BE5"/>
    <w:rsid w:val="002311BF"/>
    <w:rsid w:val="00233341"/>
    <w:rsid w:val="002338C7"/>
    <w:rsid w:val="00233B06"/>
    <w:rsid w:val="00233F21"/>
    <w:rsid w:val="00233FBD"/>
    <w:rsid w:val="002347D0"/>
    <w:rsid w:val="00235389"/>
    <w:rsid w:val="00236703"/>
    <w:rsid w:val="00236796"/>
    <w:rsid w:val="00236A9E"/>
    <w:rsid w:val="002414A8"/>
    <w:rsid w:val="00242013"/>
    <w:rsid w:val="002433AD"/>
    <w:rsid w:val="00243600"/>
    <w:rsid w:val="00244147"/>
    <w:rsid w:val="00244BF9"/>
    <w:rsid w:val="00247826"/>
    <w:rsid w:val="00250129"/>
    <w:rsid w:val="0025195C"/>
    <w:rsid w:val="00252802"/>
    <w:rsid w:val="00254D60"/>
    <w:rsid w:val="002570DC"/>
    <w:rsid w:val="00257DAE"/>
    <w:rsid w:val="00260120"/>
    <w:rsid w:val="00260B40"/>
    <w:rsid w:val="002612EF"/>
    <w:rsid w:val="00261CCC"/>
    <w:rsid w:val="00263734"/>
    <w:rsid w:val="00263DF5"/>
    <w:rsid w:val="002640AE"/>
    <w:rsid w:val="00267F07"/>
    <w:rsid w:val="00271CB5"/>
    <w:rsid w:val="002745B1"/>
    <w:rsid w:val="002750E5"/>
    <w:rsid w:val="002773B8"/>
    <w:rsid w:val="00277C10"/>
    <w:rsid w:val="00291966"/>
    <w:rsid w:val="00292CB2"/>
    <w:rsid w:val="00292D1A"/>
    <w:rsid w:val="002A15C4"/>
    <w:rsid w:val="002A2805"/>
    <w:rsid w:val="002A306E"/>
    <w:rsid w:val="002A36F5"/>
    <w:rsid w:val="002A66DC"/>
    <w:rsid w:val="002B1C72"/>
    <w:rsid w:val="002B3BEF"/>
    <w:rsid w:val="002B3F6F"/>
    <w:rsid w:val="002B4976"/>
    <w:rsid w:val="002B5EF5"/>
    <w:rsid w:val="002B76EE"/>
    <w:rsid w:val="002C03FD"/>
    <w:rsid w:val="002C25ED"/>
    <w:rsid w:val="002C2A81"/>
    <w:rsid w:val="002C36EC"/>
    <w:rsid w:val="002C49C3"/>
    <w:rsid w:val="002C59E6"/>
    <w:rsid w:val="002C6346"/>
    <w:rsid w:val="002C6D86"/>
    <w:rsid w:val="002D2211"/>
    <w:rsid w:val="002D4A5C"/>
    <w:rsid w:val="002D5C96"/>
    <w:rsid w:val="002E3791"/>
    <w:rsid w:val="002F0B0B"/>
    <w:rsid w:val="002F1CC0"/>
    <w:rsid w:val="002F4F9C"/>
    <w:rsid w:val="002F6AD7"/>
    <w:rsid w:val="002F7CEF"/>
    <w:rsid w:val="00301BA0"/>
    <w:rsid w:val="00301BC5"/>
    <w:rsid w:val="003027FE"/>
    <w:rsid w:val="00302FE8"/>
    <w:rsid w:val="00304EA0"/>
    <w:rsid w:val="00311524"/>
    <w:rsid w:val="00312F79"/>
    <w:rsid w:val="00315B73"/>
    <w:rsid w:val="00320CCD"/>
    <w:rsid w:val="003219C1"/>
    <w:rsid w:val="00322A8F"/>
    <w:rsid w:val="00323A10"/>
    <w:rsid w:val="00323B02"/>
    <w:rsid w:val="00323CE3"/>
    <w:rsid w:val="003252EF"/>
    <w:rsid w:val="003322F1"/>
    <w:rsid w:val="00332CA4"/>
    <w:rsid w:val="003332C5"/>
    <w:rsid w:val="00335F79"/>
    <w:rsid w:val="0033740E"/>
    <w:rsid w:val="00341AA1"/>
    <w:rsid w:val="00343714"/>
    <w:rsid w:val="00345C70"/>
    <w:rsid w:val="00345C78"/>
    <w:rsid w:val="00345E2E"/>
    <w:rsid w:val="0035145F"/>
    <w:rsid w:val="0035233C"/>
    <w:rsid w:val="003544AC"/>
    <w:rsid w:val="0035609E"/>
    <w:rsid w:val="00361E4E"/>
    <w:rsid w:val="00363392"/>
    <w:rsid w:val="00363D39"/>
    <w:rsid w:val="00364550"/>
    <w:rsid w:val="00370B5E"/>
    <w:rsid w:val="00372C1D"/>
    <w:rsid w:val="0037434C"/>
    <w:rsid w:val="003744EE"/>
    <w:rsid w:val="003767D1"/>
    <w:rsid w:val="003815A7"/>
    <w:rsid w:val="0038295C"/>
    <w:rsid w:val="00383AFB"/>
    <w:rsid w:val="00383C6E"/>
    <w:rsid w:val="00384CFB"/>
    <w:rsid w:val="00393065"/>
    <w:rsid w:val="00394C70"/>
    <w:rsid w:val="00395A9A"/>
    <w:rsid w:val="00396009"/>
    <w:rsid w:val="003963F1"/>
    <w:rsid w:val="00397B7E"/>
    <w:rsid w:val="003A1EBF"/>
    <w:rsid w:val="003A32E3"/>
    <w:rsid w:val="003B0070"/>
    <w:rsid w:val="003B220A"/>
    <w:rsid w:val="003B2C97"/>
    <w:rsid w:val="003B4B98"/>
    <w:rsid w:val="003C022E"/>
    <w:rsid w:val="003C0B44"/>
    <w:rsid w:val="003C5021"/>
    <w:rsid w:val="003C5422"/>
    <w:rsid w:val="003C621E"/>
    <w:rsid w:val="003C6EBF"/>
    <w:rsid w:val="003D3474"/>
    <w:rsid w:val="003D42E3"/>
    <w:rsid w:val="003E177E"/>
    <w:rsid w:val="003E399A"/>
    <w:rsid w:val="003E4C19"/>
    <w:rsid w:val="003E52E5"/>
    <w:rsid w:val="003E6583"/>
    <w:rsid w:val="003F4B8A"/>
    <w:rsid w:val="003F58D2"/>
    <w:rsid w:val="003F7CE2"/>
    <w:rsid w:val="003F7EC2"/>
    <w:rsid w:val="004000EB"/>
    <w:rsid w:val="00402311"/>
    <w:rsid w:val="00402A79"/>
    <w:rsid w:val="00402C49"/>
    <w:rsid w:val="00404D4C"/>
    <w:rsid w:val="00405679"/>
    <w:rsid w:val="004060DA"/>
    <w:rsid w:val="0041014B"/>
    <w:rsid w:val="00411CA5"/>
    <w:rsid w:val="00412F04"/>
    <w:rsid w:val="00413503"/>
    <w:rsid w:val="004309FB"/>
    <w:rsid w:val="00430D5F"/>
    <w:rsid w:val="00430DC7"/>
    <w:rsid w:val="00431807"/>
    <w:rsid w:val="00431DC5"/>
    <w:rsid w:val="00442272"/>
    <w:rsid w:val="00444A1E"/>
    <w:rsid w:val="00446A82"/>
    <w:rsid w:val="004544C6"/>
    <w:rsid w:val="004571B9"/>
    <w:rsid w:val="00457C88"/>
    <w:rsid w:val="004627AF"/>
    <w:rsid w:val="00464CA7"/>
    <w:rsid w:val="004744D9"/>
    <w:rsid w:val="00476828"/>
    <w:rsid w:val="00476D17"/>
    <w:rsid w:val="00477D7E"/>
    <w:rsid w:val="00483A37"/>
    <w:rsid w:val="00483FE5"/>
    <w:rsid w:val="00484159"/>
    <w:rsid w:val="004909F7"/>
    <w:rsid w:val="0049258A"/>
    <w:rsid w:val="004955BF"/>
    <w:rsid w:val="004957C3"/>
    <w:rsid w:val="004A0F67"/>
    <w:rsid w:val="004A13DA"/>
    <w:rsid w:val="004A3351"/>
    <w:rsid w:val="004A340C"/>
    <w:rsid w:val="004A68E9"/>
    <w:rsid w:val="004B022A"/>
    <w:rsid w:val="004B0CCB"/>
    <w:rsid w:val="004B2EF8"/>
    <w:rsid w:val="004B41FC"/>
    <w:rsid w:val="004B4449"/>
    <w:rsid w:val="004B621D"/>
    <w:rsid w:val="004C2C84"/>
    <w:rsid w:val="004C3C55"/>
    <w:rsid w:val="004C5F89"/>
    <w:rsid w:val="004C7394"/>
    <w:rsid w:val="004D357F"/>
    <w:rsid w:val="004D36CA"/>
    <w:rsid w:val="004D5758"/>
    <w:rsid w:val="004D7185"/>
    <w:rsid w:val="004D7ACF"/>
    <w:rsid w:val="004D7B2A"/>
    <w:rsid w:val="004E3167"/>
    <w:rsid w:val="004E57DD"/>
    <w:rsid w:val="004E6842"/>
    <w:rsid w:val="004E7BA6"/>
    <w:rsid w:val="004F101C"/>
    <w:rsid w:val="004F15D6"/>
    <w:rsid w:val="004F1FCA"/>
    <w:rsid w:val="004F30C2"/>
    <w:rsid w:val="004F428A"/>
    <w:rsid w:val="004F65C1"/>
    <w:rsid w:val="00504E3E"/>
    <w:rsid w:val="00507A47"/>
    <w:rsid w:val="00510088"/>
    <w:rsid w:val="0051382C"/>
    <w:rsid w:val="00514348"/>
    <w:rsid w:val="005208DF"/>
    <w:rsid w:val="00521980"/>
    <w:rsid w:val="0052264E"/>
    <w:rsid w:val="00522BDC"/>
    <w:rsid w:val="005253BF"/>
    <w:rsid w:val="00530948"/>
    <w:rsid w:val="0053182B"/>
    <w:rsid w:val="00532254"/>
    <w:rsid w:val="005342DA"/>
    <w:rsid w:val="005344BC"/>
    <w:rsid w:val="00540862"/>
    <w:rsid w:val="00540BED"/>
    <w:rsid w:val="00540FF8"/>
    <w:rsid w:val="00541923"/>
    <w:rsid w:val="005449C2"/>
    <w:rsid w:val="00546F05"/>
    <w:rsid w:val="00552B5F"/>
    <w:rsid w:val="00554ACD"/>
    <w:rsid w:val="00556241"/>
    <w:rsid w:val="00557C14"/>
    <w:rsid w:val="00561818"/>
    <w:rsid w:val="00566B31"/>
    <w:rsid w:val="005673B9"/>
    <w:rsid w:val="00571064"/>
    <w:rsid w:val="0057227B"/>
    <w:rsid w:val="005731AA"/>
    <w:rsid w:val="00581D1E"/>
    <w:rsid w:val="00583649"/>
    <w:rsid w:val="005839EF"/>
    <w:rsid w:val="005848D2"/>
    <w:rsid w:val="0058628B"/>
    <w:rsid w:val="0058672D"/>
    <w:rsid w:val="00591AED"/>
    <w:rsid w:val="00592056"/>
    <w:rsid w:val="00592625"/>
    <w:rsid w:val="00593311"/>
    <w:rsid w:val="00595060"/>
    <w:rsid w:val="005A335D"/>
    <w:rsid w:val="005A375F"/>
    <w:rsid w:val="005A46F3"/>
    <w:rsid w:val="005A7C77"/>
    <w:rsid w:val="005B03D8"/>
    <w:rsid w:val="005B1588"/>
    <w:rsid w:val="005B2DDA"/>
    <w:rsid w:val="005B39D6"/>
    <w:rsid w:val="005B3C0A"/>
    <w:rsid w:val="005C2252"/>
    <w:rsid w:val="005C2627"/>
    <w:rsid w:val="005C6512"/>
    <w:rsid w:val="005C6E23"/>
    <w:rsid w:val="005C7394"/>
    <w:rsid w:val="005C7922"/>
    <w:rsid w:val="005C7FE7"/>
    <w:rsid w:val="005D0E69"/>
    <w:rsid w:val="005D0F1D"/>
    <w:rsid w:val="005D1730"/>
    <w:rsid w:val="005D183F"/>
    <w:rsid w:val="005D50FF"/>
    <w:rsid w:val="005E0C5E"/>
    <w:rsid w:val="005E1C28"/>
    <w:rsid w:val="005E2AAB"/>
    <w:rsid w:val="005E5DD8"/>
    <w:rsid w:val="005F0F6F"/>
    <w:rsid w:val="005F0FA8"/>
    <w:rsid w:val="005F5600"/>
    <w:rsid w:val="005F6A6B"/>
    <w:rsid w:val="006003F1"/>
    <w:rsid w:val="00600D2E"/>
    <w:rsid w:val="00601EB9"/>
    <w:rsid w:val="00604B2F"/>
    <w:rsid w:val="00605D34"/>
    <w:rsid w:val="00605EEF"/>
    <w:rsid w:val="00610E92"/>
    <w:rsid w:val="00614412"/>
    <w:rsid w:val="006168D2"/>
    <w:rsid w:val="00616BB6"/>
    <w:rsid w:val="00621B32"/>
    <w:rsid w:val="00621C22"/>
    <w:rsid w:val="00623739"/>
    <w:rsid w:val="00627712"/>
    <w:rsid w:val="006302B7"/>
    <w:rsid w:val="00631FF7"/>
    <w:rsid w:val="006358E7"/>
    <w:rsid w:val="00642E92"/>
    <w:rsid w:val="006432CE"/>
    <w:rsid w:val="00647295"/>
    <w:rsid w:val="00652467"/>
    <w:rsid w:val="00656D53"/>
    <w:rsid w:val="006575F4"/>
    <w:rsid w:val="006578D1"/>
    <w:rsid w:val="00657B2A"/>
    <w:rsid w:val="00660914"/>
    <w:rsid w:val="00661634"/>
    <w:rsid w:val="00661FB3"/>
    <w:rsid w:val="006676CC"/>
    <w:rsid w:val="00672B33"/>
    <w:rsid w:val="006743CD"/>
    <w:rsid w:val="00677055"/>
    <w:rsid w:val="00677CC2"/>
    <w:rsid w:val="00682870"/>
    <w:rsid w:val="00684D2E"/>
    <w:rsid w:val="00685565"/>
    <w:rsid w:val="00685B9A"/>
    <w:rsid w:val="00695437"/>
    <w:rsid w:val="006955C3"/>
    <w:rsid w:val="00696564"/>
    <w:rsid w:val="006A1335"/>
    <w:rsid w:val="006A437D"/>
    <w:rsid w:val="006A5C36"/>
    <w:rsid w:val="006C0728"/>
    <w:rsid w:val="006C156E"/>
    <w:rsid w:val="006C4B6C"/>
    <w:rsid w:val="006C6D15"/>
    <w:rsid w:val="006D349B"/>
    <w:rsid w:val="006D5D1A"/>
    <w:rsid w:val="006D721F"/>
    <w:rsid w:val="006E278E"/>
    <w:rsid w:val="006E5412"/>
    <w:rsid w:val="006E5E28"/>
    <w:rsid w:val="006F10B1"/>
    <w:rsid w:val="006F2B36"/>
    <w:rsid w:val="006F2E4C"/>
    <w:rsid w:val="006F3A19"/>
    <w:rsid w:val="006F490B"/>
    <w:rsid w:val="006F7EBE"/>
    <w:rsid w:val="007064AA"/>
    <w:rsid w:val="00706BDA"/>
    <w:rsid w:val="00707DC1"/>
    <w:rsid w:val="0071141D"/>
    <w:rsid w:val="00711A7F"/>
    <w:rsid w:val="00714136"/>
    <w:rsid w:val="007221AA"/>
    <w:rsid w:val="00725EBF"/>
    <w:rsid w:val="00726109"/>
    <w:rsid w:val="00726244"/>
    <w:rsid w:val="007331DC"/>
    <w:rsid w:val="0073660A"/>
    <w:rsid w:val="00736648"/>
    <w:rsid w:val="00736806"/>
    <w:rsid w:val="00743D77"/>
    <w:rsid w:val="0074646E"/>
    <w:rsid w:val="00751419"/>
    <w:rsid w:val="007539EC"/>
    <w:rsid w:val="00754F0D"/>
    <w:rsid w:val="00756193"/>
    <w:rsid w:val="00756525"/>
    <w:rsid w:val="0075762C"/>
    <w:rsid w:val="00757BDA"/>
    <w:rsid w:val="00760912"/>
    <w:rsid w:val="00762F13"/>
    <w:rsid w:val="00763736"/>
    <w:rsid w:val="007642EE"/>
    <w:rsid w:val="00766450"/>
    <w:rsid w:val="00766A36"/>
    <w:rsid w:val="00770A3B"/>
    <w:rsid w:val="00771F17"/>
    <w:rsid w:val="00773728"/>
    <w:rsid w:val="00775E4E"/>
    <w:rsid w:val="00776EF9"/>
    <w:rsid w:val="0078174A"/>
    <w:rsid w:val="00783534"/>
    <w:rsid w:val="00783626"/>
    <w:rsid w:val="00783E0D"/>
    <w:rsid w:val="00784580"/>
    <w:rsid w:val="00790D0B"/>
    <w:rsid w:val="007912FC"/>
    <w:rsid w:val="00791700"/>
    <w:rsid w:val="00793ED5"/>
    <w:rsid w:val="00797649"/>
    <w:rsid w:val="007A0233"/>
    <w:rsid w:val="007A3650"/>
    <w:rsid w:val="007A3A66"/>
    <w:rsid w:val="007A53B1"/>
    <w:rsid w:val="007A594B"/>
    <w:rsid w:val="007A68C1"/>
    <w:rsid w:val="007A7274"/>
    <w:rsid w:val="007A7E6B"/>
    <w:rsid w:val="007B2ABC"/>
    <w:rsid w:val="007B3C87"/>
    <w:rsid w:val="007B5A0B"/>
    <w:rsid w:val="007B5E7B"/>
    <w:rsid w:val="007B6BDD"/>
    <w:rsid w:val="007B6FEA"/>
    <w:rsid w:val="007B7260"/>
    <w:rsid w:val="007C29AB"/>
    <w:rsid w:val="007C365B"/>
    <w:rsid w:val="007C6580"/>
    <w:rsid w:val="007D24B9"/>
    <w:rsid w:val="007D42F0"/>
    <w:rsid w:val="007D6102"/>
    <w:rsid w:val="007D7B75"/>
    <w:rsid w:val="007D7CEF"/>
    <w:rsid w:val="007F0434"/>
    <w:rsid w:val="007F5F12"/>
    <w:rsid w:val="00802606"/>
    <w:rsid w:val="008041D5"/>
    <w:rsid w:val="00805D5D"/>
    <w:rsid w:val="00806D5D"/>
    <w:rsid w:val="00807F8B"/>
    <w:rsid w:val="008119D8"/>
    <w:rsid w:val="00811DA5"/>
    <w:rsid w:val="00812D40"/>
    <w:rsid w:val="0081356F"/>
    <w:rsid w:val="0081424F"/>
    <w:rsid w:val="00814521"/>
    <w:rsid w:val="008149BA"/>
    <w:rsid w:val="008153DF"/>
    <w:rsid w:val="00816C4B"/>
    <w:rsid w:val="00817515"/>
    <w:rsid w:val="008175B1"/>
    <w:rsid w:val="008176B8"/>
    <w:rsid w:val="00823C94"/>
    <w:rsid w:val="00823E27"/>
    <w:rsid w:val="00826786"/>
    <w:rsid w:val="00830536"/>
    <w:rsid w:val="0083157C"/>
    <w:rsid w:val="00832D3E"/>
    <w:rsid w:val="00833A85"/>
    <w:rsid w:val="00834DE3"/>
    <w:rsid w:val="00837E77"/>
    <w:rsid w:val="00843232"/>
    <w:rsid w:val="00845792"/>
    <w:rsid w:val="00845F33"/>
    <w:rsid w:val="00853212"/>
    <w:rsid w:val="00853A36"/>
    <w:rsid w:val="008550E4"/>
    <w:rsid w:val="00855AEB"/>
    <w:rsid w:val="008575FF"/>
    <w:rsid w:val="00857A00"/>
    <w:rsid w:val="008609DF"/>
    <w:rsid w:val="00862072"/>
    <w:rsid w:val="00863280"/>
    <w:rsid w:val="0086393C"/>
    <w:rsid w:val="00864D53"/>
    <w:rsid w:val="00866D73"/>
    <w:rsid w:val="00867604"/>
    <w:rsid w:val="00867D6D"/>
    <w:rsid w:val="00872522"/>
    <w:rsid w:val="008770C2"/>
    <w:rsid w:val="00877E4C"/>
    <w:rsid w:val="00881C1E"/>
    <w:rsid w:val="008868A2"/>
    <w:rsid w:val="00890E35"/>
    <w:rsid w:val="00891EE6"/>
    <w:rsid w:val="008949AC"/>
    <w:rsid w:val="00895513"/>
    <w:rsid w:val="008975A4"/>
    <w:rsid w:val="008A1105"/>
    <w:rsid w:val="008A3090"/>
    <w:rsid w:val="008A39EA"/>
    <w:rsid w:val="008A4DD6"/>
    <w:rsid w:val="008A6CB5"/>
    <w:rsid w:val="008A6E68"/>
    <w:rsid w:val="008B32CF"/>
    <w:rsid w:val="008C0B59"/>
    <w:rsid w:val="008C2531"/>
    <w:rsid w:val="008C2705"/>
    <w:rsid w:val="008C2B98"/>
    <w:rsid w:val="008C3B0C"/>
    <w:rsid w:val="008C3E59"/>
    <w:rsid w:val="008C4957"/>
    <w:rsid w:val="008C6068"/>
    <w:rsid w:val="008D17DD"/>
    <w:rsid w:val="008D59B3"/>
    <w:rsid w:val="008E0F3A"/>
    <w:rsid w:val="008E1491"/>
    <w:rsid w:val="008E172F"/>
    <w:rsid w:val="008E38E3"/>
    <w:rsid w:val="008F1CB0"/>
    <w:rsid w:val="008F482B"/>
    <w:rsid w:val="008F6592"/>
    <w:rsid w:val="00900715"/>
    <w:rsid w:val="00901C83"/>
    <w:rsid w:val="009020CF"/>
    <w:rsid w:val="00902E00"/>
    <w:rsid w:val="00902EA4"/>
    <w:rsid w:val="00904BDD"/>
    <w:rsid w:val="00904C40"/>
    <w:rsid w:val="00905856"/>
    <w:rsid w:val="00910C98"/>
    <w:rsid w:val="00910FC6"/>
    <w:rsid w:val="00912549"/>
    <w:rsid w:val="00924E03"/>
    <w:rsid w:val="009256CE"/>
    <w:rsid w:val="00926758"/>
    <w:rsid w:val="009269E7"/>
    <w:rsid w:val="0093239A"/>
    <w:rsid w:val="00933161"/>
    <w:rsid w:val="0093379B"/>
    <w:rsid w:val="00934D6D"/>
    <w:rsid w:val="00937251"/>
    <w:rsid w:val="009429E2"/>
    <w:rsid w:val="00942E94"/>
    <w:rsid w:val="00945510"/>
    <w:rsid w:val="0094593D"/>
    <w:rsid w:val="009470B1"/>
    <w:rsid w:val="00950D20"/>
    <w:rsid w:val="00951718"/>
    <w:rsid w:val="009534BD"/>
    <w:rsid w:val="00953F4B"/>
    <w:rsid w:val="009550C1"/>
    <w:rsid w:val="00955BBC"/>
    <w:rsid w:val="009560BB"/>
    <w:rsid w:val="009568A1"/>
    <w:rsid w:val="00957CAA"/>
    <w:rsid w:val="00961312"/>
    <w:rsid w:val="00962DA6"/>
    <w:rsid w:val="00964F2F"/>
    <w:rsid w:val="009660E0"/>
    <w:rsid w:val="00966D06"/>
    <w:rsid w:val="00967E1D"/>
    <w:rsid w:val="00971CE8"/>
    <w:rsid w:val="009721AE"/>
    <w:rsid w:val="00972897"/>
    <w:rsid w:val="0097369C"/>
    <w:rsid w:val="00973B25"/>
    <w:rsid w:val="0097527D"/>
    <w:rsid w:val="00975914"/>
    <w:rsid w:val="00975C37"/>
    <w:rsid w:val="00976441"/>
    <w:rsid w:val="0097668A"/>
    <w:rsid w:val="00976E9D"/>
    <w:rsid w:val="009777E7"/>
    <w:rsid w:val="009818C9"/>
    <w:rsid w:val="009844D2"/>
    <w:rsid w:val="0099002B"/>
    <w:rsid w:val="00991371"/>
    <w:rsid w:val="009913F4"/>
    <w:rsid w:val="00994FF8"/>
    <w:rsid w:val="00995863"/>
    <w:rsid w:val="009962D0"/>
    <w:rsid w:val="00996B89"/>
    <w:rsid w:val="009A0028"/>
    <w:rsid w:val="009A00D4"/>
    <w:rsid w:val="009A5ECC"/>
    <w:rsid w:val="009A6924"/>
    <w:rsid w:val="009B1022"/>
    <w:rsid w:val="009B4D37"/>
    <w:rsid w:val="009B540E"/>
    <w:rsid w:val="009B5D57"/>
    <w:rsid w:val="009B5DCB"/>
    <w:rsid w:val="009B6FFA"/>
    <w:rsid w:val="009C03B0"/>
    <w:rsid w:val="009C0D1A"/>
    <w:rsid w:val="009C105B"/>
    <w:rsid w:val="009C1FE6"/>
    <w:rsid w:val="009C2852"/>
    <w:rsid w:val="009C67AE"/>
    <w:rsid w:val="009C78F3"/>
    <w:rsid w:val="009C7EA4"/>
    <w:rsid w:val="009D00BF"/>
    <w:rsid w:val="009D550C"/>
    <w:rsid w:val="009D6AA5"/>
    <w:rsid w:val="009D7165"/>
    <w:rsid w:val="009E4CD5"/>
    <w:rsid w:val="009E5400"/>
    <w:rsid w:val="009E5D16"/>
    <w:rsid w:val="009E775E"/>
    <w:rsid w:val="009F2FC1"/>
    <w:rsid w:val="009F5957"/>
    <w:rsid w:val="00A00090"/>
    <w:rsid w:val="00A01A02"/>
    <w:rsid w:val="00A023BF"/>
    <w:rsid w:val="00A02F12"/>
    <w:rsid w:val="00A03850"/>
    <w:rsid w:val="00A16B9B"/>
    <w:rsid w:val="00A17076"/>
    <w:rsid w:val="00A204D3"/>
    <w:rsid w:val="00A209F7"/>
    <w:rsid w:val="00A220D8"/>
    <w:rsid w:val="00A22605"/>
    <w:rsid w:val="00A22A26"/>
    <w:rsid w:val="00A270D6"/>
    <w:rsid w:val="00A27124"/>
    <w:rsid w:val="00A309EB"/>
    <w:rsid w:val="00A3371E"/>
    <w:rsid w:val="00A37817"/>
    <w:rsid w:val="00A3793E"/>
    <w:rsid w:val="00A40DA7"/>
    <w:rsid w:val="00A4300C"/>
    <w:rsid w:val="00A461A3"/>
    <w:rsid w:val="00A5096D"/>
    <w:rsid w:val="00A52E3A"/>
    <w:rsid w:val="00A54173"/>
    <w:rsid w:val="00A55554"/>
    <w:rsid w:val="00A56BFB"/>
    <w:rsid w:val="00A61A7F"/>
    <w:rsid w:val="00A638BD"/>
    <w:rsid w:val="00A65E82"/>
    <w:rsid w:val="00A66BB5"/>
    <w:rsid w:val="00A67427"/>
    <w:rsid w:val="00A703D7"/>
    <w:rsid w:val="00A72618"/>
    <w:rsid w:val="00A77820"/>
    <w:rsid w:val="00A77C1D"/>
    <w:rsid w:val="00A80B6E"/>
    <w:rsid w:val="00A81CB9"/>
    <w:rsid w:val="00A82106"/>
    <w:rsid w:val="00A82ACB"/>
    <w:rsid w:val="00A85491"/>
    <w:rsid w:val="00A85D4F"/>
    <w:rsid w:val="00A904FF"/>
    <w:rsid w:val="00A93A85"/>
    <w:rsid w:val="00AA07C3"/>
    <w:rsid w:val="00AB0F9F"/>
    <w:rsid w:val="00AB1151"/>
    <w:rsid w:val="00AB1603"/>
    <w:rsid w:val="00AB4316"/>
    <w:rsid w:val="00AB5B01"/>
    <w:rsid w:val="00AB5FA3"/>
    <w:rsid w:val="00AB7994"/>
    <w:rsid w:val="00AC005B"/>
    <w:rsid w:val="00AC2EB3"/>
    <w:rsid w:val="00AC325C"/>
    <w:rsid w:val="00AC3B5E"/>
    <w:rsid w:val="00AC40D8"/>
    <w:rsid w:val="00AC525C"/>
    <w:rsid w:val="00AC5A9E"/>
    <w:rsid w:val="00AC7155"/>
    <w:rsid w:val="00AD1A62"/>
    <w:rsid w:val="00AD2E6E"/>
    <w:rsid w:val="00AD7375"/>
    <w:rsid w:val="00AD7D3C"/>
    <w:rsid w:val="00AE052D"/>
    <w:rsid w:val="00AE08CA"/>
    <w:rsid w:val="00AE15D4"/>
    <w:rsid w:val="00AE7EB1"/>
    <w:rsid w:val="00AF33E7"/>
    <w:rsid w:val="00AF3673"/>
    <w:rsid w:val="00AF7B52"/>
    <w:rsid w:val="00B00C4F"/>
    <w:rsid w:val="00B01ECD"/>
    <w:rsid w:val="00B02844"/>
    <w:rsid w:val="00B0309C"/>
    <w:rsid w:val="00B05860"/>
    <w:rsid w:val="00B0593B"/>
    <w:rsid w:val="00B07373"/>
    <w:rsid w:val="00B0743D"/>
    <w:rsid w:val="00B12001"/>
    <w:rsid w:val="00B13BBC"/>
    <w:rsid w:val="00B1419B"/>
    <w:rsid w:val="00B15C91"/>
    <w:rsid w:val="00B1613A"/>
    <w:rsid w:val="00B16A95"/>
    <w:rsid w:val="00B16CF9"/>
    <w:rsid w:val="00B202F5"/>
    <w:rsid w:val="00B25E2B"/>
    <w:rsid w:val="00B31031"/>
    <w:rsid w:val="00B311DA"/>
    <w:rsid w:val="00B32327"/>
    <w:rsid w:val="00B348A8"/>
    <w:rsid w:val="00B35DB0"/>
    <w:rsid w:val="00B37B39"/>
    <w:rsid w:val="00B40080"/>
    <w:rsid w:val="00B44DE1"/>
    <w:rsid w:val="00B45A2B"/>
    <w:rsid w:val="00B47B51"/>
    <w:rsid w:val="00B47C1B"/>
    <w:rsid w:val="00B50195"/>
    <w:rsid w:val="00B519F9"/>
    <w:rsid w:val="00B52637"/>
    <w:rsid w:val="00B52A83"/>
    <w:rsid w:val="00B54A2E"/>
    <w:rsid w:val="00B54F84"/>
    <w:rsid w:val="00B64B7A"/>
    <w:rsid w:val="00B67A0B"/>
    <w:rsid w:val="00B725A5"/>
    <w:rsid w:val="00B754D7"/>
    <w:rsid w:val="00B77E20"/>
    <w:rsid w:val="00B77EE8"/>
    <w:rsid w:val="00B84687"/>
    <w:rsid w:val="00B862EE"/>
    <w:rsid w:val="00B864E6"/>
    <w:rsid w:val="00B90880"/>
    <w:rsid w:val="00B93B8B"/>
    <w:rsid w:val="00B94119"/>
    <w:rsid w:val="00BA0A3B"/>
    <w:rsid w:val="00BA5283"/>
    <w:rsid w:val="00BA62DD"/>
    <w:rsid w:val="00BA7594"/>
    <w:rsid w:val="00BB11F2"/>
    <w:rsid w:val="00BB2423"/>
    <w:rsid w:val="00BB271E"/>
    <w:rsid w:val="00BB2967"/>
    <w:rsid w:val="00BC0F7A"/>
    <w:rsid w:val="00BC5D4A"/>
    <w:rsid w:val="00BD35A1"/>
    <w:rsid w:val="00BD583C"/>
    <w:rsid w:val="00BE0E3B"/>
    <w:rsid w:val="00BE12F6"/>
    <w:rsid w:val="00BE27F8"/>
    <w:rsid w:val="00BE49EC"/>
    <w:rsid w:val="00BF0E67"/>
    <w:rsid w:val="00BF1E13"/>
    <w:rsid w:val="00BF33A2"/>
    <w:rsid w:val="00BF7685"/>
    <w:rsid w:val="00BF7796"/>
    <w:rsid w:val="00C027FB"/>
    <w:rsid w:val="00C101BE"/>
    <w:rsid w:val="00C11EB4"/>
    <w:rsid w:val="00C12920"/>
    <w:rsid w:val="00C15973"/>
    <w:rsid w:val="00C1647E"/>
    <w:rsid w:val="00C16FF7"/>
    <w:rsid w:val="00C20435"/>
    <w:rsid w:val="00C211D6"/>
    <w:rsid w:val="00C2137D"/>
    <w:rsid w:val="00C25264"/>
    <w:rsid w:val="00C25F73"/>
    <w:rsid w:val="00C31842"/>
    <w:rsid w:val="00C33501"/>
    <w:rsid w:val="00C3577D"/>
    <w:rsid w:val="00C35A47"/>
    <w:rsid w:val="00C35AC5"/>
    <w:rsid w:val="00C36476"/>
    <w:rsid w:val="00C375AC"/>
    <w:rsid w:val="00C420D5"/>
    <w:rsid w:val="00C42601"/>
    <w:rsid w:val="00C4468B"/>
    <w:rsid w:val="00C44C45"/>
    <w:rsid w:val="00C459E6"/>
    <w:rsid w:val="00C46D14"/>
    <w:rsid w:val="00C47D84"/>
    <w:rsid w:val="00C50885"/>
    <w:rsid w:val="00C51B0D"/>
    <w:rsid w:val="00C52980"/>
    <w:rsid w:val="00C52A0D"/>
    <w:rsid w:val="00C52B4B"/>
    <w:rsid w:val="00C53523"/>
    <w:rsid w:val="00C549A1"/>
    <w:rsid w:val="00C568C8"/>
    <w:rsid w:val="00C56C95"/>
    <w:rsid w:val="00C60D73"/>
    <w:rsid w:val="00C61525"/>
    <w:rsid w:val="00C61F3F"/>
    <w:rsid w:val="00C6431A"/>
    <w:rsid w:val="00C65C98"/>
    <w:rsid w:val="00C71237"/>
    <w:rsid w:val="00C73AEE"/>
    <w:rsid w:val="00C75342"/>
    <w:rsid w:val="00C77976"/>
    <w:rsid w:val="00C77A2F"/>
    <w:rsid w:val="00C8051A"/>
    <w:rsid w:val="00C833AA"/>
    <w:rsid w:val="00C84CD4"/>
    <w:rsid w:val="00C858EC"/>
    <w:rsid w:val="00C8659C"/>
    <w:rsid w:val="00C87895"/>
    <w:rsid w:val="00C909F2"/>
    <w:rsid w:val="00C94090"/>
    <w:rsid w:val="00C94424"/>
    <w:rsid w:val="00CA3FEB"/>
    <w:rsid w:val="00CA7AE5"/>
    <w:rsid w:val="00CB26ED"/>
    <w:rsid w:val="00CB355A"/>
    <w:rsid w:val="00CB4669"/>
    <w:rsid w:val="00CB4A8B"/>
    <w:rsid w:val="00CB4D4F"/>
    <w:rsid w:val="00CB6A2C"/>
    <w:rsid w:val="00CB7CDC"/>
    <w:rsid w:val="00CC0B21"/>
    <w:rsid w:val="00CC2F2B"/>
    <w:rsid w:val="00CC3204"/>
    <w:rsid w:val="00CC3915"/>
    <w:rsid w:val="00CC39EB"/>
    <w:rsid w:val="00CC3BB1"/>
    <w:rsid w:val="00CC76D7"/>
    <w:rsid w:val="00CC7755"/>
    <w:rsid w:val="00CD14B3"/>
    <w:rsid w:val="00CD2EC4"/>
    <w:rsid w:val="00CD4149"/>
    <w:rsid w:val="00CD4A9A"/>
    <w:rsid w:val="00CE2E0C"/>
    <w:rsid w:val="00CE5160"/>
    <w:rsid w:val="00CE6BE4"/>
    <w:rsid w:val="00CF37E1"/>
    <w:rsid w:val="00CF74E5"/>
    <w:rsid w:val="00CF752F"/>
    <w:rsid w:val="00D00987"/>
    <w:rsid w:val="00D0101B"/>
    <w:rsid w:val="00D05F06"/>
    <w:rsid w:val="00D063E5"/>
    <w:rsid w:val="00D06872"/>
    <w:rsid w:val="00D129AB"/>
    <w:rsid w:val="00D140FB"/>
    <w:rsid w:val="00D17AC4"/>
    <w:rsid w:val="00D20259"/>
    <w:rsid w:val="00D20CE6"/>
    <w:rsid w:val="00D21666"/>
    <w:rsid w:val="00D2306D"/>
    <w:rsid w:val="00D232D2"/>
    <w:rsid w:val="00D2565A"/>
    <w:rsid w:val="00D25964"/>
    <w:rsid w:val="00D30D94"/>
    <w:rsid w:val="00D31A32"/>
    <w:rsid w:val="00D336B8"/>
    <w:rsid w:val="00D3530D"/>
    <w:rsid w:val="00D3549D"/>
    <w:rsid w:val="00D41522"/>
    <w:rsid w:val="00D44133"/>
    <w:rsid w:val="00D461A6"/>
    <w:rsid w:val="00D523EA"/>
    <w:rsid w:val="00D563AE"/>
    <w:rsid w:val="00D5722D"/>
    <w:rsid w:val="00D572A9"/>
    <w:rsid w:val="00D578E1"/>
    <w:rsid w:val="00D62F9F"/>
    <w:rsid w:val="00D631E5"/>
    <w:rsid w:val="00D636AC"/>
    <w:rsid w:val="00D64432"/>
    <w:rsid w:val="00D71626"/>
    <w:rsid w:val="00D7195B"/>
    <w:rsid w:val="00D72F89"/>
    <w:rsid w:val="00D73503"/>
    <w:rsid w:val="00D76427"/>
    <w:rsid w:val="00D764F8"/>
    <w:rsid w:val="00D77C77"/>
    <w:rsid w:val="00D81194"/>
    <w:rsid w:val="00D8266E"/>
    <w:rsid w:val="00D83B1C"/>
    <w:rsid w:val="00D8484A"/>
    <w:rsid w:val="00D84C34"/>
    <w:rsid w:val="00D8653D"/>
    <w:rsid w:val="00D93519"/>
    <w:rsid w:val="00D94F8E"/>
    <w:rsid w:val="00D96798"/>
    <w:rsid w:val="00DA2684"/>
    <w:rsid w:val="00DB3191"/>
    <w:rsid w:val="00DB3B84"/>
    <w:rsid w:val="00DB4AF2"/>
    <w:rsid w:val="00DB4ECF"/>
    <w:rsid w:val="00DC0B73"/>
    <w:rsid w:val="00DC2A9C"/>
    <w:rsid w:val="00DC3F83"/>
    <w:rsid w:val="00DC47DF"/>
    <w:rsid w:val="00DC5901"/>
    <w:rsid w:val="00DD038C"/>
    <w:rsid w:val="00DD221C"/>
    <w:rsid w:val="00DD332A"/>
    <w:rsid w:val="00DD5D49"/>
    <w:rsid w:val="00DE0D5E"/>
    <w:rsid w:val="00DE2C06"/>
    <w:rsid w:val="00DE6E66"/>
    <w:rsid w:val="00DE7537"/>
    <w:rsid w:val="00DF2CC2"/>
    <w:rsid w:val="00DF3D69"/>
    <w:rsid w:val="00DF59FB"/>
    <w:rsid w:val="00DF61DD"/>
    <w:rsid w:val="00DF74E3"/>
    <w:rsid w:val="00DF7FEA"/>
    <w:rsid w:val="00E038AA"/>
    <w:rsid w:val="00E0526D"/>
    <w:rsid w:val="00E078A6"/>
    <w:rsid w:val="00E10027"/>
    <w:rsid w:val="00E101DF"/>
    <w:rsid w:val="00E11B4C"/>
    <w:rsid w:val="00E12DCB"/>
    <w:rsid w:val="00E171DC"/>
    <w:rsid w:val="00E24A59"/>
    <w:rsid w:val="00E267A1"/>
    <w:rsid w:val="00E27C86"/>
    <w:rsid w:val="00E3170C"/>
    <w:rsid w:val="00E31FA8"/>
    <w:rsid w:val="00E32BB9"/>
    <w:rsid w:val="00E3409D"/>
    <w:rsid w:val="00E3574A"/>
    <w:rsid w:val="00E40A30"/>
    <w:rsid w:val="00E418C0"/>
    <w:rsid w:val="00E418D7"/>
    <w:rsid w:val="00E42B13"/>
    <w:rsid w:val="00E44B5E"/>
    <w:rsid w:val="00E46286"/>
    <w:rsid w:val="00E466E4"/>
    <w:rsid w:val="00E467AA"/>
    <w:rsid w:val="00E46908"/>
    <w:rsid w:val="00E5070A"/>
    <w:rsid w:val="00E5263F"/>
    <w:rsid w:val="00E52E3A"/>
    <w:rsid w:val="00E53C81"/>
    <w:rsid w:val="00E547CD"/>
    <w:rsid w:val="00E60B49"/>
    <w:rsid w:val="00E616E0"/>
    <w:rsid w:val="00E643A4"/>
    <w:rsid w:val="00E6565A"/>
    <w:rsid w:val="00E70150"/>
    <w:rsid w:val="00E75168"/>
    <w:rsid w:val="00E75314"/>
    <w:rsid w:val="00E762D2"/>
    <w:rsid w:val="00E76303"/>
    <w:rsid w:val="00E77281"/>
    <w:rsid w:val="00E7763D"/>
    <w:rsid w:val="00E801B5"/>
    <w:rsid w:val="00E82515"/>
    <w:rsid w:val="00E827F8"/>
    <w:rsid w:val="00E828C5"/>
    <w:rsid w:val="00E870B3"/>
    <w:rsid w:val="00E878B4"/>
    <w:rsid w:val="00E87B23"/>
    <w:rsid w:val="00E9198C"/>
    <w:rsid w:val="00E92160"/>
    <w:rsid w:val="00E9767C"/>
    <w:rsid w:val="00E97977"/>
    <w:rsid w:val="00EA02D4"/>
    <w:rsid w:val="00EA08A9"/>
    <w:rsid w:val="00EA14B2"/>
    <w:rsid w:val="00EA1ACD"/>
    <w:rsid w:val="00EA3482"/>
    <w:rsid w:val="00EA4A67"/>
    <w:rsid w:val="00EA723C"/>
    <w:rsid w:val="00EA7AD1"/>
    <w:rsid w:val="00EB062E"/>
    <w:rsid w:val="00EB3028"/>
    <w:rsid w:val="00EB392C"/>
    <w:rsid w:val="00EB4281"/>
    <w:rsid w:val="00EB5860"/>
    <w:rsid w:val="00EC2DE2"/>
    <w:rsid w:val="00EC4451"/>
    <w:rsid w:val="00EC4BCD"/>
    <w:rsid w:val="00EC6ACA"/>
    <w:rsid w:val="00EC73D7"/>
    <w:rsid w:val="00ED2297"/>
    <w:rsid w:val="00ED3C43"/>
    <w:rsid w:val="00ED547A"/>
    <w:rsid w:val="00ED5D82"/>
    <w:rsid w:val="00EE096C"/>
    <w:rsid w:val="00EE19B8"/>
    <w:rsid w:val="00EE19D6"/>
    <w:rsid w:val="00EE322A"/>
    <w:rsid w:val="00EE3DF7"/>
    <w:rsid w:val="00EE4313"/>
    <w:rsid w:val="00EE5057"/>
    <w:rsid w:val="00EF309A"/>
    <w:rsid w:val="00EF4257"/>
    <w:rsid w:val="00EF46DC"/>
    <w:rsid w:val="00EF5B62"/>
    <w:rsid w:val="00EF66A3"/>
    <w:rsid w:val="00EF700A"/>
    <w:rsid w:val="00F007E5"/>
    <w:rsid w:val="00F00D17"/>
    <w:rsid w:val="00F02CCF"/>
    <w:rsid w:val="00F03319"/>
    <w:rsid w:val="00F03646"/>
    <w:rsid w:val="00F06E2B"/>
    <w:rsid w:val="00F07F52"/>
    <w:rsid w:val="00F10954"/>
    <w:rsid w:val="00F12102"/>
    <w:rsid w:val="00F13851"/>
    <w:rsid w:val="00F13B87"/>
    <w:rsid w:val="00F14A91"/>
    <w:rsid w:val="00F15651"/>
    <w:rsid w:val="00F16C3B"/>
    <w:rsid w:val="00F1729D"/>
    <w:rsid w:val="00F20354"/>
    <w:rsid w:val="00F20591"/>
    <w:rsid w:val="00F231DF"/>
    <w:rsid w:val="00F23DAB"/>
    <w:rsid w:val="00F243A1"/>
    <w:rsid w:val="00F24471"/>
    <w:rsid w:val="00F24BC6"/>
    <w:rsid w:val="00F25CD6"/>
    <w:rsid w:val="00F26598"/>
    <w:rsid w:val="00F268ED"/>
    <w:rsid w:val="00F26E8F"/>
    <w:rsid w:val="00F36896"/>
    <w:rsid w:val="00F36E54"/>
    <w:rsid w:val="00F36EAE"/>
    <w:rsid w:val="00F37D02"/>
    <w:rsid w:val="00F428F9"/>
    <w:rsid w:val="00F44F8A"/>
    <w:rsid w:val="00F45210"/>
    <w:rsid w:val="00F51248"/>
    <w:rsid w:val="00F51F1D"/>
    <w:rsid w:val="00F5291C"/>
    <w:rsid w:val="00F5379C"/>
    <w:rsid w:val="00F54094"/>
    <w:rsid w:val="00F54AB9"/>
    <w:rsid w:val="00F577C0"/>
    <w:rsid w:val="00F6041D"/>
    <w:rsid w:val="00F611F8"/>
    <w:rsid w:val="00F61284"/>
    <w:rsid w:val="00F64B5F"/>
    <w:rsid w:val="00F65112"/>
    <w:rsid w:val="00F653B7"/>
    <w:rsid w:val="00F667AA"/>
    <w:rsid w:val="00F72D22"/>
    <w:rsid w:val="00F73B80"/>
    <w:rsid w:val="00F74A0E"/>
    <w:rsid w:val="00F83097"/>
    <w:rsid w:val="00F868A4"/>
    <w:rsid w:val="00F870B5"/>
    <w:rsid w:val="00F933AD"/>
    <w:rsid w:val="00F949A6"/>
    <w:rsid w:val="00F957D9"/>
    <w:rsid w:val="00F972A2"/>
    <w:rsid w:val="00FA0593"/>
    <w:rsid w:val="00FA131F"/>
    <w:rsid w:val="00FA6E3D"/>
    <w:rsid w:val="00FB12E0"/>
    <w:rsid w:val="00FB25AF"/>
    <w:rsid w:val="00FB2B1D"/>
    <w:rsid w:val="00FB55A5"/>
    <w:rsid w:val="00FB56DE"/>
    <w:rsid w:val="00FB60B6"/>
    <w:rsid w:val="00FC00FE"/>
    <w:rsid w:val="00FC0C60"/>
    <w:rsid w:val="00FC26C9"/>
    <w:rsid w:val="00FC38FB"/>
    <w:rsid w:val="00FD0151"/>
    <w:rsid w:val="00FD0A89"/>
    <w:rsid w:val="00FD1177"/>
    <w:rsid w:val="00FD30A5"/>
    <w:rsid w:val="00FD4085"/>
    <w:rsid w:val="00FE2D53"/>
    <w:rsid w:val="00FE3009"/>
    <w:rsid w:val="00FE483C"/>
    <w:rsid w:val="00FE53B4"/>
    <w:rsid w:val="00FE6643"/>
    <w:rsid w:val="00FE6ABC"/>
    <w:rsid w:val="00FF0005"/>
    <w:rsid w:val="00FF3086"/>
    <w:rsid w:val="00FF3F2F"/>
    <w:rsid w:val="00FF449B"/>
    <w:rsid w:val="00FF5477"/>
    <w:rsid w:val="00FF63F8"/>
    <w:rsid w:val="00FF679E"/>
    <w:rsid w:val="00FF7632"/>
    <w:rsid w:val="00FF7CCB"/>
    <w:rsid w:val="0144767F"/>
    <w:rsid w:val="02B71414"/>
    <w:rsid w:val="04100A04"/>
    <w:rsid w:val="09714726"/>
    <w:rsid w:val="0BB41ADC"/>
    <w:rsid w:val="0F1611DD"/>
    <w:rsid w:val="197664DC"/>
    <w:rsid w:val="1A4D486F"/>
    <w:rsid w:val="1E730067"/>
    <w:rsid w:val="2F8505EC"/>
    <w:rsid w:val="31231D11"/>
    <w:rsid w:val="3AF43728"/>
    <w:rsid w:val="3B840F8F"/>
    <w:rsid w:val="3ED20A68"/>
    <w:rsid w:val="3F1C7C8F"/>
    <w:rsid w:val="451E40B8"/>
    <w:rsid w:val="541C1CED"/>
    <w:rsid w:val="5CDF0ACB"/>
    <w:rsid w:val="62EF482A"/>
    <w:rsid w:val="63E459BE"/>
    <w:rsid w:val="6A770A8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8798CF"/>
  <w15:docId w15:val="{D76EF738-A2CB-45D0-8581-4EBA71BF9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Times New Roman"/>
        <w:lang w:val="en-US" w:eastAsia="zh-CN" w:bidi="mn-Mong-C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nhideWhenUsed="1"/>
    <w:lsdException w:name="Body Text Indent 2" w:semiHidden="1" w:uiPriority="0"/>
    <w:lsdException w:name="Body Text Indent 3" w:semiHidden="1" w:uiPriority="0"/>
    <w:lsdException w:name="Block Text" w:semiHidden="1" w:unhideWhenUsed="1"/>
    <w:lsdException w:name="Hyperlink" w:semiHidden="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7DAE"/>
    <w:pPr>
      <w:widowControl w:val="0"/>
      <w:jc w:val="both"/>
    </w:pPr>
    <w:rPr>
      <w:rFonts w:ascii="Times New Roman" w:eastAsia="宋体" w:hAnsi="Times New Roman"/>
      <w:kern w:val="2"/>
      <w:sz w:val="21"/>
      <w:szCs w:val="24"/>
      <w:lang w:bidi="ar-SA"/>
    </w:rPr>
  </w:style>
  <w:style w:type="paragraph" w:styleId="1">
    <w:name w:val="heading 1"/>
    <w:basedOn w:val="a"/>
    <w:next w:val="a"/>
    <w:link w:val="10"/>
    <w:qFormat/>
    <w:rsid w:val="00257DAE"/>
    <w:pPr>
      <w:keepNext/>
      <w:keepLines/>
      <w:numPr>
        <w:numId w:val="1"/>
      </w:numPr>
      <w:adjustRightInd w:val="0"/>
      <w:spacing w:line="560" w:lineRule="exact"/>
      <w:ind w:left="0" w:firstLineChars="200" w:firstLine="643"/>
      <w:jc w:val="center"/>
      <w:textAlignment w:val="baseline"/>
      <w:outlineLvl w:val="0"/>
    </w:pPr>
    <w:rPr>
      <w:rFonts w:ascii="黑体" w:eastAsia="黑体" w:hAnsi="Arial Unicode MS"/>
      <w:b/>
      <w:bCs/>
      <w:kern w:val="44"/>
      <w:sz w:val="32"/>
      <w:szCs w:val="32"/>
    </w:rPr>
  </w:style>
  <w:style w:type="paragraph" w:styleId="2">
    <w:name w:val="heading 2"/>
    <w:basedOn w:val="a"/>
    <w:next w:val="a"/>
    <w:link w:val="20"/>
    <w:qFormat/>
    <w:rsid w:val="00257DAE"/>
    <w:pPr>
      <w:keepNext/>
      <w:keepLines/>
      <w:numPr>
        <w:ilvl w:val="1"/>
        <w:numId w:val="1"/>
      </w:numPr>
      <w:tabs>
        <w:tab w:val="left" w:pos="0"/>
        <w:tab w:val="left" w:pos="567"/>
        <w:tab w:val="left" w:pos="851"/>
        <w:tab w:val="left" w:pos="1843"/>
      </w:tabs>
      <w:adjustRightInd w:val="0"/>
      <w:spacing w:line="560" w:lineRule="exact"/>
      <w:ind w:left="0" w:firstLineChars="200" w:firstLine="643"/>
      <w:jc w:val="center"/>
      <w:textAlignment w:val="baseline"/>
      <w:outlineLvl w:val="1"/>
    </w:pPr>
    <w:rPr>
      <w:rFonts w:ascii="仿宋_GB2312" w:eastAsia="仿宋_GB2312" w:hAnsi="Arial Unicode MS"/>
      <w:b/>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rsid w:val="00257DAE"/>
    <w:pPr>
      <w:ind w:firstLineChars="200" w:firstLine="420"/>
    </w:pPr>
  </w:style>
  <w:style w:type="paragraph" w:styleId="a4">
    <w:name w:val="Document Map"/>
    <w:basedOn w:val="a"/>
    <w:link w:val="11"/>
    <w:uiPriority w:val="99"/>
    <w:semiHidden/>
    <w:unhideWhenUsed/>
    <w:rsid w:val="00257DAE"/>
    <w:rPr>
      <w:rFonts w:ascii="宋体"/>
      <w:kern w:val="0"/>
      <w:sz w:val="18"/>
      <w:szCs w:val="18"/>
    </w:rPr>
  </w:style>
  <w:style w:type="paragraph" w:styleId="a5">
    <w:name w:val="annotation text"/>
    <w:basedOn w:val="a"/>
    <w:link w:val="a6"/>
    <w:uiPriority w:val="99"/>
    <w:unhideWhenUsed/>
    <w:rsid w:val="00257DAE"/>
    <w:pPr>
      <w:jc w:val="left"/>
    </w:pPr>
    <w:rPr>
      <w:kern w:val="0"/>
      <w:sz w:val="20"/>
    </w:rPr>
  </w:style>
  <w:style w:type="paragraph" w:styleId="a7">
    <w:name w:val="Body Text"/>
    <w:basedOn w:val="a"/>
    <w:link w:val="12"/>
    <w:rsid w:val="00257DAE"/>
    <w:pPr>
      <w:spacing w:after="120"/>
    </w:pPr>
    <w:rPr>
      <w:kern w:val="0"/>
      <w:sz w:val="20"/>
    </w:rPr>
  </w:style>
  <w:style w:type="paragraph" w:styleId="a8">
    <w:name w:val="Body Text Indent"/>
    <w:basedOn w:val="a"/>
    <w:link w:val="13"/>
    <w:rsid w:val="00257DAE"/>
    <w:pPr>
      <w:spacing w:line="600" w:lineRule="atLeast"/>
      <w:ind w:firstLine="646"/>
    </w:pPr>
    <w:rPr>
      <w:rFonts w:ascii="仿宋_GB2312" w:eastAsia="仿宋_GB2312"/>
      <w:kern w:val="0"/>
      <w:sz w:val="32"/>
      <w:szCs w:val="20"/>
    </w:rPr>
  </w:style>
  <w:style w:type="paragraph" w:styleId="a9">
    <w:name w:val="Plain Text"/>
    <w:basedOn w:val="a"/>
    <w:link w:val="14"/>
    <w:rsid w:val="00257DAE"/>
    <w:rPr>
      <w:rFonts w:ascii="宋体" w:hAnsi="Courier New"/>
      <w:kern w:val="0"/>
      <w:sz w:val="20"/>
      <w:szCs w:val="20"/>
    </w:rPr>
  </w:style>
  <w:style w:type="paragraph" w:styleId="aa">
    <w:name w:val="Date"/>
    <w:basedOn w:val="a"/>
    <w:next w:val="a"/>
    <w:link w:val="15"/>
    <w:rsid w:val="00257DAE"/>
    <w:rPr>
      <w:rFonts w:ascii="楷体_GB2312" w:eastAsia="楷体_GB2312"/>
      <w:kern w:val="0"/>
      <w:sz w:val="32"/>
      <w:szCs w:val="20"/>
    </w:rPr>
  </w:style>
  <w:style w:type="paragraph" w:styleId="21">
    <w:name w:val="Body Text Indent 2"/>
    <w:basedOn w:val="a"/>
    <w:link w:val="210"/>
    <w:rsid w:val="00257DAE"/>
    <w:pPr>
      <w:spacing w:line="500" w:lineRule="exact"/>
      <w:ind w:firstLineChars="225" w:firstLine="540"/>
    </w:pPr>
    <w:rPr>
      <w:rFonts w:ascii="仿宋_GB2312" w:eastAsia="仿宋_GB2312" w:hAnsi="宋体"/>
      <w:kern w:val="0"/>
      <w:sz w:val="24"/>
    </w:rPr>
  </w:style>
  <w:style w:type="paragraph" w:styleId="ab">
    <w:name w:val="Balloon Text"/>
    <w:basedOn w:val="a"/>
    <w:link w:val="ac"/>
    <w:uiPriority w:val="99"/>
    <w:semiHidden/>
    <w:unhideWhenUsed/>
    <w:rsid w:val="00257DAE"/>
    <w:rPr>
      <w:kern w:val="0"/>
      <w:sz w:val="18"/>
      <w:szCs w:val="18"/>
    </w:rPr>
  </w:style>
  <w:style w:type="paragraph" w:styleId="ad">
    <w:name w:val="footer"/>
    <w:basedOn w:val="a"/>
    <w:link w:val="ae"/>
    <w:uiPriority w:val="99"/>
    <w:unhideWhenUsed/>
    <w:rsid w:val="00257DAE"/>
    <w:pPr>
      <w:tabs>
        <w:tab w:val="center" w:pos="4153"/>
        <w:tab w:val="right" w:pos="8306"/>
      </w:tabs>
      <w:snapToGrid w:val="0"/>
      <w:jc w:val="left"/>
    </w:pPr>
    <w:rPr>
      <w:rFonts w:ascii="等线" w:eastAsia="等线" w:hAnsi="等线"/>
      <w:kern w:val="0"/>
      <w:sz w:val="18"/>
      <w:szCs w:val="18"/>
    </w:rPr>
  </w:style>
  <w:style w:type="paragraph" w:styleId="af">
    <w:name w:val="header"/>
    <w:basedOn w:val="a"/>
    <w:link w:val="af0"/>
    <w:uiPriority w:val="99"/>
    <w:unhideWhenUsed/>
    <w:rsid w:val="00257DAE"/>
    <w:pPr>
      <w:pBdr>
        <w:bottom w:val="single" w:sz="6" w:space="1" w:color="auto"/>
      </w:pBdr>
      <w:tabs>
        <w:tab w:val="center" w:pos="4153"/>
        <w:tab w:val="right" w:pos="8306"/>
      </w:tabs>
      <w:snapToGrid w:val="0"/>
      <w:jc w:val="center"/>
    </w:pPr>
    <w:rPr>
      <w:rFonts w:ascii="等线" w:eastAsia="等线" w:hAnsi="等线"/>
      <w:kern w:val="0"/>
      <w:sz w:val="18"/>
      <w:szCs w:val="18"/>
    </w:rPr>
  </w:style>
  <w:style w:type="paragraph" w:styleId="TOC1">
    <w:name w:val="toc 1"/>
    <w:basedOn w:val="a"/>
    <w:next w:val="a"/>
    <w:uiPriority w:val="39"/>
    <w:rsid w:val="00257DAE"/>
    <w:pPr>
      <w:tabs>
        <w:tab w:val="left" w:pos="420"/>
        <w:tab w:val="left" w:pos="1134"/>
        <w:tab w:val="right" w:leader="dot" w:pos="8380"/>
      </w:tabs>
      <w:spacing w:line="560" w:lineRule="exact"/>
      <w:jc w:val="left"/>
    </w:pPr>
    <w:rPr>
      <w:rFonts w:eastAsia="黑体"/>
      <w:b/>
      <w:snapToGrid w:val="0"/>
      <w:w w:val="0"/>
      <w:kern w:val="0"/>
      <w:sz w:val="32"/>
    </w:rPr>
  </w:style>
  <w:style w:type="paragraph" w:styleId="3">
    <w:name w:val="Body Text Indent 3"/>
    <w:basedOn w:val="a"/>
    <w:link w:val="31"/>
    <w:rsid w:val="00257DAE"/>
    <w:pPr>
      <w:autoSpaceDE w:val="0"/>
      <w:autoSpaceDN w:val="0"/>
      <w:adjustRightInd w:val="0"/>
      <w:spacing w:line="500" w:lineRule="exact"/>
      <w:ind w:firstLineChars="150" w:firstLine="360"/>
    </w:pPr>
    <w:rPr>
      <w:rFonts w:ascii="仿宋_GB2312" w:eastAsia="仿宋_GB2312" w:hAnsi="宋体"/>
      <w:kern w:val="28"/>
      <w:sz w:val="24"/>
    </w:rPr>
  </w:style>
  <w:style w:type="paragraph" w:styleId="TOC2">
    <w:name w:val="toc 2"/>
    <w:basedOn w:val="a"/>
    <w:next w:val="a"/>
    <w:uiPriority w:val="39"/>
    <w:rsid w:val="00257DAE"/>
    <w:pPr>
      <w:tabs>
        <w:tab w:val="left" w:pos="1276"/>
        <w:tab w:val="right" w:leader="dot" w:pos="8380"/>
      </w:tabs>
      <w:spacing w:line="560" w:lineRule="exact"/>
    </w:pPr>
    <w:rPr>
      <w:rFonts w:eastAsia="楷体_GB2312"/>
      <w:b/>
      <w:sz w:val="32"/>
    </w:rPr>
  </w:style>
  <w:style w:type="paragraph" w:styleId="22">
    <w:name w:val="Body Text 2"/>
    <w:basedOn w:val="a"/>
    <w:link w:val="211"/>
    <w:rsid w:val="00257DAE"/>
    <w:pPr>
      <w:spacing w:after="120" w:line="480" w:lineRule="auto"/>
    </w:pPr>
    <w:rPr>
      <w:kern w:val="0"/>
      <w:sz w:val="20"/>
    </w:rPr>
  </w:style>
  <w:style w:type="paragraph" w:styleId="af1">
    <w:name w:val="Normal (Web)"/>
    <w:basedOn w:val="a"/>
    <w:uiPriority w:val="99"/>
    <w:unhideWhenUsed/>
    <w:rsid w:val="00257DAE"/>
    <w:pPr>
      <w:widowControl/>
      <w:adjustRightInd w:val="0"/>
      <w:spacing w:before="100" w:beforeAutospacing="1" w:after="100" w:afterAutospacing="1" w:line="360" w:lineRule="atLeast"/>
      <w:jc w:val="left"/>
      <w:textAlignment w:val="baseline"/>
    </w:pPr>
    <w:rPr>
      <w:rFonts w:ascii="宋体" w:hAnsi="宋体" w:cs="宋体"/>
      <w:kern w:val="0"/>
      <w:sz w:val="24"/>
    </w:rPr>
  </w:style>
  <w:style w:type="paragraph" w:styleId="af2">
    <w:name w:val="annotation subject"/>
    <w:basedOn w:val="a5"/>
    <w:next w:val="a5"/>
    <w:link w:val="af3"/>
    <w:uiPriority w:val="99"/>
    <w:unhideWhenUsed/>
    <w:rsid w:val="00257DAE"/>
    <w:rPr>
      <w:b/>
      <w:bCs/>
    </w:rPr>
  </w:style>
  <w:style w:type="character" w:styleId="af4">
    <w:name w:val="Strong"/>
    <w:qFormat/>
    <w:rsid w:val="00257DAE"/>
    <w:rPr>
      <w:b/>
      <w:bCs/>
    </w:rPr>
  </w:style>
  <w:style w:type="character" w:styleId="af5">
    <w:name w:val="page number"/>
    <w:basedOn w:val="a0"/>
    <w:rsid w:val="00257DAE"/>
  </w:style>
  <w:style w:type="character" w:styleId="HTML">
    <w:name w:val="HTML Typewriter"/>
    <w:rsid w:val="00257DAE"/>
    <w:rPr>
      <w:rFonts w:ascii="宋体" w:eastAsia="宋体" w:hAnsi="宋体" w:cs="宋体"/>
      <w:sz w:val="24"/>
      <w:szCs w:val="24"/>
    </w:rPr>
  </w:style>
  <w:style w:type="character" w:styleId="af6">
    <w:name w:val="Hyperlink"/>
    <w:uiPriority w:val="99"/>
    <w:rsid w:val="00257DAE"/>
    <w:rPr>
      <w:color w:val="0000FF"/>
      <w:u w:val="single"/>
    </w:rPr>
  </w:style>
  <w:style w:type="character" w:styleId="af7">
    <w:name w:val="annotation reference"/>
    <w:uiPriority w:val="99"/>
    <w:unhideWhenUsed/>
    <w:rsid w:val="00257DAE"/>
    <w:rPr>
      <w:sz w:val="21"/>
      <w:szCs w:val="21"/>
    </w:rPr>
  </w:style>
  <w:style w:type="character" w:customStyle="1" w:styleId="af0">
    <w:name w:val="页眉 字符"/>
    <w:link w:val="af"/>
    <w:uiPriority w:val="99"/>
    <w:rsid w:val="00257DAE"/>
    <w:rPr>
      <w:sz w:val="18"/>
      <w:szCs w:val="18"/>
    </w:rPr>
  </w:style>
  <w:style w:type="character" w:customStyle="1" w:styleId="ae">
    <w:name w:val="页脚 字符"/>
    <w:link w:val="ad"/>
    <w:uiPriority w:val="99"/>
    <w:rsid w:val="00257DAE"/>
    <w:rPr>
      <w:sz w:val="18"/>
      <w:szCs w:val="18"/>
    </w:rPr>
  </w:style>
  <w:style w:type="character" w:customStyle="1" w:styleId="10">
    <w:name w:val="标题 1 字符"/>
    <w:link w:val="1"/>
    <w:rsid w:val="00257DAE"/>
    <w:rPr>
      <w:rFonts w:ascii="黑体" w:eastAsia="黑体" w:hAnsi="Arial Unicode MS" w:cs="Arial Unicode MS"/>
      <w:b/>
      <w:bCs/>
      <w:kern w:val="44"/>
      <w:sz w:val="32"/>
      <w:szCs w:val="32"/>
    </w:rPr>
  </w:style>
  <w:style w:type="character" w:customStyle="1" w:styleId="20">
    <w:name w:val="标题 2 字符"/>
    <w:link w:val="2"/>
    <w:rsid w:val="00257DAE"/>
    <w:rPr>
      <w:rFonts w:ascii="仿宋_GB2312" w:eastAsia="仿宋_GB2312" w:hAnsi="Arial Unicode MS" w:cs="Arial Unicode MS"/>
      <w:b/>
      <w:sz w:val="32"/>
      <w:szCs w:val="32"/>
    </w:rPr>
  </w:style>
  <w:style w:type="paragraph" w:styleId="af8">
    <w:name w:val="List Paragraph"/>
    <w:basedOn w:val="a"/>
    <w:link w:val="af9"/>
    <w:qFormat/>
    <w:rsid w:val="00257DAE"/>
    <w:pPr>
      <w:ind w:firstLineChars="200" w:firstLine="420"/>
    </w:pPr>
    <w:rPr>
      <w:rFonts w:ascii="Calibri" w:hAnsi="Calibri"/>
      <w:kern w:val="0"/>
      <w:sz w:val="20"/>
      <w:szCs w:val="20"/>
    </w:rPr>
  </w:style>
  <w:style w:type="character" w:customStyle="1" w:styleId="af9">
    <w:name w:val="列表段落 字符"/>
    <w:link w:val="af8"/>
    <w:rsid w:val="00257DAE"/>
    <w:rPr>
      <w:rFonts w:ascii="Calibri" w:eastAsia="宋体" w:hAnsi="Calibri" w:cs="Times New Roman"/>
      <w:kern w:val="0"/>
      <w:sz w:val="20"/>
      <w:szCs w:val="20"/>
    </w:rPr>
  </w:style>
  <w:style w:type="paragraph" w:customStyle="1" w:styleId="23">
    <w:name w:val="样式2"/>
    <w:basedOn w:val="a"/>
    <w:link w:val="2Char"/>
    <w:qFormat/>
    <w:rsid w:val="00257DAE"/>
    <w:pPr>
      <w:keepNext/>
      <w:keepLines/>
      <w:tabs>
        <w:tab w:val="left" w:pos="0"/>
        <w:tab w:val="left" w:pos="567"/>
        <w:tab w:val="left" w:pos="851"/>
        <w:tab w:val="left" w:pos="993"/>
        <w:tab w:val="left" w:pos="1276"/>
        <w:tab w:val="left" w:pos="1843"/>
        <w:tab w:val="left" w:pos="2127"/>
        <w:tab w:val="left" w:pos="2410"/>
        <w:tab w:val="left" w:pos="2552"/>
        <w:tab w:val="left" w:pos="2694"/>
        <w:tab w:val="left" w:pos="2977"/>
        <w:tab w:val="left" w:pos="3119"/>
      </w:tabs>
      <w:adjustRightInd w:val="0"/>
      <w:spacing w:line="560" w:lineRule="exact"/>
      <w:ind w:firstLineChars="200" w:firstLine="643"/>
      <w:jc w:val="center"/>
      <w:textAlignment w:val="baseline"/>
      <w:outlineLvl w:val="1"/>
    </w:pPr>
    <w:rPr>
      <w:rFonts w:ascii="楷体_GB2312" w:eastAsia="楷体_GB2312" w:hAnsi="Arial Unicode MS"/>
      <w:b/>
      <w:kern w:val="0"/>
      <w:sz w:val="32"/>
      <w:szCs w:val="32"/>
    </w:rPr>
  </w:style>
  <w:style w:type="character" w:customStyle="1" w:styleId="2Char">
    <w:name w:val="样式2 Char"/>
    <w:link w:val="23"/>
    <w:rsid w:val="00257DAE"/>
    <w:rPr>
      <w:rFonts w:ascii="楷体_GB2312" w:eastAsia="楷体_GB2312" w:hAnsi="Arial Unicode MS" w:cs="Arial Unicode MS"/>
      <w:b/>
      <w:sz w:val="32"/>
      <w:szCs w:val="32"/>
    </w:rPr>
  </w:style>
  <w:style w:type="paragraph" w:customStyle="1" w:styleId="7">
    <w:name w:val="样式7"/>
    <w:basedOn w:val="a"/>
    <w:link w:val="7Char"/>
    <w:qFormat/>
    <w:rsid w:val="00257DAE"/>
    <w:pPr>
      <w:keepNext/>
      <w:keepLines/>
      <w:tabs>
        <w:tab w:val="left" w:pos="142"/>
        <w:tab w:val="left" w:pos="1560"/>
        <w:tab w:val="left" w:pos="1701"/>
      </w:tabs>
      <w:adjustRightInd w:val="0"/>
      <w:spacing w:line="560" w:lineRule="exact"/>
      <w:ind w:firstLineChars="200" w:firstLine="640"/>
      <w:jc w:val="center"/>
      <w:textAlignment w:val="baseline"/>
      <w:outlineLvl w:val="0"/>
    </w:pPr>
    <w:rPr>
      <w:rFonts w:ascii="黑体" w:eastAsia="黑体" w:hAnsi="Arial Unicode MS"/>
      <w:bCs/>
      <w:kern w:val="44"/>
      <w:sz w:val="32"/>
      <w:szCs w:val="32"/>
    </w:rPr>
  </w:style>
  <w:style w:type="character" w:customStyle="1" w:styleId="7Char">
    <w:name w:val="样式7 Char"/>
    <w:link w:val="7"/>
    <w:rsid w:val="00257DAE"/>
    <w:rPr>
      <w:rFonts w:ascii="黑体" w:eastAsia="黑体" w:hAnsi="Arial Unicode MS" w:cs="Arial Unicode MS"/>
      <w:bCs/>
      <w:kern w:val="44"/>
      <w:sz w:val="32"/>
      <w:szCs w:val="32"/>
    </w:rPr>
  </w:style>
  <w:style w:type="character" w:customStyle="1" w:styleId="a6">
    <w:name w:val="批注文字 字符"/>
    <w:link w:val="a5"/>
    <w:uiPriority w:val="99"/>
    <w:semiHidden/>
    <w:rsid w:val="00257DAE"/>
    <w:rPr>
      <w:rFonts w:ascii="Times New Roman" w:eastAsia="宋体" w:hAnsi="Times New Roman" w:cs="Times New Roman"/>
      <w:szCs w:val="24"/>
    </w:rPr>
  </w:style>
  <w:style w:type="character" w:customStyle="1" w:styleId="af3">
    <w:name w:val="批注主题 字符"/>
    <w:link w:val="af2"/>
    <w:uiPriority w:val="99"/>
    <w:semiHidden/>
    <w:rsid w:val="00257DAE"/>
    <w:rPr>
      <w:rFonts w:ascii="Times New Roman" w:eastAsia="宋体" w:hAnsi="Times New Roman" w:cs="Times New Roman"/>
      <w:b/>
      <w:bCs/>
      <w:szCs w:val="24"/>
    </w:rPr>
  </w:style>
  <w:style w:type="character" w:customStyle="1" w:styleId="ac">
    <w:name w:val="批注框文本 字符"/>
    <w:link w:val="ab"/>
    <w:uiPriority w:val="99"/>
    <w:semiHidden/>
    <w:rsid w:val="00257DAE"/>
    <w:rPr>
      <w:rFonts w:ascii="Times New Roman" w:eastAsia="宋体" w:hAnsi="Times New Roman" w:cs="Times New Roman"/>
      <w:sz w:val="18"/>
      <w:szCs w:val="18"/>
    </w:rPr>
  </w:style>
  <w:style w:type="paragraph" w:customStyle="1" w:styleId="16">
    <w:name w:val="修订1"/>
    <w:hidden/>
    <w:uiPriority w:val="99"/>
    <w:semiHidden/>
    <w:qFormat/>
    <w:rsid w:val="00257DAE"/>
    <w:rPr>
      <w:rFonts w:ascii="Times New Roman" w:eastAsia="宋体" w:hAnsi="Times New Roman"/>
      <w:kern w:val="2"/>
      <w:sz w:val="21"/>
      <w:szCs w:val="24"/>
      <w:lang w:bidi="ar-SA"/>
    </w:rPr>
  </w:style>
  <w:style w:type="character" w:customStyle="1" w:styleId="fontstyle01">
    <w:name w:val="fontstyle01"/>
    <w:rsid w:val="00257DAE"/>
    <w:rPr>
      <w:rFonts w:ascii="宋体" w:eastAsia="宋体" w:hAnsi="宋体" w:hint="eastAsia"/>
      <w:color w:val="000000"/>
      <w:sz w:val="24"/>
      <w:szCs w:val="24"/>
    </w:rPr>
  </w:style>
  <w:style w:type="character" w:customStyle="1" w:styleId="1Char">
    <w:name w:val="标题 1 Char"/>
    <w:rsid w:val="00257DAE"/>
    <w:rPr>
      <w:rFonts w:ascii="黑体" w:eastAsia="黑体" w:hAnsi="Arial Unicode MS" w:cs="Arial Unicode MS"/>
      <w:b/>
      <w:bCs/>
      <w:kern w:val="44"/>
      <w:sz w:val="32"/>
      <w:szCs w:val="32"/>
    </w:rPr>
  </w:style>
  <w:style w:type="character" w:customStyle="1" w:styleId="2Char0">
    <w:name w:val="标题 2 Char"/>
    <w:rsid w:val="00257DAE"/>
    <w:rPr>
      <w:rFonts w:ascii="仿宋_GB2312" w:eastAsia="仿宋_GB2312" w:hAnsi="Arial Unicode MS" w:cs="Arial Unicode MS"/>
      <w:b/>
      <w:sz w:val="32"/>
      <w:szCs w:val="32"/>
    </w:rPr>
  </w:style>
  <w:style w:type="character" w:customStyle="1" w:styleId="Char">
    <w:name w:val="页眉 Char"/>
    <w:uiPriority w:val="99"/>
    <w:rsid w:val="00257DAE"/>
    <w:rPr>
      <w:rFonts w:ascii="Times New Roman" w:eastAsia="宋体" w:hAnsi="Times New Roman" w:cs="Times New Roman"/>
      <w:sz w:val="18"/>
      <w:szCs w:val="18"/>
    </w:rPr>
  </w:style>
  <w:style w:type="character" w:customStyle="1" w:styleId="Char0">
    <w:name w:val="页脚 Char"/>
    <w:rsid w:val="00257DAE"/>
    <w:rPr>
      <w:rFonts w:ascii="Times New Roman" w:eastAsia="宋体" w:hAnsi="Times New Roman" w:cs="Times New Roman"/>
      <w:sz w:val="18"/>
      <w:szCs w:val="18"/>
    </w:rPr>
  </w:style>
  <w:style w:type="character" w:customStyle="1" w:styleId="afa">
    <w:name w:val="日期 字符"/>
    <w:uiPriority w:val="99"/>
    <w:semiHidden/>
    <w:rsid w:val="00257DAE"/>
    <w:rPr>
      <w:rFonts w:ascii="Times New Roman" w:eastAsia="宋体" w:hAnsi="Times New Roman" w:cs="Times New Roman"/>
      <w:szCs w:val="24"/>
    </w:rPr>
  </w:style>
  <w:style w:type="character" w:customStyle="1" w:styleId="15">
    <w:name w:val="日期 字符1"/>
    <w:link w:val="aa"/>
    <w:rsid w:val="00257DAE"/>
    <w:rPr>
      <w:rFonts w:ascii="楷体_GB2312" w:eastAsia="楷体_GB2312" w:hAnsi="Times New Roman" w:cs="Times New Roman"/>
      <w:sz w:val="32"/>
      <w:szCs w:val="20"/>
    </w:rPr>
  </w:style>
  <w:style w:type="character" w:customStyle="1" w:styleId="Char1">
    <w:name w:val="批注框文本 Char"/>
    <w:uiPriority w:val="99"/>
    <w:semiHidden/>
    <w:rsid w:val="00257DAE"/>
    <w:rPr>
      <w:rFonts w:ascii="Times New Roman" w:eastAsia="宋体" w:hAnsi="Times New Roman" w:cs="Times New Roman"/>
      <w:sz w:val="18"/>
      <w:szCs w:val="18"/>
    </w:rPr>
  </w:style>
  <w:style w:type="character" w:customStyle="1" w:styleId="Char2">
    <w:name w:val="批注文字 Char"/>
    <w:uiPriority w:val="99"/>
    <w:rsid w:val="00257DAE"/>
    <w:rPr>
      <w:rFonts w:ascii="Times New Roman" w:eastAsia="宋体" w:hAnsi="Times New Roman" w:cs="Times New Roman"/>
      <w:szCs w:val="24"/>
    </w:rPr>
  </w:style>
  <w:style w:type="character" w:customStyle="1" w:styleId="Char3">
    <w:name w:val="批注主题 Char"/>
    <w:rsid w:val="00257DAE"/>
    <w:rPr>
      <w:rFonts w:ascii="Times New Roman" w:eastAsia="宋体" w:hAnsi="Times New Roman" w:cs="Times New Roman"/>
      <w:b/>
      <w:bCs/>
      <w:szCs w:val="24"/>
    </w:rPr>
  </w:style>
  <w:style w:type="character" w:customStyle="1" w:styleId="afb">
    <w:name w:val="正文文本缩进 字符"/>
    <w:uiPriority w:val="99"/>
    <w:semiHidden/>
    <w:rsid w:val="00257DAE"/>
    <w:rPr>
      <w:rFonts w:ascii="Times New Roman" w:eastAsia="宋体" w:hAnsi="Times New Roman" w:cs="Times New Roman"/>
      <w:szCs w:val="24"/>
    </w:rPr>
  </w:style>
  <w:style w:type="character" w:customStyle="1" w:styleId="13">
    <w:name w:val="正文文本缩进 字符1"/>
    <w:link w:val="a8"/>
    <w:rsid w:val="00257DAE"/>
    <w:rPr>
      <w:rFonts w:ascii="仿宋_GB2312" w:eastAsia="仿宋_GB2312" w:hAnsi="Times New Roman" w:cs="Times New Roman"/>
      <w:sz w:val="32"/>
      <w:szCs w:val="20"/>
    </w:rPr>
  </w:style>
  <w:style w:type="character" w:customStyle="1" w:styleId="afc">
    <w:name w:val="正文文本 字符"/>
    <w:uiPriority w:val="99"/>
    <w:semiHidden/>
    <w:rsid w:val="00257DAE"/>
    <w:rPr>
      <w:rFonts w:ascii="Times New Roman" w:eastAsia="宋体" w:hAnsi="Times New Roman" w:cs="Times New Roman"/>
      <w:szCs w:val="24"/>
    </w:rPr>
  </w:style>
  <w:style w:type="character" w:customStyle="1" w:styleId="12">
    <w:name w:val="正文文本 字符1"/>
    <w:link w:val="a7"/>
    <w:rsid w:val="00257DAE"/>
    <w:rPr>
      <w:rFonts w:ascii="Times New Roman" w:eastAsia="宋体" w:hAnsi="Times New Roman" w:cs="Times New Roman"/>
      <w:szCs w:val="24"/>
    </w:rPr>
  </w:style>
  <w:style w:type="character" w:customStyle="1" w:styleId="24">
    <w:name w:val="正文文本 2 字符"/>
    <w:uiPriority w:val="99"/>
    <w:semiHidden/>
    <w:rsid w:val="00257DAE"/>
    <w:rPr>
      <w:rFonts w:ascii="Times New Roman" w:eastAsia="宋体" w:hAnsi="Times New Roman" w:cs="Times New Roman"/>
      <w:szCs w:val="24"/>
    </w:rPr>
  </w:style>
  <w:style w:type="character" w:customStyle="1" w:styleId="211">
    <w:name w:val="正文文本 2 字符1"/>
    <w:link w:val="22"/>
    <w:rsid w:val="00257DAE"/>
    <w:rPr>
      <w:rFonts w:ascii="Times New Roman" w:eastAsia="宋体" w:hAnsi="Times New Roman" w:cs="Times New Roman"/>
      <w:szCs w:val="24"/>
    </w:rPr>
  </w:style>
  <w:style w:type="character" w:customStyle="1" w:styleId="afd">
    <w:name w:val="纯文本 字符"/>
    <w:uiPriority w:val="99"/>
    <w:semiHidden/>
    <w:rsid w:val="00257DAE"/>
    <w:rPr>
      <w:rFonts w:ascii="等线" w:hAnsi="Courier New" w:cs="Courier New"/>
      <w:szCs w:val="24"/>
    </w:rPr>
  </w:style>
  <w:style w:type="character" w:customStyle="1" w:styleId="14">
    <w:name w:val="纯文本 字符1"/>
    <w:link w:val="a9"/>
    <w:rsid w:val="00257DAE"/>
    <w:rPr>
      <w:rFonts w:ascii="宋体" w:eastAsia="宋体" w:hAnsi="Courier New" w:cs="Times New Roman"/>
      <w:szCs w:val="20"/>
    </w:rPr>
  </w:style>
  <w:style w:type="character" w:customStyle="1" w:styleId="30">
    <w:name w:val="正文文本缩进 3 字符"/>
    <w:uiPriority w:val="99"/>
    <w:semiHidden/>
    <w:rsid w:val="00257DAE"/>
    <w:rPr>
      <w:rFonts w:ascii="Times New Roman" w:eastAsia="宋体" w:hAnsi="Times New Roman" w:cs="Times New Roman"/>
      <w:sz w:val="16"/>
      <w:szCs w:val="16"/>
    </w:rPr>
  </w:style>
  <w:style w:type="character" w:customStyle="1" w:styleId="31">
    <w:name w:val="正文文本缩进 3 字符1"/>
    <w:link w:val="3"/>
    <w:rsid w:val="00257DAE"/>
    <w:rPr>
      <w:rFonts w:ascii="仿宋_GB2312" w:eastAsia="仿宋_GB2312" w:hAnsi="宋体" w:cs="Times New Roman"/>
      <w:kern w:val="28"/>
      <w:sz w:val="24"/>
      <w:szCs w:val="24"/>
    </w:rPr>
  </w:style>
  <w:style w:type="character" w:customStyle="1" w:styleId="25">
    <w:name w:val="正文文本缩进 2 字符"/>
    <w:uiPriority w:val="99"/>
    <w:semiHidden/>
    <w:rsid w:val="00257DAE"/>
    <w:rPr>
      <w:rFonts w:ascii="Times New Roman" w:eastAsia="宋体" w:hAnsi="Times New Roman" w:cs="Times New Roman"/>
      <w:szCs w:val="24"/>
    </w:rPr>
  </w:style>
  <w:style w:type="character" w:customStyle="1" w:styleId="210">
    <w:name w:val="正文文本缩进 2 字符1"/>
    <w:link w:val="21"/>
    <w:rsid w:val="00257DAE"/>
    <w:rPr>
      <w:rFonts w:ascii="仿宋_GB2312" w:eastAsia="仿宋_GB2312" w:hAnsi="宋体" w:cs="Times New Roman"/>
      <w:sz w:val="24"/>
      <w:szCs w:val="24"/>
    </w:rPr>
  </w:style>
  <w:style w:type="character" w:customStyle="1" w:styleId="17">
    <w:name w:val="访问过的超链接1"/>
    <w:rsid w:val="00257DAE"/>
    <w:rPr>
      <w:color w:val="954F72"/>
      <w:u w:val="single"/>
    </w:rPr>
  </w:style>
  <w:style w:type="character" w:customStyle="1" w:styleId="Char4">
    <w:name w:val="列出段落 Char"/>
    <w:rsid w:val="00257DAE"/>
    <w:rPr>
      <w:rFonts w:ascii="Calibri" w:eastAsia="宋体" w:hAnsi="Calibri" w:cs="Times New Roman"/>
      <w:kern w:val="0"/>
      <w:sz w:val="20"/>
      <w:szCs w:val="20"/>
    </w:rPr>
  </w:style>
  <w:style w:type="character" w:customStyle="1" w:styleId="stylekwd1">
    <w:name w:val="style_kwd1"/>
    <w:rsid w:val="00257DAE"/>
    <w:rPr>
      <w:shd w:val="clear" w:color="auto" w:fill="FFFFA6"/>
    </w:rPr>
  </w:style>
  <w:style w:type="paragraph" w:customStyle="1" w:styleId="111">
    <w:name w:val="列出段落111"/>
    <w:basedOn w:val="a"/>
    <w:uiPriority w:val="99"/>
    <w:qFormat/>
    <w:rsid w:val="00257DAE"/>
    <w:pPr>
      <w:ind w:firstLineChars="200" w:firstLine="420"/>
    </w:pPr>
    <w:rPr>
      <w:rFonts w:ascii="Calibri" w:hAnsi="Calibri"/>
      <w:szCs w:val="22"/>
    </w:rPr>
  </w:style>
  <w:style w:type="paragraph" w:customStyle="1" w:styleId="18">
    <w:name w:val="列出段落1"/>
    <w:basedOn w:val="a"/>
    <w:qFormat/>
    <w:rsid w:val="00257DAE"/>
    <w:pPr>
      <w:ind w:firstLineChars="200" w:firstLine="420"/>
    </w:pPr>
    <w:rPr>
      <w:rFonts w:ascii="Calibri" w:hAnsi="Calibri"/>
      <w:szCs w:val="22"/>
    </w:rPr>
  </w:style>
  <w:style w:type="character" w:customStyle="1" w:styleId="afe">
    <w:name w:val="文档结构图 字符"/>
    <w:uiPriority w:val="99"/>
    <w:semiHidden/>
    <w:rsid w:val="00257DAE"/>
    <w:rPr>
      <w:rFonts w:ascii="Microsoft YaHei UI" w:eastAsia="Microsoft YaHei UI" w:hAnsi="Times New Roman" w:cs="Times New Roman"/>
      <w:sz w:val="18"/>
      <w:szCs w:val="18"/>
    </w:rPr>
  </w:style>
  <w:style w:type="character" w:customStyle="1" w:styleId="11">
    <w:name w:val="文档结构图 字符1"/>
    <w:link w:val="a4"/>
    <w:uiPriority w:val="99"/>
    <w:semiHidden/>
    <w:rsid w:val="00257DAE"/>
    <w:rPr>
      <w:rFonts w:ascii="宋体" w:eastAsia="宋体" w:hAnsi="Times New Roman" w:cs="Times New Roman"/>
      <w:sz w:val="18"/>
      <w:szCs w:val="18"/>
    </w:rPr>
  </w:style>
  <w:style w:type="paragraph" w:customStyle="1" w:styleId="19">
    <w:name w:val="样式1"/>
    <w:basedOn w:val="2"/>
    <w:link w:val="1Char0"/>
    <w:qFormat/>
    <w:rsid w:val="00257DAE"/>
    <w:pPr>
      <w:tabs>
        <w:tab w:val="left" w:pos="1276"/>
        <w:tab w:val="left" w:pos="2127"/>
        <w:tab w:val="left" w:pos="2410"/>
        <w:tab w:val="left" w:pos="2552"/>
        <w:tab w:val="left" w:pos="2694"/>
        <w:tab w:val="left" w:pos="2977"/>
      </w:tabs>
    </w:pPr>
    <w:rPr>
      <w:rFonts w:ascii="楷体_GB2312" w:eastAsia="楷体_GB2312"/>
      <w:b w:val="0"/>
    </w:rPr>
  </w:style>
  <w:style w:type="character" w:customStyle="1" w:styleId="1Char0">
    <w:name w:val="样式1 Char"/>
    <w:link w:val="19"/>
    <w:rsid w:val="00257DAE"/>
    <w:rPr>
      <w:rFonts w:ascii="楷体_GB2312" w:eastAsia="楷体_GB2312" w:hAnsi="Arial Unicode MS" w:cs="Arial Unicode MS"/>
      <w:sz w:val="32"/>
      <w:szCs w:val="32"/>
    </w:rPr>
  </w:style>
  <w:style w:type="paragraph" w:customStyle="1" w:styleId="32">
    <w:name w:val="样式3"/>
    <w:basedOn w:val="23"/>
    <w:link w:val="3Char"/>
    <w:rsid w:val="00257DAE"/>
    <w:pPr>
      <w:tabs>
        <w:tab w:val="clear" w:pos="0"/>
        <w:tab w:val="left" w:pos="4395"/>
      </w:tabs>
      <w:ind w:left="4395" w:firstLineChars="0" w:firstLine="0"/>
    </w:pPr>
    <w:rPr>
      <w:b w:val="0"/>
    </w:rPr>
  </w:style>
  <w:style w:type="character" w:customStyle="1" w:styleId="3Char">
    <w:name w:val="样式3 Char"/>
    <w:link w:val="32"/>
    <w:rsid w:val="00257DAE"/>
    <w:rPr>
      <w:rFonts w:ascii="楷体_GB2312" w:eastAsia="楷体_GB2312" w:hAnsi="Arial Unicode MS" w:cs="Arial Unicode MS"/>
      <w:sz w:val="32"/>
      <w:szCs w:val="32"/>
    </w:rPr>
  </w:style>
  <w:style w:type="paragraph" w:customStyle="1" w:styleId="4">
    <w:name w:val="样式4"/>
    <w:basedOn w:val="1"/>
    <w:link w:val="4Char"/>
    <w:qFormat/>
    <w:rsid w:val="00257DAE"/>
    <w:rPr>
      <w:b w:val="0"/>
      <w:bCs w:val="0"/>
    </w:rPr>
  </w:style>
  <w:style w:type="character" w:customStyle="1" w:styleId="4Char">
    <w:name w:val="样式4 Char"/>
    <w:link w:val="4"/>
    <w:rsid w:val="00257DAE"/>
    <w:rPr>
      <w:rFonts w:ascii="黑体" w:eastAsia="黑体" w:hAnsi="Arial Unicode MS" w:cs="Arial Unicode MS"/>
      <w:kern w:val="44"/>
      <w:sz w:val="32"/>
      <w:szCs w:val="32"/>
    </w:rPr>
  </w:style>
  <w:style w:type="paragraph" w:customStyle="1" w:styleId="5">
    <w:name w:val="样式5"/>
    <w:basedOn w:val="4"/>
    <w:link w:val="5Char"/>
    <w:qFormat/>
    <w:rsid w:val="00257DAE"/>
    <w:pPr>
      <w:ind w:firstLine="640"/>
    </w:pPr>
    <w:rPr>
      <w:bCs/>
    </w:rPr>
  </w:style>
  <w:style w:type="character" w:customStyle="1" w:styleId="5Char">
    <w:name w:val="样式5 Char"/>
    <w:link w:val="5"/>
    <w:rsid w:val="00257DAE"/>
    <w:rPr>
      <w:rFonts w:ascii="黑体" w:eastAsia="黑体" w:hAnsi="Arial Unicode MS" w:cs="Arial Unicode MS"/>
      <w:bCs/>
      <w:kern w:val="44"/>
      <w:sz w:val="32"/>
      <w:szCs w:val="32"/>
    </w:rPr>
  </w:style>
  <w:style w:type="paragraph" w:customStyle="1" w:styleId="6">
    <w:name w:val="样式6"/>
    <w:basedOn w:val="5"/>
    <w:link w:val="6Char"/>
    <w:qFormat/>
    <w:rsid w:val="00257DAE"/>
    <w:pPr>
      <w:tabs>
        <w:tab w:val="left" w:pos="1418"/>
      </w:tabs>
    </w:pPr>
    <w:rPr>
      <w:bCs w:val="0"/>
    </w:rPr>
  </w:style>
  <w:style w:type="character" w:customStyle="1" w:styleId="6Char">
    <w:name w:val="样式6 Char"/>
    <w:link w:val="6"/>
    <w:rsid w:val="00257DAE"/>
    <w:rPr>
      <w:rFonts w:ascii="黑体" w:eastAsia="黑体" w:hAnsi="Arial Unicode MS" w:cs="Arial Unicode MS"/>
      <w:kern w:val="44"/>
      <w:sz w:val="32"/>
      <w:szCs w:val="32"/>
    </w:rPr>
  </w:style>
  <w:style w:type="paragraph" w:customStyle="1" w:styleId="Default">
    <w:name w:val="Default"/>
    <w:rsid w:val="00257DAE"/>
    <w:pPr>
      <w:widowControl w:val="0"/>
      <w:autoSpaceDE w:val="0"/>
      <w:autoSpaceDN w:val="0"/>
      <w:adjustRightInd w:val="0"/>
    </w:pPr>
    <w:rPr>
      <w:rFonts w:ascii="宋体" w:eastAsia="宋体" w:hAnsi="Calibri" w:cs="宋体"/>
      <w:color w:val="000000"/>
      <w:sz w:val="24"/>
      <w:szCs w:val="24"/>
      <w:lang w:bidi="ar-SA"/>
    </w:rPr>
  </w:style>
  <w:style w:type="character" w:customStyle="1" w:styleId="fontstyle21">
    <w:name w:val="fontstyle21"/>
    <w:rsid w:val="00257DAE"/>
    <w:rPr>
      <w:rFonts w:ascii="Times" w:hAnsi="Times" w:hint="default"/>
      <w:color w:val="000000"/>
      <w:sz w:val="24"/>
      <w:szCs w:val="24"/>
    </w:rPr>
  </w:style>
  <w:style w:type="character" w:customStyle="1" w:styleId="threshold3">
    <w:name w:val="threshold3"/>
    <w:rsid w:val="00257DAE"/>
    <w:rPr>
      <w:vanish/>
      <w:color w:val="FFFFFF"/>
      <w:sz w:val="2"/>
      <w:szCs w:val="2"/>
    </w:rPr>
  </w:style>
  <w:style w:type="paragraph" w:styleId="aff">
    <w:name w:val="Revision"/>
    <w:hidden/>
    <w:uiPriority w:val="99"/>
    <w:semiHidden/>
    <w:rsid w:val="0083157C"/>
    <w:rPr>
      <w:rFonts w:ascii="Times New Roman" w:eastAsia="宋体" w:hAnsi="Times New Roman"/>
      <w:kern w:val="2"/>
      <w:sz w:val="21"/>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598AC6-49D7-4D64-B571-D5579A67A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129</Pages>
  <Words>9859</Words>
  <Characters>56198</Characters>
  <Application>Microsoft Office Word</Application>
  <DocSecurity>0</DocSecurity>
  <Lines>468</Lines>
  <Paragraphs>131</Paragraphs>
  <ScaleCrop>false</ScaleCrop>
  <LinksUpToDate>false</LinksUpToDate>
  <CharactersWithSpaces>65926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2020-12-31T09:59:00Z</cp:lastPrinted>
  <dcterms:created xsi:type="dcterms:W3CDTF">2023-07-17T01:35:00Z</dcterms:created>
  <dcterms:modified xsi:type="dcterms:W3CDTF">2023-08-04T08:12:00Z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